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7040880" cy="573024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7040880" cy="573024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7132321" cy="979932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7132321" cy="9799321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7239001" cy="580644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7239001" cy="58064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283" w:right="284" w:top="709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9" Target="theme/theme1.xml" Type="http://schemas.openxmlformats.org/officeDocument/2006/relationships/theme"/>
  <Relationship Id="rId5" Target="settings.xml" Type="http://schemas.openxmlformats.org/officeDocument/2006/relationships/settings"/>
  <Relationship Id="rId8" Target="webSettings.xml" Type="http://schemas.openxmlformats.org/officeDocument/2006/relationships/webSettings"/>
  <Relationship Id="rId4" Target="fontTable.xml" Type="http://schemas.openxmlformats.org/officeDocument/2006/relationships/fontTable"/>
  <Relationship Id="rId3" Target="media/3.jpeg" Type="http://schemas.openxmlformats.org/officeDocument/2006/relationships/image"/>
  <Relationship Id="rId2" Target="media/2.jpe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2023-03-13T09:47:43Z</dcterms:modified>
</cp:coreProperties>
</file>