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334E7" w14:textId="59BB8CA5" w:rsidR="00932A26" w:rsidRPr="00DB139F" w:rsidRDefault="000B52EA" w:rsidP="00A665C9">
      <w:pPr>
        <w:pStyle w:val="Title"/>
        <w:rPr>
          <w:lang w:val="en-US"/>
        </w:rPr>
      </w:pPr>
      <w:r w:rsidRPr="00DB139F">
        <w:rPr>
          <w:lang w:val="en-US"/>
        </w:rPr>
        <w:t>Portfolio 2</w:t>
      </w:r>
    </w:p>
    <w:p w14:paraId="78713910" w14:textId="77777777" w:rsidR="001743FF" w:rsidRPr="00DB139F" w:rsidRDefault="00932A26">
      <w:pPr>
        <w:rPr>
          <w:lang w:val="en-US"/>
        </w:rPr>
      </w:pPr>
      <w:r w:rsidRPr="00DB139F">
        <w:rPr>
          <w:lang w:val="en-US"/>
        </w:rPr>
        <w:t xml:space="preserve">GitHub: </w:t>
      </w:r>
      <w:hyperlink r:id="rId5" w:history="1">
        <w:r w:rsidRPr="00DB139F">
          <w:rPr>
            <w:rStyle w:val="Hyperlink"/>
            <w:lang w:val="en-US"/>
          </w:rPr>
          <w:t>https://github.com/clolesen/methods4-portfolio2</w:t>
        </w:r>
      </w:hyperlink>
    </w:p>
    <w:p w14:paraId="0D9F01C6" w14:textId="77777777" w:rsidR="00A665C9" w:rsidRPr="00DB139F" w:rsidRDefault="00A665C9">
      <w:pPr>
        <w:rPr>
          <w:lang w:val="en-US"/>
        </w:rPr>
      </w:pPr>
    </w:p>
    <w:p w14:paraId="2813CC24" w14:textId="77777777" w:rsidR="00A665C9" w:rsidRPr="00DB139F" w:rsidRDefault="00A665C9">
      <w:pPr>
        <w:rPr>
          <w:lang w:val="en-US"/>
        </w:rPr>
      </w:pPr>
    </w:p>
    <w:p w14:paraId="1A8B584C" w14:textId="77777777" w:rsidR="00A665C9" w:rsidRPr="00DB139F" w:rsidRDefault="00A665C9">
      <w:pPr>
        <w:rPr>
          <w:lang w:val="en-US"/>
        </w:rPr>
      </w:pPr>
    </w:p>
    <w:p w14:paraId="2AA70F07" w14:textId="6812F436" w:rsidR="00932A26" w:rsidRPr="00DB139F" w:rsidRDefault="00A665C9" w:rsidP="00A665C9">
      <w:pPr>
        <w:pStyle w:val="Heading1"/>
        <w:rPr>
          <w:lang w:val="en-US"/>
        </w:rPr>
      </w:pPr>
      <w:r w:rsidRPr="00DB139F">
        <w:rPr>
          <w:lang w:val="en-US"/>
        </w:rPr>
        <w:t>1.</w:t>
      </w:r>
    </w:p>
    <w:p w14:paraId="372A2AE6" w14:textId="5020A426" w:rsidR="00C02C11" w:rsidRPr="00DB139F" w:rsidRDefault="00C02C11" w:rsidP="00C02C11">
      <w:pPr>
        <w:rPr>
          <w:i/>
          <w:lang w:val="en-US"/>
        </w:rPr>
      </w:pPr>
      <w:r w:rsidRPr="00DB139F">
        <w:rPr>
          <w:i/>
          <w:lang w:val="en-US"/>
        </w:rPr>
        <w:t>What's Riccardo's estimated knowledge of CogSci? What is the probability he knows more than chance (0.5) [try figuring this out. if you can't peek into chapters 3.1 and 3.2 and/or the slides]?</w:t>
      </w:r>
    </w:p>
    <w:p w14:paraId="67BC97F6" w14:textId="77777777" w:rsidR="00C02C11" w:rsidRPr="00DB139F" w:rsidRDefault="00C02C11" w:rsidP="00C02C11">
      <w:pPr>
        <w:rPr>
          <w:i/>
          <w:lang w:val="en-US"/>
        </w:rPr>
      </w:pPr>
      <w:r w:rsidRPr="00DB139F">
        <w:rPr>
          <w:i/>
          <w:lang w:val="en-US"/>
        </w:rPr>
        <w:t>- First implement a grid approximation (hint check paragraph 2.4.1!) with a uniform prior, calculate the posterior and plot the results</w:t>
      </w:r>
    </w:p>
    <w:p w14:paraId="491EB379" w14:textId="77777777" w:rsidR="00C02C11" w:rsidRPr="00DB139F" w:rsidRDefault="00C02C11" w:rsidP="00C02C11">
      <w:pPr>
        <w:rPr>
          <w:i/>
          <w:lang w:val="en-US"/>
        </w:rPr>
      </w:pPr>
      <w:r w:rsidRPr="00DB139F">
        <w:rPr>
          <w:i/>
          <w:lang w:val="en-US"/>
        </w:rPr>
        <w:t>- Then implement a quadratic approximation (hint check paragraph 2.4.2!).</w:t>
      </w:r>
    </w:p>
    <w:p w14:paraId="6EC71F91" w14:textId="39D81381" w:rsidR="00A665C9" w:rsidRPr="00DB139F" w:rsidRDefault="00C02C11" w:rsidP="00C02C11">
      <w:pPr>
        <w:rPr>
          <w:i/>
          <w:lang w:val="en-US"/>
        </w:rPr>
      </w:pPr>
      <w:r w:rsidRPr="00DB139F">
        <w:rPr>
          <w:i/>
          <w:lang w:val="en-US"/>
        </w:rPr>
        <w:t>- N.B. for the rest of the exercise just keep using the grid approximation (we'll move to quadratic approximations in two classes)</w:t>
      </w:r>
    </w:p>
    <w:p w14:paraId="0F46305B" w14:textId="77777777" w:rsidR="00C02C11" w:rsidRPr="00DB139F" w:rsidRDefault="00C02C11" w:rsidP="00C02C11">
      <w:pPr>
        <w:rPr>
          <w:i/>
          <w:lang w:val="en-US"/>
        </w:rPr>
      </w:pPr>
    </w:p>
    <w:p w14:paraId="12B9D1C7" w14:textId="17D490D4" w:rsidR="00C02C11" w:rsidRPr="00DB139F" w:rsidRDefault="00BD548A" w:rsidP="00C02C11">
      <w:pPr>
        <w:rPr>
          <w:lang w:val="en-US"/>
        </w:rPr>
      </w:pPr>
      <w:r w:rsidRPr="00DB139F">
        <w:rPr>
          <w:lang w:val="en-US"/>
        </w:rPr>
        <w:t xml:space="preserve">There </w:t>
      </w:r>
      <w:r w:rsidR="00C30E20" w:rsidRPr="00DB139F">
        <w:rPr>
          <w:lang w:val="en-US"/>
        </w:rPr>
        <w:t>is a 50% probability that R</w:t>
      </w:r>
      <w:r w:rsidR="00095A23" w:rsidRPr="00DB139F">
        <w:rPr>
          <w:lang w:val="en-US"/>
        </w:rPr>
        <w:t>F</w:t>
      </w:r>
      <w:r w:rsidR="00C30E20" w:rsidRPr="00DB139F">
        <w:rPr>
          <w:lang w:val="en-US"/>
        </w:rPr>
        <w:t>’s CogSci knowledge is above chance. This was calculate</w:t>
      </w:r>
      <w:r w:rsidR="00FB60C3" w:rsidRPr="00DB139F">
        <w:rPr>
          <w:lang w:val="en-US"/>
        </w:rPr>
        <w:t>d</w:t>
      </w:r>
      <w:r w:rsidR="00C30E20" w:rsidRPr="00DB139F">
        <w:rPr>
          <w:lang w:val="en-US"/>
        </w:rPr>
        <w:t xml:space="preserve"> by summing up all the posterior probabilities above 0.5 in the grid. This also makes perfect sense when looking at the plot </w:t>
      </w:r>
      <w:r w:rsidR="00FB60C3" w:rsidRPr="00DB139F">
        <w:rPr>
          <w:lang w:val="en-US"/>
        </w:rPr>
        <w:t xml:space="preserve">below, where the distribution centers around </w:t>
      </w:r>
      <w:r w:rsidR="0013401A" w:rsidRPr="00DB139F">
        <w:rPr>
          <w:lang w:val="en-US"/>
        </w:rPr>
        <w:t>0.5 and looks normally distributed. The quadratic approximation estimates the mean to be 0.5 with a standard deviation of 0.2.</w:t>
      </w:r>
    </w:p>
    <w:p w14:paraId="4FF207EE" w14:textId="77777777" w:rsidR="00FB60C3" w:rsidRPr="00DB139F" w:rsidRDefault="00FB60C3" w:rsidP="00C02C11">
      <w:pPr>
        <w:rPr>
          <w:lang w:val="en-US"/>
        </w:rPr>
      </w:pPr>
    </w:p>
    <w:p w14:paraId="577CA312" w14:textId="4F098906" w:rsidR="00FB60C3" w:rsidRPr="00DB139F" w:rsidRDefault="00582A11" w:rsidP="00C02C11">
      <w:pPr>
        <w:rPr>
          <w:lang w:val="en-US"/>
        </w:rPr>
      </w:pPr>
      <w:r w:rsidRPr="00DB139F">
        <w:rPr>
          <w:noProof/>
          <w:lang w:val="en-US"/>
        </w:rPr>
        <w:drawing>
          <wp:inline distT="0" distB="0" distL="0" distR="0" wp14:anchorId="1099E73C" wp14:editId="4BAADECD">
            <wp:extent cx="5270500" cy="3291513"/>
            <wp:effectExtent l="0" t="0" r="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291513"/>
                    </a:xfrm>
                    <a:prstGeom prst="rect">
                      <a:avLst/>
                    </a:prstGeom>
                    <a:noFill/>
                    <a:ln>
                      <a:noFill/>
                    </a:ln>
                  </pic:spPr>
                </pic:pic>
              </a:graphicData>
            </a:graphic>
          </wp:inline>
        </w:drawing>
      </w:r>
    </w:p>
    <w:p w14:paraId="07FDC8B3" w14:textId="77777777" w:rsidR="0013401A" w:rsidRPr="00DB139F" w:rsidRDefault="0013401A" w:rsidP="00C02C11">
      <w:pPr>
        <w:rPr>
          <w:lang w:val="en-US"/>
        </w:rPr>
      </w:pPr>
    </w:p>
    <w:p w14:paraId="2E092BBB" w14:textId="5F7D8632" w:rsidR="0013401A" w:rsidRPr="00DB139F" w:rsidRDefault="0013401A" w:rsidP="00C02C11">
      <w:pPr>
        <w:rPr>
          <w:lang w:val="en-US"/>
        </w:rPr>
      </w:pPr>
      <w:r w:rsidRPr="00DB139F">
        <w:rPr>
          <w:b/>
          <w:lang w:val="en-US"/>
        </w:rPr>
        <w:t>Plot 1</w:t>
      </w:r>
      <w:r w:rsidRPr="00DB139F">
        <w:rPr>
          <w:lang w:val="en-US"/>
        </w:rPr>
        <w:t xml:space="preserve"> - Plot showing the posterior distribution (black line) and the prior (red line) of the model</w:t>
      </w:r>
      <w:r w:rsidR="00095A23" w:rsidRPr="00DB139F">
        <w:rPr>
          <w:lang w:val="en-US"/>
        </w:rPr>
        <w:t xml:space="preserve"> for RF</w:t>
      </w:r>
      <w:r w:rsidRPr="00DB139F">
        <w:rPr>
          <w:lang w:val="en-US"/>
        </w:rPr>
        <w:t>.</w:t>
      </w:r>
    </w:p>
    <w:p w14:paraId="2A60A89D" w14:textId="77777777" w:rsidR="0013401A" w:rsidRPr="00DB139F" w:rsidRDefault="0013401A" w:rsidP="00C02C11">
      <w:pPr>
        <w:rPr>
          <w:lang w:val="en-US"/>
        </w:rPr>
      </w:pPr>
    </w:p>
    <w:p w14:paraId="59314701" w14:textId="77777777" w:rsidR="0013401A" w:rsidRPr="00DB139F" w:rsidRDefault="0013401A" w:rsidP="00C02C11">
      <w:pPr>
        <w:rPr>
          <w:lang w:val="en-US"/>
        </w:rPr>
      </w:pPr>
    </w:p>
    <w:p w14:paraId="527DE580" w14:textId="4BF5AC53" w:rsidR="0013401A" w:rsidRPr="00DB139F" w:rsidRDefault="0013401A" w:rsidP="0013401A">
      <w:pPr>
        <w:pStyle w:val="Heading1"/>
        <w:rPr>
          <w:lang w:val="en-US"/>
        </w:rPr>
      </w:pPr>
      <w:r w:rsidRPr="00DB139F">
        <w:rPr>
          <w:lang w:val="en-US"/>
        </w:rPr>
        <w:lastRenderedPageBreak/>
        <w:t xml:space="preserve">2. </w:t>
      </w:r>
    </w:p>
    <w:p w14:paraId="3299004F" w14:textId="77777777" w:rsidR="0013401A" w:rsidRPr="00DB139F" w:rsidRDefault="0013401A" w:rsidP="0013401A">
      <w:pPr>
        <w:rPr>
          <w:i/>
          <w:lang w:val="en-US"/>
        </w:rPr>
      </w:pPr>
      <w:r w:rsidRPr="00DB139F">
        <w:rPr>
          <w:i/>
          <w:lang w:val="en-US"/>
        </w:rPr>
        <w:t>Estimate all the teachers' knowledge of CogSci. Who's best? Use grid approximation. Comment on the posteriors of Riccardo and Mikkel.</w:t>
      </w:r>
    </w:p>
    <w:p w14:paraId="42DA4E2B" w14:textId="32AD968A" w:rsidR="0013401A" w:rsidRPr="00DB139F" w:rsidRDefault="0013401A" w:rsidP="0013401A">
      <w:pPr>
        <w:rPr>
          <w:i/>
          <w:lang w:val="en-US"/>
        </w:rPr>
      </w:pPr>
      <w:r w:rsidRPr="00DB139F">
        <w:rPr>
          <w:i/>
          <w:lang w:val="en-US"/>
        </w:rPr>
        <w:t>2a. Produce plots of the prior, and posterior for each teacher.</w:t>
      </w:r>
    </w:p>
    <w:p w14:paraId="4874FCAE" w14:textId="77777777" w:rsidR="0013401A" w:rsidRPr="00DB139F" w:rsidRDefault="0013401A" w:rsidP="0013401A">
      <w:pPr>
        <w:rPr>
          <w:i/>
          <w:lang w:val="en-US"/>
        </w:rPr>
      </w:pPr>
    </w:p>
    <w:p w14:paraId="0569A82A" w14:textId="4164F80C" w:rsidR="00CB6159" w:rsidRPr="00DB139F" w:rsidRDefault="00231600" w:rsidP="0013401A">
      <w:pPr>
        <w:rPr>
          <w:lang w:val="en-US"/>
        </w:rPr>
      </w:pPr>
      <w:r w:rsidRPr="00DB139F">
        <w:rPr>
          <w:lang w:val="en-US"/>
        </w:rPr>
        <w:t xml:space="preserve">The percentage of posterior probabilities of a CogSci knowledge above 0.75 was calculated for each teacher and shown in table 1 below. </w:t>
      </w:r>
      <w:r w:rsidR="00CB6159" w:rsidRPr="00DB139F">
        <w:rPr>
          <w:lang w:val="en-US"/>
        </w:rPr>
        <w:t>The 0.75 threshold was chosen because it is the half way point between random chance and full CogSci knowledge and so this upper part should reflect who has the highest probability of being the most knowledgeable. This means that the model suggests that JS possesses the most CogSci Knowledge.</w:t>
      </w:r>
    </w:p>
    <w:p w14:paraId="51BF6021" w14:textId="77777777" w:rsidR="00582A11" w:rsidRPr="00DB139F" w:rsidRDefault="00582A11" w:rsidP="0013401A">
      <w:pPr>
        <w:rPr>
          <w:lang w:val="en-US"/>
        </w:rPr>
      </w:pPr>
    </w:p>
    <w:p w14:paraId="58F39955" w14:textId="15D68EE8" w:rsidR="00582A11" w:rsidRPr="00DB139F" w:rsidRDefault="008C000E" w:rsidP="0013401A">
      <w:pPr>
        <w:rPr>
          <w:lang w:val="en-US"/>
        </w:rPr>
      </w:pPr>
      <w:r w:rsidRPr="00DB139F">
        <w:rPr>
          <w:lang w:val="en-US"/>
        </w:rPr>
        <w:t>Since both RF and MW answered half of the questions right, both of their posterior probability distributions centers around 0.5. The difference is that we have a lot more data on MW than RF, which makes the curve of the distribution narrower. This means that the model is surer that MW’s knowledge is around ra</w:t>
      </w:r>
      <w:r w:rsidR="00FB17CB" w:rsidRPr="00DB139F">
        <w:rPr>
          <w:lang w:val="en-US"/>
        </w:rPr>
        <w:t xml:space="preserve">ndom chance than RF’s knowledge, which is also reflected by the numbers in table 1. </w:t>
      </w:r>
    </w:p>
    <w:p w14:paraId="14F94F4B" w14:textId="77777777" w:rsidR="002350AF" w:rsidRPr="00DB139F" w:rsidRDefault="002350AF" w:rsidP="0013401A">
      <w:pPr>
        <w:rPr>
          <w:lang w:val="en-US"/>
        </w:rPr>
      </w:pPr>
    </w:p>
    <w:p w14:paraId="1B7611DF" w14:textId="2C251803" w:rsidR="00A164D3" w:rsidRPr="00DB139F" w:rsidRDefault="00CB6159" w:rsidP="0013401A">
      <w:pPr>
        <w:rPr>
          <w:lang w:val="en-US"/>
        </w:rPr>
      </w:pPr>
      <w:r w:rsidRPr="00DB139F">
        <w:rPr>
          <w:lang w:val="en-US"/>
        </w:rPr>
        <w:t xml:space="preserve"> </w:t>
      </w:r>
    </w:p>
    <w:tbl>
      <w:tblPr>
        <w:tblStyle w:val="TableGrid"/>
        <w:tblW w:w="0" w:type="auto"/>
        <w:tblLook w:val="04A0" w:firstRow="1" w:lastRow="0" w:firstColumn="1" w:lastColumn="0" w:noHBand="0" w:noVBand="1"/>
      </w:tblPr>
      <w:tblGrid>
        <w:gridCol w:w="1120"/>
        <w:gridCol w:w="868"/>
      </w:tblGrid>
      <w:tr w:rsidR="00A164D3" w:rsidRPr="00DB139F" w14:paraId="257680C9" w14:textId="77777777" w:rsidTr="00A164D3">
        <w:trPr>
          <w:trHeight w:val="310"/>
        </w:trPr>
        <w:tc>
          <w:tcPr>
            <w:tcW w:w="868" w:type="dxa"/>
          </w:tcPr>
          <w:p w14:paraId="4E830857" w14:textId="1BE25822" w:rsidR="00A164D3" w:rsidRPr="00DB139F" w:rsidRDefault="00A164D3" w:rsidP="00A164D3">
            <w:pPr>
              <w:jc w:val="center"/>
              <w:rPr>
                <w:b/>
                <w:lang w:val="en-US"/>
              </w:rPr>
            </w:pPr>
            <w:r w:rsidRPr="00DB139F">
              <w:rPr>
                <w:b/>
                <w:lang w:val="en-US"/>
              </w:rPr>
              <w:t>Teacher</w:t>
            </w:r>
          </w:p>
        </w:tc>
        <w:tc>
          <w:tcPr>
            <w:tcW w:w="868" w:type="dxa"/>
          </w:tcPr>
          <w:p w14:paraId="13E3CE85" w14:textId="555BC9F8" w:rsidR="00A164D3" w:rsidRPr="00DB139F" w:rsidRDefault="00A164D3" w:rsidP="00A164D3">
            <w:pPr>
              <w:jc w:val="center"/>
              <w:rPr>
                <w:b/>
                <w:lang w:val="en-US"/>
              </w:rPr>
            </w:pPr>
            <w:r w:rsidRPr="00DB139F">
              <w:rPr>
                <w:b/>
                <w:lang w:val="en-US"/>
              </w:rPr>
              <w:t>%</w:t>
            </w:r>
          </w:p>
        </w:tc>
      </w:tr>
      <w:tr w:rsidR="00A164D3" w:rsidRPr="00DB139F" w14:paraId="6B2AC2E5" w14:textId="77777777" w:rsidTr="00A164D3">
        <w:trPr>
          <w:trHeight w:val="310"/>
        </w:trPr>
        <w:tc>
          <w:tcPr>
            <w:tcW w:w="868" w:type="dxa"/>
          </w:tcPr>
          <w:p w14:paraId="4E3768E6" w14:textId="604903C8" w:rsidR="00A164D3" w:rsidRPr="00DB139F" w:rsidRDefault="00A164D3" w:rsidP="00A164D3">
            <w:pPr>
              <w:jc w:val="center"/>
              <w:rPr>
                <w:lang w:val="en-US"/>
              </w:rPr>
            </w:pPr>
            <w:r w:rsidRPr="00DB139F">
              <w:rPr>
                <w:lang w:val="en-US"/>
              </w:rPr>
              <w:t>RF</w:t>
            </w:r>
          </w:p>
        </w:tc>
        <w:tc>
          <w:tcPr>
            <w:tcW w:w="868" w:type="dxa"/>
          </w:tcPr>
          <w:p w14:paraId="3EC01D24" w14:textId="3D602315" w:rsidR="00A164D3" w:rsidRPr="00DB139F" w:rsidRDefault="00A164D3" w:rsidP="00A164D3">
            <w:pPr>
              <w:jc w:val="center"/>
              <w:rPr>
                <w:lang w:val="en-US"/>
              </w:rPr>
            </w:pPr>
            <w:r w:rsidRPr="00DB139F">
              <w:rPr>
                <w:lang w:val="en-US"/>
              </w:rPr>
              <w:t>7,1</w:t>
            </w:r>
          </w:p>
        </w:tc>
      </w:tr>
      <w:tr w:rsidR="00A164D3" w:rsidRPr="00DB139F" w14:paraId="47ED9D7A" w14:textId="77777777" w:rsidTr="00A164D3">
        <w:trPr>
          <w:trHeight w:val="310"/>
        </w:trPr>
        <w:tc>
          <w:tcPr>
            <w:tcW w:w="868" w:type="dxa"/>
          </w:tcPr>
          <w:p w14:paraId="6283BCB5" w14:textId="6C22F1F3" w:rsidR="00A164D3" w:rsidRPr="00DB139F" w:rsidRDefault="00A164D3" w:rsidP="00A164D3">
            <w:pPr>
              <w:jc w:val="center"/>
              <w:rPr>
                <w:lang w:val="en-US"/>
              </w:rPr>
            </w:pPr>
            <w:r w:rsidRPr="00DB139F">
              <w:rPr>
                <w:lang w:val="en-US"/>
              </w:rPr>
              <w:t>KT</w:t>
            </w:r>
          </w:p>
        </w:tc>
        <w:tc>
          <w:tcPr>
            <w:tcW w:w="868" w:type="dxa"/>
          </w:tcPr>
          <w:p w14:paraId="72EB4CC9" w14:textId="2C2EBD5D" w:rsidR="00A164D3" w:rsidRPr="00DB139F" w:rsidRDefault="00A164D3" w:rsidP="00A164D3">
            <w:pPr>
              <w:jc w:val="center"/>
              <w:rPr>
                <w:lang w:val="en-US"/>
              </w:rPr>
            </w:pPr>
            <w:r w:rsidRPr="00DB139F">
              <w:rPr>
                <w:lang w:val="en-US"/>
              </w:rPr>
              <w:t>57,8</w:t>
            </w:r>
          </w:p>
        </w:tc>
      </w:tr>
      <w:tr w:rsidR="00A164D3" w:rsidRPr="00DB139F" w14:paraId="3345DF00" w14:textId="77777777" w:rsidTr="00A164D3">
        <w:trPr>
          <w:trHeight w:val="310"/>
        </w:trPr>
        <w:tc>
          <w:tcPr>
            <w:tcW w:w="868" w:type="dxa"/>
          </w:tcPr>
          <w:p w14:paraId="01BF1EE0" w14:textId="13A8F430" w:rsidR="00A164D3" w:rsidRPr="00DB139F" w:rsidRDefault="00A164D3" w:rsidP="00A164D3">
            <w:pPr>
              <w:jc w:val="center"/>
              <w:rPr>
                <w:lang w:val="en-US"/>
              </w:rPr>
            </w:pPr>
            <w:r w:rsidRPr="00DB139F">
              <w:rPr>
                <w:lang w:val="en-US"/>
              </w:rPr>
              <w:t>JS</w:t>
            </w:r>
          </w:p>
        </w:tc>
        <w:tc>
          <w:tcPr>
            <w:tcW w:w="868" w:type="dxa"/>
          </w:tcPr>
          <w:p w14:paraId="1C102AC7" w14:textId="18235F5F" w:rsidR="00A164D3" w:rsidRPr="00DB139F" w:rsidRDefault="00A164D3" w:rsidP="00A164D3">
            <w:pPr>
              <w:jc w:val="center"/>
              <w:rPr>
                <w:lang w:val="en-US"/>
              </w:rPr>
            </w:pPr>
            <w:r w:rsidRPr="00DB139F">
              <w:rPr>
                <w:lang w:val="en-US"/>
              </w:rPr>
              <w:t>97</w:t>
            </w:r>
          </w:p>
        </w:tc>
      </w:tr>
      <w:tr w:rsidR="00A164D3" w:rsidRPr="00DB139F" w14:paraId="7AD525BC" w14:textId="77777777" w:rsidTr="00A164D3">
        <w:trPr>
          <w:trHeight w:val="310"/>
        </w:trPr>
        <w:tc>
          <w:tcPr>
            <w:tcW w:w="868" w:type="dxa"/>
          </w:tcPr>
          <w:p w14:paraId="1A88D127" w14:textId="53AC811F" w:rsidR="00A164D3" w:rsidRPr="00DB139F" w:rsidRDefault="00A164D3" w:rsidP="00A164D3">
            <w:pPr>
              <w:jc w:val="center"/>
              <w:rPr>
                <w:lang w:val="en-US"/>
              </w:rPr>
            </w:pPr>
            <w:r w:rsidRPr="00DB139F">
              <w:rPr>
                <w:lang w:val="en-US"/>
              </w:rPr>
              <w:t>MW</w:t>
            </w:r>
          </w:p>
        </w:tc>
        <w:tc>
          <w:tcPr>
            <w:tcW w:w="868" w:type="dxa"/>
          </w:tcPr>
          <w:p w14:paraId="0DCC89F5" w14:textId="2AAEF49E" w:rsidR="00A164D3" w:rsidRPr="00DB139F" w:rsidRDefault="00A164D3" w:rsidP="00A164D3">
            <w:pPr>
              <w:jc w:val="center"/>
              <w:rPr>
                <w:lang w:val="en-US"/>
              </w:rPr>
            </w:pPr>
            <w:r w:rsidRPr="00DB139F">
              <w:rPr>
                <w:lang w:val="en-US"/>
              </w:rPr>
              <w:t>&lt;0,1</w:t>
            </w:r>
          </w:p>
        </w:tc>
      </w:tr>
    </w:tbl>
    <w:p w14:paraId="4B0E832A" w14:textId="3852A901" w:rsidR="0013401A" w:rsidRPr="00DB139F" w:rsidRDefault="00CB6159" w:rsidP="0013401A">
      <w:pPr>
        <w:rPr>
          <w:lang w:val="en-US"/>
        </w:rPr>
      </w:pPr>
      <w:r w:rsidRPr="00DB139F">
        <w:rPr>
          <w:b/>
          <w:lang w:val="en-US"/>
        </w:rPr>
        <w:t xml:space="preserve">Table 1 </w:t>
      </w:r>
      <w:r w:rsidRPr="00DB139F">
        <w:rPr>
          <w:lang w:val="en-US"/>
        </w:rPr>
        <w:t xml:space="preserve">- Percentage of posterior probabilities above 0,75 knowledge per teacher. </w:t>
      </w:r>
    </w:p>
    <w:p w14:paraId="331E9EFE" w14:textId="77777777" w:rsidR="00582A11" w:rsidRPr="00DB139F" w:rsidRDefault="00582A11" w:rsidP="0013401A">
      <w:pPr>
        <w:rPr>
          <w:lang w:val="en-US"/>
        </w:rPr>
      </w:pPr>
    </w:p>
    <w:p w14:paraId="3B63AF30" w14:textId="77777777" w:rsidR="002350AF" w:rsidRPr="00DB139F" w:rsidRDefault="002350AF" w:rsidP="0013401A">
      <w:pPr>
        <w:rPr>
          <w:lang w:val="en-US"/>
        </w:rPr>
      </w:pPr>
    </w:p>
    <w:p w14:paraId="7A448E17" w14:textId="77777777" w:rsidR="002350AF" w:rsidRPr="00DB139F" w:rsidRDefault="002350AF" w:rsidP="0013401A">
      <w:pPr>
        <w:rPr>
          <w:lang w:val="en-US"/>
        </w:rPr>
      </w:pPr>
    </w:p>
    <w:p w14:paraId="330BF766" w14:textId="77777777" w:rsidR="002350AF" w:rsidRPr="00DB139F" w:rsidRDefault="002350AF" w:rsidP="0013401A">
      <w:pPr>
        <w:rPr>
          <w:lang w:val="en-US"/>
        </w:rPr>
      </w:pPr>
    </w:p>
    <w:p w14:paraId="6D1EE562" w14:textId="77777777" w:rsidR="002350AF" w:rsidRPr="00DB139F" w:rsidRDefault="002350AF" w:rsidP="0013401A">
      <w:pPr>
        <w:rPr>
          <w:lang w:val="en-US"/>
        </w:rPr>
      </w:pPr>
    </w:p>
    <w:p w14:paraId="5552DEEE" w14:textId="77777777" w:rsidR="002350AF" w:rsidRPr="00DB139F" w:rsidRDefault="002350AF" w:rsidP="0013401A">
      <w:pPr>
        <w:rPr>
          <w:lang w:val="en-US"/>
        </w:rPr>
      </w:pPr>
    </w:p>
    <w:p w14:paraId="673F33E4" w14:textId="77777777" w:rsidR="002350AF" w:rsidRPr="00DB139F" w:rsidRDefault="002350AF" w:rsidP="0013401A">
      <w:pPr>
        <w:rPr>
          <w:lang w:val="en-US"/>
        </w:rPr>
      </w:pPr>
    </w:p>
    <w:p w14:paraId="562A4A27" w14:textId="32C885BD" w:rsidR="00CB6159" w:rsidRPr="00DB139F" w:rsidRDefault="00582A11" w:rsidP="0013401A">
      <w:pPr>
        <w:rPr>
          <w:lang w:val="en-US"/>
        </w:rPr>
      </w:pPr>
      <w:r w:rsidRPr="00DB139F">
        <w:rPr>
          <w:noProof/>
          <w:lang w:val="en-US"/>
        </w:rPr>
        <w:drawing>
          <wp:inline distT="0" distB="0" distL="0" distR="0" wp14:anchorId="72B6D701" wp14:editId="1A17E9EE">
            <wp:extent cx="2534920" cy="26276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920" cy="2627630"/>
                    </a:xfrm>
                    <a:prstGeom prst="rect">
                      <a:avLst/>
                    </a:prstGeom>
                    <a:noFill/>
                    <a:ln>
                      <a:noFill/>
                    </a:ln>
                  </pic:spPr>
                </pic:pic>
              </a:graphicData>
            </a:graphic>
          </wp:inline>
        </w:drawing>
      </w:r>
      <w:r w:rsidRPr="00DB139F">
        <w:rPr>
          <w:noProof/>
          <w:lang w:val="en-US"/>
        </w:rPr>
        <w:drawing>
          <wp:inline distT="0" distB="0" distL="0" distR="0" wp14:anchorId="74C713C7" wp14:editId="01C9B8F0">
            <wp:extent cx="2534920" cy="26276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4920" cy="2627630"/>
                    </a:xfrm>
                    <a:prstGeom prst="rect">
                      <a:avLst/>
                    </a:prstGeom>
                    <a:noFill/>
                    <a:ln>
                      <a:noFill/>
                    </a:ln>
                  </pic:spPr>
                </pic:pic>
              </a:graphicData>
            </a:graphic>
          </wp:inline>
        </w:drawing>
      </w:r>
    </w:p>
    <w:p w14:paraId="2F6B9C40" w14:textId="47AF19B9" w:rsidR="00CB6159" w:rsidRPr="00DB139F" w:rsidRDefault="00582A11" w:rsidP="0013401A">
      <w:pPr>
        <w:rPr>
          <w:lang w:val="en-US"/>
        </w:rPr>
      </w:pPr>
      <w:r w:rsidRPr="00DB139F">
        <w:rPr>
          <w:lang w:val="en-US"/>
        </w:rPr>
        <w:drawing>
          <wp:inline distT="0" distB="0" distL="0" distR="0" wp14:anchorId="237A9B3C" wp14:editId="31A21C26">
            <wp:extent cx="2534920" cy="26276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4920" cy="2627630"/>
                    </a:xfrm>
                    <a:prstGeom prst="rect">
                      <a:avLst/>
                    </a:prstGeom>
                    <a:noFill/>
                    <a:ln>
                      <a:noFill/>
                    </a:ln>
                  </pic:spPr>
                </pic:pic>
              </a:graphicData>
            </a:graphic>
          </wp:inline>
        </w:drawing>
      </w:r>
      <w:r w:rsidRPr="00DB139F">
        <w:rPr>
          <w:noProof/>
          <w:lang w:val="en-US"/>
        </w:rPr>
        <w:drawing>
          <wp:inline distT="0" distB="0" distL="0" distR="0" wp14:anchorId="7BF23290" wp14:editId="17CD748A">
            <wp:extent cx="2534920" cy="26276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920" cy="2627630"/>
                    </a:xfrm>
                    <a:prstGeom prst="rect">
                      <a:avLst/>
                    </a:prstGeom>
                    <a:noFill/>
                    <a:ln>
                      <a:noFill/>
                    </a:ln>
                  </pic:spPr>
                </pic:pic>
              </a:graphicData>
            </a:graphic>
          </wp:inline>
        </w:drawing>
      </w:r>
    </w:p>
    <w:p w14:paraId="7EB68D16" w14:textId="66C11E1E" w:rsidR="002350AF" w:rsidRPr="00DB139F" w:rsidRDefault="002350AF" w:rsidP="0013401A">
      <w:pPr>
        <w:rPr>
          <w:lang w:val="en-US"/>
        </w:rPr>
      </w:pPr>
      <w:r w:rsidRPr="00DB139F">
        <w:rPr>
          <w:b/>
          <w:lang w:val="en-US"/>
        </w:rPr>
        <w:t>Plot 2</w:t>
      </w:r>
      <w:r w:rsidRPr="00DB139F">
        <w:rPr>
          <w:lang w:val="en-US"/>
        </w:rPr>
        <w:t xml:space="preserve"> - </w:t>
      </w:r>
      <w:r w:rsidR="00095A23" w:rsidRPr="00DB139F">
        <w:rPr>
          <w:lang w:val="en-US"/>
        </w:rPr>
        <w:t>Plot showing the posterior distribution (black line) and the prior (red line) of the model for each teacher.</w:t>
      </w:r>
    </w:p>
    <w:p w14:paraId="50C4D6E0" w14:textId="77777777" w:rsidR="00095A23" w:rsidRPr="00DB139F" w:rsidRDefault="00095A23" w:rsidP="0013401A">
      <w:pPr>
        <w:rPr>
          <w:lang w:val="en-US"/>
        </w:rPr>
      </w:pPr>
    </w:p>
    <w:p w14:paraId="2A74429E" w14:textId="77777777" w:rsidR="00095A23" w:rsidRPr="00DB139F" w:rsidRDefault="00095A23" w:rsidP="0013401A">
      <w:pPr>
        <w:rPr>
          <w:lang w:val="en-US"/>
        </w:rPr>
      </w:pPr>
    </w:p>
    <w:p w14:paraId="492C68D0" w14:textId="77777777" w:rsidR="00095A23" w:rsidRPr="00DB139F" w:rsidRDefault="00095A23" w:rsidP="0013401A">
      <w:pPr>
        <w:rPr>
          <w:lang w:val="en-US"/>
        </w:rPr>
      </w:pPr>
    </w:p>
    <w:p w14:paraId="77AECA01" w14:textId="77777777" w:rsidR="00AE0650" w:rsidRPr="00DB139F" w:rsidRDefault="00AE0650" w:rsidP="00095A23">
      <w:pPr>
        <w:pStyle w:val="Heading1"/>
        <w:rPr>
          <w:lang w:val="en-US"/>
        </w:rPr>
      </w:pPr>
    </w:p>
    <w:p w14:paraId="4DFD164F" w14:textId="77777777" w:rsidR="00AE0650" w:rsidRPr="00DB139F" w:rsidRDefault="00AE0650" w:rsidP="00AE0650">
      <w:pPr>
        <w:rPr>
          <w:lang w:val="en-US"/>
        </w:rPr>
      </w:pPr>
    </w:p>
    <w:p w14:paraId="014DBCC7" w14:textId="77777777" w:rsidR="00AE0650" w:rsidRPr="00DB139F" w:rsidRDefault="00AE0650" w:rsidP="00AE0650">
      <w:pPr>
        <w:rPr>
          <w:lang w:val="en-US"/>
        </w:rPr>
      </w:pPr>
    </w:p>
    <w:p w14:paraId="1E4FDD3C" w14:textId="77777777" w:rsidR="00AE0650" w:rsidRPr="00DB139F" w:rsidRDefault="00AE0650" w:rsidP="00AE0650">
      <w:pPr>
        <w:rPr>
          <w:lang w:val="en-US"/>
        </w:rPr>
      </w:pPr>
    </w:p>
    <w:p w14:paraId="78E71073" w14:textId="77777777" w:rsidR="00AE0650" w:rsidRPr="00DB139F" w:rsidRDefault="00AE0650" w:rsidP="00AE0650">
      <w:pPr>
        <w:rPr>
          <w:lang w:val="en-US"/>
        </w:rPr>
      </w:pPr>
    </w:p>
    <w:p w14:paraId="536F0652" w14:textId="77777777" w:rsidR="00AE0650" w:rsidRPr="00DB139F" w:rsidRDefault="00AE0650" w:rsidP="00AE0650">
      <w:pPr>
        <w:rPr>
          <w:lang w:val="en-US"/>
        </w:rPr>
      </w:pPr>
    </w:p>
    <w:p w14:paraId="655267A8" w14:textId="77777777" w:rsidR="00AE0650" w:rsidRPr="00DB139F" w:rsidRDefault="00AE0650" w:rsidP="00AE0650">
      <w:pPr>
        <w:rPr>
          <w:lang w:val="en-US"/>
        </w:rPr>
      </w:pPr>
    </w:p>
    <w:p w14:paraId="255F7924" w14:textId="77777777" w:rsidR="00AE0650" w:rsidRPr="00DB139F" w:rsidRDefault="00AE0650" w:rsidP="00AE0650">
      <w:pPr>
        <w:rPr>
          <w:lang w:val="en-US"/>
        </w:rPr>
      </w:pPr>
    </w:p>
    <w:p w14:paraId="5AB71D23" w14:textId="77777777" w:rsidR="00AE0650" w:rsidRPr="00DB139F" w:rsidRDefault="00AE0650" w:rsidP="00AE0650">
      <w:pPr>
        <w:rPr>
          <w:lang w:val="en-US"/>
        </w:rPr>
      </w:pPr>
    </w:p>
    <w:p w14:paraId="3DE5B75C" w14:textId="77777777" w:rsidR="00AE0650" w:rsidRPr="00DB139F" w:rsidRDefault="00AE0650" w:rsidP="00AE0650">
      <w:pPr>
        <w:rPr>
          <w:lang w:val="en-US"/>
        </w:rPr>
      </w:pPr>
    </w:p>
    <w:p w14:paraId="30B810A0" w14:textId="77777777" w:rsidR="00AE0650" w:rsidRPr="00DB139F" w:rsidRDefault="00AE0650" w:rsidP="00AE0650">
      <w:pPr>
        <w:rPr>
          <w:lang w:val="en-US"/>
        </w:rPr>
      </w:pPr>
    </w:p>
    <w:p w14:paraId="2062998D" w14:textId="77777777" w:rsidR="00AE0650" w:rsidRPr="00DB139F" w:rsidRDefault="00AE0650" w:rsidP="00AE0650">
      <w:pPr>
        <w:rPr>
          <w:lang w:val="en-US"/>
        </w:rPr>
      </w:pPr>
    </w:p>
    <w:p w14:paraId="01A97E62" w14:textId="77777777" w:rsidR="00AE0650" w:rsidRPr="00DB139F" w:rsidRDefault="00AE0650" w:rsidP="00577BF7">
      <w:pPr>
        <w:rPr>
          <w:i/>
          <w:lang w:val="en-US"/>
        </w:rPr>
      </w:pPr>
    </w:p>
    <w:p w14:paraId="5E622601" w14:textId="242A9CF8" w:rsidR="00AE0650" w:rsidRPr="00DB139F" w:rsidRDefault="00AE0650" w:rsidP="00AE0650">
      <w:pPr>
        <w:pStyle w:val="Heading1"/>
        <w:rPr>
          <w:lang w:val="en-US"/>
        </w:rPr>
      </w:pPr>
      <w:r w:rsidRPr="00DB139F">
        <w:rPr>
          <w:lang w:val="en-US"/>
        </w:rPr>
        <w:t>3.</w:t>
      </w:r>
    </w:p>
    <w:p w14:paraId="0A9D5250" w14:textId="77777777" w:rsidR="00577BF7" w:rsidRPr="00DB139F" w:rsidRDefault="00577BF7" w:rsidP="00577BF7">
      <w:pPr>
        <w:rPr>
          <w:i/>
          <w:lang w:val="en-US"/>
        </w:rPr>
      </w:pPr>
      <w:r w:rsidRPr="00DB139F">
        <w:rPr>
          <w:i/>
          <w:lang w:val="en-US"/>
        </w:rPr>
        <w:t>Change the prior. Given your teachers have all CogSci jobs, you should start with a higher appreciation of their knowledge: the prior is a normal distribution with a mean of 0.8 and a standard deviation of 0.2. Do the results change (and if so how)?</w:t>
      </w:r>
    </w:p>
    <w:p w14:paraId="55083669" w14:textId="506B8208" w:rsidR="00095A23" w:rsidRPr="00DB139F" w:rsidRDefault="00577BF7" w:rsidP="00577BF7">
      <w:pPr>
        <w:rPr>
          <w:i/>
          <w:lang w:val="en-US"/>
        </w:rPr>
      </w:pPr>
      <w:r w:rsidRPr="00DB139F">
        <w:rPr>
          <w:i/>
          <w:lang w:val="en-US"/>
        </w:rPr>
        <w:t>3a. Produce plots of the prior and posterior for each teacher.</w:t>
      </w:r>
    </w:p>
    <w:p w14:paraId="476844DF" w14:textId="77777777" w:rsidR="00577BF7" w:rsidRPr="00DB139F" w:rsidRDefault="00577BF7" w:rsidP="00577BF7">
      <w:pPr>
        <w:rPr>
          <w:i/>
          <w:lang w:val="en-US"/>
        </w:rPr>
      </w:pPr>
    </w:p>
    <w:p w14:paraId="1D4B8028" w14:textId="75AAC1E3" w:rsidR="00AE0650" w:rsidRPr="00DB139F" w:rsidRDefault="00AE0650" w:rsidP="00577BF7">
      <w:pPr>
        <w:rPr>
          <w:lang w:val="en-US"/>
        </w:rPr>
      </w:pPr>
      <w:r w:rsidRPr="00DB139F">
        <w:rPr>
          <w:lang w:val="en-US"/>
        </w:rPr>
        <w:t xml:space="preserve">The table below is </w:t>
      </w:r>
      <w:r w:rsidR="002305CC" w:rsidRPr="00DB139F">
        <w:rPr>
          <w:lang w:val="en-US"/>
        </w:rPr>
        <w:t>an updated version of table 1. Here the numbers</w:t>
      </w:r>
      <w:r w:rsidRPr="00DB139F">
        <w:rPr>
          <w:lang w:val="en-US"/>
        </w:rPr>
        <w:t xml:space="preserve"> calculated from the model with a non-flat prior</w:t>
      </w:r>
      <w:r w:rsidR="002305CC" w:rsidRPr="00DB139F">
        <w:rPr>
          <w:lang w:val="en-US"/>
        </w:rPr>
        <w:t xml:space="preserve"> is also shown</w:t>
      </w:r>
      <w:r w:rsidRPr="00DB139F">
        <w:rPr>
          <w:lang w:val="en-US"/>
        </w:rPr>
        <w:t>.</w:t>
      </w:r>
      <w:r w:rsidR="002305CC" w:rsidRPr="00DB139F">
        <w:rPr>
          <w:lang w:val="en-US"/>
        </w:rPr>
        <w:t xml:space="preserve"> The new prior affects the results for RF and KT in a positive direction but for the others are barely affected. This is also clearly demonstrated in plot 3. The reason for this is that there is considerably less data available for RF and KT and therefore</w:t>
      </w:r>
      <w:r w:rsidR="00191ECC" w:rsidRPr="00DB139F">
        <w:rPr>
          <w:lang w:val="en-US"/>
        </w:rPr>
        <w:t xml:space="preserve"> the prior information weights relatively more in these cases than the</w:t>
      </w:r>
      <w:r w:rsidR="0067320A" w:rsidRPr="00DB139F">
        <w:rPr>
          <w:lang w:val="en-US"/>
        </w:rPr>
        <w:t xml:space="preserve"> in the others. T</w:t>
      </w:r>
      <w:r w:rsidR="00191ECC" w:rsidRPr="00DB139F">
        <w:rPr>
          <w:lang w:val="en-US"/>
        </w:rPr>
        <w:t>he model is then more likely to skew the posterior probability distribution towards the prior.</w:t>
      </w:r>
    </w:p>
    <w:p w14:paraId="32DD17B4" w14:textId="77777777" w:rsidR="0067320A" w:rsidRPr="00DB139F" w:rsidRDefault="0067320A" w:rsidP="00577BF7">
      <w:pPr>
        <w:rPr>
          <w:i/>
          <w:lang w:val="en-US"/>
        </w:rPr>
      </w:pPr>
    </w:p>
    <w:p w14:paraId="7480439D" w14:textId="77777777" w:rsidR="00AE0650" w:rsidRPr="00DB139F" w:rsidRDefault="00AE0650" w:rsidP="00577BF7">
      <w:pPr>
        <w:rPr>
          <w:i/>
          <w:lang w:val="en-US"/>
        </w:rPr>
      </w:pPr>
    </w:p>
    <w:tbl>
      <w:tblPr>
        <w:tblStyle w:val="TableGrid"/>
        <w:tblW w:w="0" w:type="auto"/>
        <w:tblLook w:val="04A0" w:firstRow="1" w:lastRow="0" w:firstColumn="1" w:lastColumn="0" w:noHBand="0" w:noVBand="1"/>
      </w:tblPr>
      <w:tblGrid>
        <w:gridCol w:w="2375"/>
        <w:gridCol w:w="2376"/>
        <w:gridCol w:w="2376"/>
      </w:tblGrid>
      <w:tr w:rsidR="00AE0650" w:rsidRPr="00DB139F" w14:paraId="4BBA2306" w14:textId="77777777" w:rsidTr="00AE0650">
        <w:trPr>
          <w:trHeight w:val="284"/>
        </w:trPr>
        <w:tc>
          <w:tcPr>
            <w:tcW w:w="2375" w:type="dxa"/>
          </w:tcPr>
          <w:p w14:paraId="7CB9143A" w14:textId="30A78432" w:rsidR="00AE0650" w:rsidRPr="00DB139F" w:rsidRDefault="00AE0650" w:rsidP="00AE0650">
            <w:pPr>
              <w:jc w:val="center"/>
              <w:rPr>
                <w:b/>
                <w:lang w:val="en-US"/>
              </w:rPr>
            </w:pPr>
            <w:r w:rsidRPr="00DB139F">
              <w:rPr>
                <w:b/>
                <w:lang w:val="en-US"/>
              </w:rPr>
              <w:t>Teacher</w:t>
            </w:r>
          </w:p>
        </w:tc>
        <w:tc>
          <w:tcPr>
            <w:tcW w:w="2376" w:type="dxa"/>
          </w:tcPr>
          <w:p w14:paraId="634A02C2" w14:textId="2287F04D" w:rsidR="00AE0650" w:rsidRPr="00DB139F" w:rsidRDefault="00AE0650" w:rsidP="00AE0650">
            <w:pPr>
              <w:jc w:val="center"/>
              <w:rPr>
                <w:b/>
                <w:lang w:val="en-US"/>
              </w:rPr>
            </w:pPr>
            <w:r w:rsidRPr="00DB139F">
              <w:rPr>
                <w:b/>
                <w:lang w:val="en-US"/>
              </w:rPr>
              <w:t>% (flat prior)</w:t>
            </w:r>
          </w:p>
        </w:tc>
        <w:tc>
          <w:tcPr>
            <w:tcW w:w="2376" w:type="dxa"/>
          </w:tcPr>
          <w:p w14:paraId="2958B8E6" w14:textId="541A8A85" w:rsidR="00AE0650" w:rsidRPr="00DB139F" w:rsidRDefault="00AE0650" w:rsidP="00AE0650">
            <w:pPr>
              <w:jc w:val="center"/>
              <w:rPr>
                <w:b/>
                <w:lang w:val="en-US"/>
              </w:rPr>
            </w:pPr>
            <w:r w:rsidRPr="00DB139F">
              <w:rPr>
                <w:b/>
                <w:lang w:val="en-US"/>
              </w:rPr>
              <w:t>% (non-flat prior)</w:t>
            </w:r>
          </w:p>
        </w:tc>
      </w:tr>
      <w:tr w:rsidR="00AE0650" w:rsidRPr="00DB139F" w14:paraId="7DB03ADD" w14:textId="77777777" w:rsidTr="00AE0650">
        <w:trPr>
          <w:trHeight w:val="284"/>
        </w:trPr>
        <w:tc>
          <w:tcPr>
            <w:tcW w:w="2375" w:type="dxa"/>
          </w:tcPr>
          <w:p w14:paraId="3EDE845B" w14:textId="2587396C" w:rsidR="00AE0650" w:rsidRPr="00DB139F" w:rsidRDefault="00AE0650" w:rsidP="00AE0650">
            <w:pPr>
              <w:jc w:val="center"/>
              <w:rPr>
                <w:b/>
                <w:lang w:val="en-US"/>
              </w:rPr>
            </w:pPr>
            <w:r w:rsidRPr="00DB139F">
              <w:rPr>
                <w:lang w:val="en-US"/>
              </w:rPr>
              <w:t>RF</w:t>
            </w:r>
          </w:p>
        </w:tc>
        <w:tc>
          <w:tcPr>
            <w:tcW w:w="2376" w:type="dxa"/>
          </w:tcPr>
          <w:p w14:paraId="79887577" w14:textId="6D8B4924" w:rsidR="00AE0650" w:rsidRPr="00DB139F" w:rsidRDefault="00AE0650" w:rsidP="00AE0650">
            <w:pPr>
              <w:jc w:val="center"/>
              <w:rPr>
                <w:b/>
                <w:lang w:val="en-US"/>
              </w:rPr>
            </w:pPr>
            <w:r w:rsidRPr="00DB139F">
              <w:rPr>
                <w:lang w:val="en-US"/>
              </w:rPr>
              <w:t>7,1</w:t>
            </w:r>
          </w:p>
        </w:tc>
        <w:tc>
          <w:tcPr>
            <w:tcW w:w="2376" w:type="dxa"/>
          </w:tcPr>
          <w:p w14:paraId="030F5157" w14:textId="1B708DA7" w:rsidR="00AE0650" w:rsidRPr="00DB139F" w:rsidRDefault="00AE0650" w:rsidP="00AE0650">
            <w:pPr>
              <w:jc w:val="center"/>
              <w:rPr>
                <w:b/>
                <w:lang w:val="en-US"/>
              </w:rPr>
            </w:pPr>
            <w:r w:rsidRPr="00DB139F">
              <w:rPr>
                <w:lang w:val="en-US"/>
              </w:rPr>
              <w:t>17,1</w:t>
            </w:r>
          </w:p>
        </w:tc>
      </w:tr>
      <w:tr w:rsidR="00AE0650" w:rsidRPr="00DB139F" w14:paraId="5CABD5B1" w14:textId="77777777" w:rsidTr="00AE0650">
        <w:trPr>
          <w:trHeight w:val="265"/>
        </w:trPr>
        <w:tc>
          <w:tcPr>
            <w:tcW w:w="2375" w:type="dxa"/>
          </w:tcPr>
          <w:p w14:paraId="6CCF1C55" w14:textId="4FB2B41B" w:rsidR="00AE0650" w:rsidRPr="00DB139F" w:rsidRDefault="00AE0650" w:rsidP="00AE0650">
            <w:pPr>
              <w:jc w:val="center"/>
              <w:rPr>
                <w:b/>
                <w:lang w:val="en-US"/>
              </w:rPr>
            </w:pPr>
            <w:r w:rsidRPr="00DB139F">
              <w:rPr>
                <w:lang w:val="en-US"/>
              </w:rPr>
              <w:t>KT</w:t>
            </w:r>
          </w:p>
        </w:tc>
        <w:tc>
          <w:tcPr>
            <w:tcW w:w="2376" w:type="dxa"/>
          </w:tcPr>
          <w:p w14:paraId="607ED6F2" w14:textId="1381D561" w:rsidR="00AE0650" w:rsidRPr="00DB139F" w:rsidRDefault="00AE0650" w:rsidP="00AE0650">
            <w:pPr>
              <w:jc w:val="center"/>
              <w:rPr>
                <w:b/>
                <w:lang w:val="en-US"/>
              </w:rPr>
            </w:pPr>
            <w:r w:rsidRPr="00DB139F">
              <w:rPr>
                <w:lang w:val="en-US"/>
              </w:rPr>
              <w:t>57,8</w:t>
            </w:r>
          </w:p>
        </w:tc>
        <w:tc>
          <w:tcPr>
            <w:tcW w:w="2376" w:type="dxa"/>
          </w:tcPr>
          <w:p w14:paraId="7D08FBAB" w14:textId="47F6F7F0" w:rsidR="00AE0650" w:rsidRPr="00DB139F" w:rsidRDefault="00AE0650" w:rsidP="00AE0650">
            <w:pPr>
              <w:jc w:val="center"/>
              <w:rPr>
                <w:b/>
                <w:lang w:val="en-US"/>
              </w:rPr>
            </w:pPr>
            <w:r w:rsidRPr="00DB139F">
              <w:rPr>
                <w:lang w:val="en-US"/>
              </w:rPr>
              <w:t>68,4</w:t>
            </w:r>
          </w:p>
        </w:tc>
      </w:tr>
      <w:tr w:rsidR="00AE0650" w:rsidRPr="00DB139F" w14:paraId="784A78D2" w14:textId="77777777" w:rsidTr="00AE0650">
        <w:trPr>
          <w:trHeight w:val="284"/>
        </w:trPr>
        <w:tc>
          <w:tcPr>
            <w:tcW w:w="2375" w:type="dxa"/>
          </w:tcPr>
          <w:p w14:paraId="4731C9D5" w14:textId="15B461C7" w:rsidR="00AE0650" w:rsidRPr="00DB139F" w:rsidRDefault="00AE0650" w:rsidP="00AE0650">
            <w:pPr>
              <w:jc w:val="center"/>
              <w:rPr>
                <w:b/>
                <w:lang w:val="en-US"/>
              </w:rPr>
            </w:pPr>
            <w:r w:rsidRPr="00DB139F">
              <w:rPr>
                <w:lang w:val="en-US"/>
              </w:rPr>
              <w:t>JS</w:t>
            </w:r>
          </w:p>
        </w:tc>
        <w:tc>
          <w:tcPr>
            <w:tcW w:w="2376" w:type="dxa"/>
          </w:tcPr>
          <w:p w14:paraId="5C18C4BF" w14:textId="76E3A1E8" w:rsidR="00AE0650" w:rsidRPr="00DB139F" w:rsidRDefault="00AE0650" w:rsidP="00AE0650">
            <w:pPr>
              <w:jc w:val="center"/>
              <w:rPr>
                <w:b/>
                <w:lang w:val="en-US"/>
              </w:rPr>
            </w:pPr>
            <w:r w:rsidRPr="00DB139F">
              <w:rPr>
                <w:lang w:val="en-US"/>
              </w:rPr>
              <w:t>97</w:t>
            </w:r>
          </w:p>
        </w:tc>
        <w:tc>
          <w:tcPr>
            <w:tcW w:w="2376" w:type="dxa"/>
          </w:tcPr>
          <w:p w14:paraId="3D40C175" w14:textId="68929BD6" w:rsidR="00AE0650" w:rsidRPr="00DB139F" w:rsidRDefault="00AE0650" w:rsidP="00AE0650">
            <w:pPr>
              <w:jc w:val="center"/>
              <w:rPr>
                <w:b/>
                <w:lang w:val="en-US"/>
              </w:rPr>
            </w:pPr>
            <w:r w:rsidRPr="00DB139F">
              <w:rPr>
                <w:lang w:val="en-US"/>
              </w:rPr>
              <w:t>97,1</w:t>
            </w:r>
          </w:p>
        </w:tc>
      </w:tr>
      <w:tr w:rsidR="00AE0650" w:rsidRPr="00DB139F" w14:paraId="52FFE654" w14:textId="77777777" w:rsidTr="00AE0650">
        <w:trPr>
          <w:trHeight w:val="284"/>
        </w:trPr>
        <w:tc>
          <w:tcPr>
            <w:tcW w:w="2375" w:type="dxa"/>
          </w:tcPr>
          <w:p w14:paraId="5C0A0FE4" w14:textId="4417CD55" w:rsidR="00AE0650" w:rsidRPr="00DB139F" w:rsidRDefault="00AE0650" w:rsidP="00AE0650">
            <w:pPr>
              <w:jc w:val="center"/>
              <w:rPr>
                <w:b/>
                <w:lang w:val="en-US"/>
              </w:rPr>
            </w:pPr>
            <w:r w:rsidRPr="00DB139F">
              <w:rPr>
                <w:lang w:val="en-US"/>
              </w:rPr>
              <w:t>MW</w:t>
            </w:r>
          </w:p>
        </w:tc>
        <w:tc>
          <w:tcPr>
            <w:tcW w:w="2376" w:type="dxa"/>
          </w:tcPr>
          <w:p w14:paraId="0910848F" w14:textId="15C73FEA" w:rsidR="00AE0650" w:rsidRPr="00DB139F" w:rsidRDefault="00AE0650" w:rsidP="00AE0650">
            <w:pPr>
              <w:jc w:val="center"/>
              <w:rPr>
                <w:b/>
                <w:lang w:val="en-US"/>
              </w:rPr>
            </w:pPr>
            <w:r w:rsidRPr="00DB139F">
              <w:rPr>
                <w:lang w:val="en-US"/>
              </w:rPr>
              <w:t>&lt;0,1</w:t>
            </w:r>
          </w:p>
        </w:tc>
        <w:tc>
          <w:tcPr>
            <w:tcW w:w="2376" w:type="dxa"/>
          </w:tcPr>
          <w:p w14:paraId="59BA168C" w14:textId="5B713EED" w:rsidR="00AE0650" w:rsidRPr="00DB139F" w:rsidRDefault="00AE0650" w:rsidP="00AE0650">
            <w:pPr>
              <w:jc w:val="center"/>
              <w:rPr>
                <w:b/>
                <w:lang w:val="en-US"/>
              </w:rPr>
            </w:pPr>
            <w:r w:rsidRPr="00DB139F">
              <w:rPr>
                <w:lang w:val="en-US"/>
              </w:rPr>
              <w:t>&lt;0,1</w:t>
            </w:r>
          </w:p>
        </w:tc>
      </w:tr>
    </w:tbl>
    <w:p w14:paraId="311A32C1" w14:textId="77777777" w:rsidR="00AE0650" w:rsidRPr="00DB139F" w:rsidRDefault="00AE0650" w:rsidP="00AE0650">
      <w:pPr>
        <w:rPr>
          <w:b/>
          <w:lang w:val="en-US"/>
        </w:rPr>
      </w:pPr>
    </w:p>
    <w:p w14:paraId="60FEE1BC" w14:textId="60D4E8F7" w:rsidR="00AE0650" w:rsidRPr="00DB139F" w:rsidRDefault="00AE0650" w:rsidP="00AE0650">
      <w:pPr>
        <w:rPr>
          <w:lang w:val="en-US"/>
        </w:rPr>
      </w:pPr>
      <w:r w:rsidRPr="00DB139F">
        <w:rPr>
          <w:b/>
          <w:lang w:val="en-US"/>
        </w:rPr>
        <w:t xml:space="preserve">Table 2 </w:t>
      </w:r>
      <w:r w:rsidRPr="00DB139F">
        <w:rPr>
          <w:lang w:val="en-US"/>
        </w:rPr>
        <w:t>- Percentage of posterior probabilities above 0,75 knowledge per teacher</w:t>
      </w:r>
      <w:r w:rsidR="0021690B" w:rsidRPr="00DB139F">
        <w:rPr>
          <w:lang w:val="en-US"/>
        </w:rPr>
        <w:t xml:space="preserve"> and for models with different priors</w:t>
      </w:r>
      <w:r w:rsidRPr="00DB139F">
        <w:rPr>
          <w:lang w:val="en-US"/>
        </w:rPr>
        <w:t xml:space="preserve">. </w:t>
      </w:r>
    </w:p>
    <w:p w14:paraId="66E32024" w14:textId="77777777" w:rsidR="0067320A" w:rsidRPr="00DB139F" w:rsidRDefault="0067320A" w:rsidP="00AE0650">
      <w:pPr>
        <w:rPr>
          <w:lang w:val="en-US"/>
        </w:rPr>
      </w:pPr>
    </w:p>
    <w:p w14:paraId="3254F76B" w14:textId="77777777" w:rsidR="0067320A" w:rsidRPr="00DB139F" w:rsidRDefault="0067320A" w:rsidP="00AE0650">
      <w:pPr>
        <w:rPr>
          <w:lang w:val="en-US"/>
        </w:rPr>
      </w:pPr>
    </w:p>
    <w:p w14:paraId="00A4A4C2" w14:textId="77777777" w:rsidR="0067320A" w:rsidRPr="00DB139F" w:rsidRDefault="0067320A" w:rsidP="00AE0650">
      <w:pPr>
        <w:rPr>
          <w:lang w:val="en-US"/>
        </w:rPr>
      </w:pPr>
    </w:p>
    <w:p w14:paraId="475154A2" w14:textId="77777777" w:rsidR="0067320A" w:rsidRPr="00DB139F" w:rsidRDefault="0067320A" w:rsidP="00AE0650">
      <w:pPr>
        <w:rPr>
          <w:lang w:val="en-US"/>
        </w:rPr>
      </w:pPr>
    </w:p>
    <w:p w14:paraId="0DBDAE6D" w14:textId="77777777" w:rsidR="00BD1AF4" w:rsidRPr="00DB139F" w:rsidRDefault="00BD1AF4" w:rsidP="00577BF7">
      <w:pPr>
        <w:rPr>
          <w:lang w:val="en-US"/>
        </w:rPr>
      </w:pPr>
    </w:p>
    <w:p w14:paraId="0627024C" w14:textId="7DF965A6" w:rsidR="00577BF7" w:rsidRPr="00DB139F" w:rsidRDefault="00BD1AF4" w:rsidP="00577BF7">
      <w:pPr>
        <w:rPr>
          <w:lang w:val="en-US"/>
        </w:rPr>
      </w:pPr>
      <w:r w:rsidRPr="00DB139F">
        <w:rPr>
          <w:noProof/>
          <w:lang w:val="en-US"/>
        </w:rPr>
        <w:drawing>
          <wp:anchor distT="0" distB="0" distL="114300" distR="114300" simplePos="0" relativeHeight="251659264" behindDoc="0" locked="0" layoutInCell="1" allowOverlap="1" wp14:anchorId="5AD3D829" wp14:editId="701D1ED5">
            <wp:simplePos x="0" y="0"/>
            <wp:positionH relativeFrom="column">
              <wp:posOffset>2603500</wp:posOffset>
            </wp:positionH>
            <wp:positionV relativeFrom="paragraph">
              <wp:posOffset>0</wp:posOffset>
            </wp:positionV>
            <wp:extent cx="3568700" cy="3698875"/>
            <wp:effectExtent l="0" t="0" r="12700" b="9525"/>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369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139F">
        <w:rPr>
          <w:noProof/>
          <w:lang w:val="en-US"/>
        </w:rPr>
        <w:drawing>
          <wp:anchor distT="0" distB="0" distL="114300" distR="114300" simplePos="0" relativeHeight="251658240" behindDoc="0" locked="0" layoutInCell="1" allowOverlap="1" wp14:anchorId="054447F7" wp14:editId="63BD8C43">
            <wp:simplePos x="0" y="0"/>
            <wp:positionH relativeFrom="column">
              <wp:posOffset>-914400</wp:posOffset>
            </wp:positionH>
            <wp:positionV relativeFrom="paragraph">
              <wp:posOffset>-635</wp:posOffset>
            </wp:positionV>
            <wp:extent cx="3543300" cy="3671570"/>
            <wp:effectExtent l="0" t="0" r="12700" b="1143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3671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AC0810" w14:textId="1B850CB7" w:rsidR="00BD1AF4" w:rsidRPr="00DB139F" w:rsidRDefault="00BD1AF4" w:rsidP="00577BF7">
      <w:pPr>
        <w:rPr>
          <w:lang w:val="en-US"/>
        </w:rPr>
      </w:pPr>
      <w:r w:rsidRPr="00DB139F">
        <w:rPr>
          <w:noProof/>
          <w:lang w:val="en-US"/>
        </w:rPr>
        <w:drawing>
          <wp:anchor distT="0" distB="0" distL="114300" distR="114300" simplePos="0" relativeHeight="251660288" behindDoc="0" locked="0" layoutInCell="1" allowOverlap="1" wp14:anchorId="4A8E6665" wp14:editId="399F75EC">
            <wp:simplePos x="0" y="0"/>
            <wp:positionH relativeFrom="column">
              <wp:posOffset>-914400</wp:posOffset>
            </wp:positionH>
            <wp:positionV relativeFrom="paragraph">
              <wp:posOffset>217805</wp:posOffset>
            </wp:positionV>
            <wp:extent cx="3543300" cy="3672205"/>
            <wp:effectExtent l="0" t="0" r="12700" b="10795"/>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3672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139F">
        <w:rPr>
          <w:noProof/>
          <w:lang w:val="en-US"/>
        </w:rPr>
        <w:drawing>
          <wp:anchor distT="0" distB="0" distL="114300" distR="114300" simplePos="0" relativeHeight="251661312" behindDoc="0" locked="0" layoutInCell="1" allowOverlap="1" wp14:anchorId="4C44FA89" wp14:editId="5A458F83">
            <wp:simplePos x="0" y="0"/>
            <wp:positionH relativeFrom="column">
              <wp:posOffset>2628900</wp:posOffset>
            </wp:positionH>
            <wp:positionV relativeFrom="paragraph">
              <wp:posOffset>217805</wp:posOffset>
            </wp:positionV>
            <wp:extent cx="3543300" cy="3672840"/>
            <wp:effectExtent l="0" t="0" r="12700" b="1016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367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BE51D7" w14:textId="62D45D06" w:rsidR="00BD1AF4" w:rsidRPr="00DB139F" w:rsidRDefault="0067320A" w:rsidP="00577BF7">
      <w:pPr>
        <w:rPr>
          <w:lang w:val="en-US"/>
        </w:rPr>
      </w:pPr>
      <w:r w:rsidRPr="00DB139F">
        <w:rPr>
          <w:b/>
          <w:lang w:val="en-US"/>
        </w:rPr>
        <w:t xml:space="preserve">Plot 3 </w:t>
      </w:r>
      <w:r w:rsidRPr="00DB139F">
        <w:rPr>
          <w:lang w:val="en-US"/>
        </w:rPr>
        <w:t>- Plot showing the posterior distribution (black lines) and the prior (red lines) of the models for each teacher. The dotted lines represent the models with a flat prior as also shown in plot 2. The solid lines represent the models with a non-flat prior. Notice that in the case of JS the two posterior distributions are so close that they appear to overlap.</w:t>
      </w:r>
    </w:p>
    <w:p w14:paraId="7A3F1019" w14:textId="77777777" w:rsidR="005F6095" w:rsidRPr="00DB139F" w:rsidRDefault="005F6095" w:rsidP="00577BF7">
      <w:pPr>
        <w:rPr>
          <w:lang w:val="en-US"/>
        </w:rPr>
      </w:pPr>
    </w:p>
    <w:p w14:paraId="605987F1" w14:textId="387448C7" w:rsidR="005F6095" w:rsidRPr="00DB139F" w:rsidRDefault="005F6095" w:rsidP="005F6095">
      <w:pPr>
        <w:pStyle w:val="Heading1"/>
        <w:rPr>
          <w:lang w:val="en-US"/>
        </w:rPr>
      </w:pPr>
      <w:r w:rsidRPr="00DB139F">
        <w:rPr>
          <w:lang w:val="en-US"/>
        </w:rPr>
        <w:t>4.</w:t>
      </w:r>
    </w:p>
    <w:p w14:paraId="65C101F0" w14:textId="0F369FCB" w:rsidR="005F6095" w:rsidRPr="00DB139F" w:rsidRDefault="005F6095" w:rsidP="005F6095">
      <w:pPr>
        <w:rPr>
          <w:i/>
          <w:lang w:val="en-US"/>
        </w:rPr>
      </w:pPr>
      <w:r w:rsidRPr="00DB139F">
        <w:rPr>
          <w:i/>
          <w:lang w:val="en-US"/>
        </w:rPr>
        <w:t>You go back to your teachers and collect more data (multiply the previous numbers by 100). Calculate their knowledge with both a uniform prior and a normal prior with a mean of 0.8 and a standard deviation of 0.2. Do you still see a difference between the results? Why?</w:t>
      </w:r>
    </w:p>
    <w:p w14:paraId="79150315" w14:textId="77777777" w:rsidR="005F6095" w:rsidRPr="00DB139F" w:rsidRDefault="005F6095" w:rsidP="005F6095">
      <w:pPr>
        <w:rPr>
          <w:i/>
          <w:lang w:val="en-US"/>
        </w:rPr>
      </w:pPr>
    </w:p>
    <w:p w14:paraId="67596CD6" w14:textId="512F76C5" w:rsidR="00473447" w:rsidRPr="00DB139F" w:rsidRDefault="00473447" w:rsidP="005F6095">
      <w:pPr>
        <w:rPr>
          <w:lang w:val="en-US"/>
        </w:rPr>
      </w:pPr>
      <w:r w:rsidRPr="00DB139F">
        <w:rPr>
          <w:lang w:val="en-US"/>
        </w:rPr>
        <w:t xml:space="preserve">Table 3 resembles table 2 but the numbers are calculated from the new and bigger set of data. It is quite clear that the results are much more extreme than before and that the priors doesn’t have an effect. </w:t>
      </w:r>
      <w:r w:rsidR="00DB139F" w:rsidRPr="00DB139F">
        <w:rPr>
          <w:lang w:val="en-US"/>
        </w:rPr>
        <w:t>T</w:t>
      </w:r>
      <w:r w:rsidRPr="00DB139F">
        <w:rPr>
          <w:lang w:val="en-US"/>
        </w:rPr>
        <w:t xml:space="preserve">he posterior </w:t>
      </w:r>
      <w:r w:rsidR="00DB139F" w:rsidRPr="00DB139F">
        <w:rPr>
          <w:lang w:val="en-US"/>
        </w:rPr>
        <w:t>has become</w:t>
      </w:r>
      <w:r w:rsidRPr="00DB139F">
        <w:rPr>
          <w:lang w:val="en-US"/>
        </w:rPr>
        <w:t xml:space="preserve"> very narrow</w:t>
      </w:r>
      <w:r w:rsidR="00DB139F" w:rsidRPr="00DB139F">
        <w:rPr>
          <w:lang w:val="en-US"/>
        </w:rPr>
        <w:t xml:space="preserve"> with the new data set (demonstration in plot 4)</w:t>
      </w:r>
      <w:r w:rsidRPr="00DB139F">
        <w:rPr>
          <w:lang w:val="en-US"/>
        </w:rPr>
        <w:t xml:space="preserve">. Again, the low difference between models with different priors and the narrowness </w:t>
      </w:r>
      <w:r w:rsidR="0021690B" w:rsidRPr="00DB139F">
        <w:rPr>
          <w:lang w:val="en-US"/>
        </w:rPr>
        <w:t>of the posterior probability distribution curves are a result of more data. The model is now much more sure of the teachers respectable levels of knowledge.</w:t>
      </w:r>
    </w:p>
    <w:p w14:paraId="6498B2A2" w14:textId="0F3328CA" w:rsidR="0021690B" w:rsidRPr="00DB139F" w:rsidRDefault="0021690B" w:rsidP="005F6095">
      <w:pPr>
        <w:rPr>
          <w:lang w:val="en-US"/>
        </w:rPr>
      </w:pPr>
    </w:p>
    <w:tbl>
      <w:tblPr>
        <w:tblStyle w:val="TableGrid"/>
        <w:tblW w:w="0" w:type="auto"/>
        <w:tblLook w:val="04A0" w:firstRow="1" w:lastRow="0" w:firstColumn="1" w:lastColumn="0" w:noHBand="0" w:noVBand="1"/>
      </w:tblPr>
      <w:tblGrid>
        <w:gridCol w:w="2375"/>
        <w:gridCol w:w="2376"/>
        <w:gridCol w:w="2376"/>
      </w:tblGrid>
      <w:tr w:rsidR="00473447" w:rsidRPr="00DB139F" w14:paraId="074168F6" w14:textId="77777777" w:rsidTr="00473447">
        <w:trPr>
          <w:trHeight w:val="284"/>
        </w:trPr>
        <w:tc>
          <w:tcPr>
            <w:tcW w:w="2375" w:type="dxa"/>
          </w:tcPr>
          <w:p w14:paraId="330728B8" w14:textId="77777777" w:rsidR="00473447" w:rsidRPr="00DB139F" w:rsidRDefault="00473447" w:rsidP="00473447">
            <w:pPr>
              <w:jc w:val="center"/>
              <w:rPr>
                <w:b/>
                <w:lang w:val="en-US"/>
              </w:rPr>
            </w:pPr>
            <w:r w:rsidRPr="00DB139F">
              <w:rPr>
                <w:b/>
                <w:lang w:val="en-US"/>
              </w:rPr>
              <w:t>Teacher</w:t>
            </w:r>
          </w:p>
        </w:tc>
        <w:tc>
          <w:tcPr>
            <w:tcW w:w="2376" w:type="dxa"/>
          </w:tcPr>
          <w:p w14:paraId="34B1E732" w14:textId="77777777" w:rsidR="00473447" w:rsidRPr="00DB139F" w:rsidRDefault="00473447" w:rsidP="00473447">
            <w:pPr>
              <w:jc w:val="center"/>
              <w:rPr>
                <w:b/>
                <w:lang w:val="en-US"/>
              </w:rPr>
            </w:pPr>
            <w:r w:rsidRPr="00DB139F">
              <w:rPr>
                <w:b/>
                <w:lang w:val="en-US"/>
              </w:rPr>
              <w:t>% (flat prior)</w:t>
            </w:r>
          </w:p>
        </w:tc>
        <w:tc>
          <w:tcPr>
            <w:tcW w:w="2376" w:type="dxa"/>
          </w:tcPr>
          <w:p w14:paraId="27FF4687" w14:textId="77777777" w:rsidR="00473447" w:rsidRPr="00DB139F" w:rsidRDefault="00473447" w:rsidP="00473447">
            <w:pPr>
              <w:jc w:val="center"/>
              <w:rPr>
                <w:b/>
                <w:lang w:val="en-US"/>
              </w:rPr>
            </w:pPr>
            <w:r w:rsidRPr="00DB139F">
              <w:rPr>
                <w:b/>
                <w:lang w:val="en-US"/>
              </w:rPr>
              <w:t>% (non-flat prior)</w:t>
            </w:r>
          </w:p>
        </w:tc>
      </w:tr>
      <w:tr w:rsidR="00473447" w:rsidRPr="00DB139F" w14:paraId="7058E17A" w14:textId="77777777" w:rsidTr="00473447">
        <w:trPr>
          <w:trHeight w:val="284"/>
        </w:trPr>
        <w:tc>
          <w:tcPr>
            <w:tcW w:w="2375" w:type="dxa"/>
          </w:tcPr>
          <w:p w14:paraId="73645684" w14:textId="77777777" w:rsidR="00473447" w:rsidRPr="00DB139F" w:rsidRDefault="00473447" w:rsidP="00473447">
            <w:pPr>
              <w:jc w:val="center"/>
              <w:rPr>
                <w:b/>
                <w:lang w:val="en-US"/>
              </w:rPr>
            </w:pPr>
            <w:r w:rsidRPr="00DB139F">
              <w:rPr>
                <w:lang w:val="en-US"/>
              </w:rPr>
              <w:t>RF</w:t>
            </w:r>
          </w:p>
        </w:tc>
        <w:tc>
          <w:tcPr>
            <w:tcW w:w="2376" w:type="dxa"/>
          </w:tcPr>
          <w:p w14:paraId="6B580C26" w14:textId="347A5FB6" w:rsidR="00473447" w:rsidRPr="00DB139F" w:rsidRDefault="00473447" w:rsidP="00473447">
            <w:pPr>
              <w:jc w:val="center"/>
              <w:rPr>
                <w:b/>
                <w:lang w:val="en-US"/>
              </w:rPr>
            </w:pPr>
            <w:r w:rsidRPr="00DB139F">
              <w:rPr>
                <w:lang w:val="en-US"/>
              </w:rPr>
              <w:t>&lt;0,1</w:t>
            </w:r>
          </w:p>
        </w:tc>
        <w:tc>
          <w:tcPr>
            <w:tcW w:w="2376" w:type="dxa"/>
          </w:tcPr>
          <w:p w14:paraId="2BD6F3EF" w14:textId="4A6CE4C7" w:rsidR="00473447" w:rsidRPr="00DB139F" w:rsidRDefault="00473447" w:rsidP="00473447">
            <w:pPr>
              <w:jc w:val="center"/>
              <w:rPr>
                <w:b/>
                <w:lang w:val="en-US"/>
              </w:rPr>
            </w:pPr>
            <w:r w:rsidRPr="00DB139F">
              <w:rPr>
                <w:lang w:val="en-US"/>
              </w:rPr>
              <w:t>&lt;0,1</w:t>
            </w:r>
          </w:p>
        </w:tc>
      </w:tr>
      <w:tr w:rsidR="00473447" w:rsidRPr="00DB139F" w14:paraId="61441C90" w14:textId="77777777" w:rsidTr="00473447">
        <w:trPr>
          <w:trHeight w:val="265"/>
        </w:trPr>
        <w:tc>
          <w:tcPr>
            <w:tcW w:w="2375" w:type="dxa"/>
          </w:tcPr>
          <w:p w14:paraId="1CCEF45E" w14:textId="77777777" w:rsidR="00473447" w:rsidRPr="00DB139F" w:rsidRDefault="00473447" w:rsidP="00473447">
            <w:pPr>
              <w:jc w:val="center"/>
              <w:rPr>
                <w:b/>
                <w:lang w:val="en-US"/>
              </w:rPr>
            </w:pPr>
            <w:r w:rsidRPr="00DB139F">
              <w:rPr>
                <w:lang w:val="en-US"/>
              </w:rPr>
              <w:t>KT</w:t>
            </w:r>
          </w:p>
        </w:tc>
        <w:tc>
          <w:tcPr>
            <w:tcW w:w="2376" w:type="dxa"/>
          </w:tcPr>
          <w:p w14:paraId="4A81751E" w14:textId="6F7BD9CD" w:rsidR="00473447" w:rsidRPr="00DB139F" w:rsidRDefault="00473447" w:rsidP="00473447">
            <w:pPr>
              <w:jc w:val="center"/>
              <w:rPr>
                <w:b/>
                <w:lang w:val="en-US"/>
              </w:rPr>
            </w:pPr>
            <w:r w:rsidRPr="00DB139F">
              <w:rPr>
                <w:lang w:val="en-US"/>
              </w:rPr>
              <w:t>100</w:t>
            </w:r>
          </w:p>
        </w:tc>
        <w:tc>
          <w:tcPr>
            <w:tcW w:w="2376" w:type="dxa"/>
          </w:tcPr>
          <w:p w14:paraId="6376D7DD" w14:textId="53BFCF22" w:rsidR="00473447" w:rsidRPr="00DB139F" w:rsidRDefault="00473447" w:rsidP="00473447">
            <w:pPr>
              <w:jc w:val="center"/>
              <w:rPr>
                <w:b/>
                <w:lang w:val="en-US"/>
              </w:rPr>
            </w:pPr>
            <w:r w:rsidRPr="00DB139F">
              <w:rPr>
                <w:lang w:val="en-US"/>
              </w:rPr>
              <w:t>100</w:t>
            </w:r>
          </w:p>
        </w:tc>
      </w:tr>
      <w:tr w:rsidR="00473447" w:rsidRPr="00DB139F" w14:paraId="23C3CC51" w14:textId="77777777" w:rsidTr="00473447">
        <w:trPr>
          <w:trHeight w:val="284"/>
        </w:trPr>
        <w:tc>
          <w:tcPr>
            <w:tcW w:w="2375" w:type="dxa"/>
          </w:tcPr>
          <w:p w14:paraId="0D08B401" w14:textId="77777777" w:rsidR="00473447" w:rsidRPr="00DB139F" w:rsidRDefault="00473447" w:rsidP="00473447">
            <w:pPr>
              <w:jc w:val="center"/>
              <w:rPr>
                <w:b/>
                <w:lang w:val="en-US"/>
              </w:rPr>
            </w:pPr>
            <w:r w:rsidRPr="00DB139F">
              <w:rPr>
                <w:lang w:val="en-US"/>
              </w:rPr>
              <w:t>JS</w:t>
            </w:r>
          </w:p>
        </w:tc>
        <w:tc>
          <w:tcPr>
            <w:tcW w:w="2376" w:type="dxa"/>
          </w:tcPr>
          <w:p w14:paraId="21EE4F39" w14:textId="7D5F8009" w:rsidR="00473447" w:rsidRPr="00DB139F" w:rsidRDefault="00473447" w:rsidP="00473447">
            <w:pPr>
              <w:jc w:val="center"/>
              <w:rPr>
                <w:b/>
                <w:lang w:val="en-US"/>
              </w:rPr>
            </w:pPr>
            <w:r w:rsidRPr="00DB139F">
              <w:rPr>
                <w:lang w:val="en-US"/>
              </w:rPr>
              <w:t>100</w:t>
            </w:r>
          </w:p>
        </w:tc>
        <w:tc>
          <w:tcPr>
            <w:tcW w:w="2376" w:type="dxa"/>
          </w:tcPr>
          <w:p w14:paraId="4E6214C6" w14:textId="007A1A8E" w:rsidR="00473447" w:rsidRPr="00DB139F" w:rsidRDefault="00473447" w:rsidP="00473447">
            <w:pPr>
              <w:jc w:val="center"/>
              <w:rPr>
                <w:b/>
                <w:lang w:val="en-US"/>
              </w:rPr>
            </w:pPr>
            <w:r w:rsidRPr="00DB139F">
              <w:rPr>
                <w:lang w:val="en-US"/>
              </w:rPr>
              <w:t>100</w:t>
            </w:r>
          </w:p>
        </w:tc>
      </w:tr>
      <w:tr w:rsidR="00473447" w:rsidRPr="00DB139F" w14:paraId="0DD6E63B" w14:textId="77777777" w:rsidTr="00473447">
        <w:trPr>
          <w:trHeight w:val="284"/>
        </w:trPr>
        <w:tc>
          <w:tcPr>
            <w:tcW w:w="2375" w:type="dxa"/>
          </w:tcPr>
          <w:p w14:paraId="298217D8" w14:textId="77777777" w:rsidR="00473447" w:rsidRPr="00DB139F" w:rsidRDefault="00473447" w:rsidP="00473447">
            <w:pPr>
              <w:jc w:val="center"/>
              <w:rPr>
                <w:b/>
                <w:lang w:val="en-US"/>
              </w:rPr>
            </w:pPr>
            <w:r w:rsidRPr="00DB139F">
              <w:rPr>
                <w:lang w:val="en-US"/>
              </w:rPr>
              <w:t>MW</w:t>
            </w:r>
          </w:p>
        </w:tc>
        <w:tc>
          <w:tcPr>
            <w:tcW w:w="2376" w:type="dxa"/>
          </w:tcPr>
          <w:p w14:paraId="7ED979D4" w14:textId="74B6F262" w:rsidR="00473447" w:rsidRPr="00DB139F" w:rsidRDefault="00473447" w:rsidP="00473447">
            <w:pPr>
              <w:jc w:val="center"/>
              <w:rPr>
                <w:b/>
                <w:lang w:val="en-US"/>
              </w:rPr>
            </w:pPr>
            <w:r w:rsidRPr="00DB139F">
              <w:rPr>
                <w:lang w:val="en-US"/>
              </w:rPr>
              <w:t>0</w:t>
            </w:r>
          </w:p>
        </w:tc>
        <w:tc>
          <w:tcPr>
            <w:tcW w:w="2376" w:type="dxa"/>
          </w:tcPr>
          <w:p w14:paraId="7823BB57" w14:textId="27547E3E" w:rsidR="00473447" w:rsidRPr="00DB139F" w:rsidRDefault="00473447" w:rsidP="00473447">
            <w:pPr>
              <w:jc w:val="center"/>
              <w:rPr>
                <w:b/>
                <w:lang w:val="en-US"/>
              </w:rPr>
            </w:pPr>
            <w:r w:rsidRPr="00DB139F">
              <w:rPr>
                <w:lang w:val="en-US"/>
              </w:rPr>
              <w:t>0</w:t>
            </w:r>
          </w:p>
        </w:tc>
      </w:tr>
    </w:tbl>
    <w:p w14:paraId="084B0F06" w14:textId="49FCD14C" w:rsidR="00473447" w:rsidRPr="00DB139F" w:rsidRDefault="00473447" w:rsidP="00473447">
      <w:pPr>
        <w:rPr>
          <w:b/>
          <w:lang w:val="en-US"/>
        </w:rPr>
      </w:pPr>
    </w:p>
    <w:p w14:paraId="71B4791A" w14:textId="2C8D9280" w:rsidR="00DB139F" w:rsidRPr="00DB139F" w:rsidRDefault="0021690B" w:rsidP="005F6095">
      <w:pPr>
        <w:rPr>
          <w:lang w:val="en-US"/>
        </w:rPr>
      </w:pPr>
      <w:r w:rsidRPr="00DB139F">
        <w:rPr>
          <w:b/>
          <w:lang w:val="en-US"/>
        </w:rPr>
        <w:t xml:space="preserve">Table 3 </w:t>
      </w:r>
      <w:r w:rsidRPr="00DB139F">
        <w:rPr>
          <w:lang w:val="en-US"/>
        </w:rPr>
        <w:t>- Percentage of posterior probabilities above 0,75 knowledge per teacher and for models with different priors. These numbers are calculated from a bigger data set.</w:t>
      </w:r>
    </w:p>
    <w:p w14:paraId="61572995" w14:textId="2C8D9280" w:rsidR="00DB139F" w:rsidRPr="00DB139F" w:rsidRDefault="00DB139F" w:rsidP="005F6095">
      <w:pPr>
        <w:rPr>
          <w:lang w:val="en-US"/>
        </w:rPr>
      </w:pPr>
    </w:p>
    <w:p w14:paraId="3396E0A5" w14:textId="61E51618" w:rsidR="00DB139F" w:rsidRPr="00DB139F" w:rsidRDefault="00DB139F" w:rsidP="005F6095">
      <w:pPr>
        <w:rPr>
          <w:lang w:val="en-US"/>
        </w:rPr>
      </w:pPr>
      <w:r w:rsidRPr="00DB139F">
        <w:rPr>
          <w:noProof/>
          <w:lang w:val="en-US"/>
        </w:rPr>
        <w:drawing>
          <wp:inline distT="0" distB="0" distL="0" distR="0" wp14:anchorId="2A4A5BB2" wp14:editId="459E34AA">
            <wp:extent cx="3311806" cy="3445278"/>
            <wp:effectExtent l="0" t="0" r="0"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2680" cy="3446187"/>
                    </a:xfrm>
                    <a:prstGeom prst="rect">
                      <a:avLst/>
                    </a:prstGeom>
                    <a:noFill/>
                    <a:ln>
                      <a:noFill/>
                    </a:ln>
                  </pic:spPr>
                </pic:pic>
              </a:graphicData>
            </a:graphic>
          </wp:inline>
        </w:drawing>
      </w:r>
    </w:p>
    <w:p w14:paraId="3E34D9B5" w14:textId="77777777" w:rsidR="00DB139F" w:rsidRPr="00DB139F" w:rsidRDefault="00DB139F" w:rsidP="005F6095">
      <w:pPr>
        <w:rPr>
          <w:lang w:val="en-US"/>
        </w:rPr>
      </w:pPr>
    </w:p>
    <w:p w14:paraId="36242E12" w14:textId="22FCA415" w:rsidR="005F6095" w:rsidRPr="00DB139F" w:rsidRDefault="00DB139F" w:rsidP="005F6095">
      <w:pPr>
        <w:rPr>
          <w:lang w:val="en-US"/>
        </w:rPr>
      </w:pPr>
      <w:r w:rsidRPr="00DB139F">
        <w:rPr>
          <w:b/>
          <w:lang w:val="en-US"/>
        </w:rPr>
        <w:t xml:space="preserve">Plot 4 </w:t>
      </w:r>
      <w:r w:rsidRPr="00DB139F">
        <w:rPr>
          <w:lang w:val="en-US"/>
        </w:rPr>
        <w:t xml:space="preserve">- Plot showing the posterior distribution (black lines) and the prior (red lines) of the models for MV. The dotted lines represent the models with a flat prior as also shown in plot 2. The solid lines represent the models with a non-flat prior. This plot is made from a bigger data set. </w:t>
      </w:r>
    </w:p>
    <w:p w14:paraId="24EC45CD" w14:textId="77777777" w:rsidR="00DB139F" w:rsidRPr="00DB139F" w:rsidRDefault="00DB139F" w:rsidP="005F6095">
      <w:pPr>
        <w:rPr>
          <w:lang w:val="en-US"/>
        </w:rPr>
      </w:pPr>
    </w:p>
    <w:p w14:paraId="173E81F9" w14:textId="0CDEC558" w:rsidR="00DB139F" w:rsidRPr="00DB139F" w:rsidRDefault="00DB139F" w:rsidP="00DB139F">
      <w:pPr>
        <w:pStyle w:val="Heading1"/>
        <w:rPr>
          <w:lang w:val="en-US"/>
        </w:rPr>
      </w:pPr>
      <w:r w:rsidRPr="00DB139F">
        <w:rPr>
          <w:lang w:val="en-US"/>
        </w:rPr>
        <w:t xml:space="preserve">5. </w:t>
      </w:r>
    </w:p>
    <w:p w14:paraId="540CDF49" w14:textId="58E598B3" w:rsidR="00DB139F" w:rsidRDefault="00DB139F" w:rsidP="00DB139F">
      <w:pPr>
        <w:rPr>
          <w:i/>
          <w:lang w:val="en-US"/>
        </w:rPr>
      </w:pPr>
      <w:r w:rsidRPr="00DB139F">
        <w:rPr>
          <w:i/>
          <w:lang w:val="en-US"/>
        </w:rPr>
        <w:t>Imagine you're a skeptic and think your teachers do not know anything about CogSci, given the content of their classes. How would you operationalize that belief?</w:t>
      </w:r>
    </w:p>
    <w:p w14:paraId="7B1FF652" w14:textId="77777777" w:rsidR="00DB139F" w:rsidRDefault="00DB139F" w:rsidP="00DB139F">
      <w:pPr>
        <w:rPr>
          <w:i/>
          <w:lang w:val="en-US"/>
        </w:rPr>
      </w:pPr>
    </w:p>
    <w:p w14:paraId="1439AC31" w14:textId="65DB1842" w:rsidR="00DB139F" w:rsidRDefault="0053069F" w:rsidP="00DB139F">
      <w:pPr>
        <w:rPr>
          <w:lang w:val="en-US"/>
        </w:rPr>
      </w:pPr>
      <w:r>
        <w:rPr>
          <w:lang w:val="en-US"/>
        </w:rPr>
        <w:t xml:space="preserve">One way is to make the prior distribution a normal distribution with a mean of 0.5. This would reflect the belief that the teachers are at chance level and thus they must answer more questions right in order to </w:t>
      </w:r>
      <w:r w:rsidR="00E36E54">
        <w:rPr>
          <w:lang w:val="en-US"/>
        </w:rPr>
        <w:t>convince us that they are worthy CogSci’s.</w:t>
      </w:r>
    </w:p>
    <w:p w14:paraId="57E11FAB" w14:textId="77777777" w:rsidR="00B64AB5" w:rsidRDefault="00B64AB5" w:rsidP="00DB139F">
      <w:pPr>
        <w:rPr>
          <w:lang w:val="en-US"/>
        </w:rPr>
      </w:pPr>
    </w:p>
    <w:p w14:paraId="7288CC18" w14:textId="77777777" w:rsidR="00B64AB5" w:rsidRPr="00DB139F" w:rsidRDefault="00B64AB5" w:rsidP="00DB139F">
      <w:pPr>
        <w:rPr>
          <w:lang w:val="en-US"/>
        </w:rPr>
      </w:pPr>
      <w:bookmarkStart w:id="0" w:name="_GoBack"/>
      <w:bookmarkEnd w:id="0"/>
    </w:p>
    <w:sectPr w:rsidR="00B64AB5" w:rsidRPr="00DB139F" w:rsidSect="00AE0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C5"/>
    <w:rsid w:val="00095A23"/>
    <w:rsid w:val="000B52EA"/>
    <w:rsid w:val="0013401A"/>
    <w:rsid w:val="001743FF"/>
    <w:rsid w:val="00191ECC"/>
    <w:rsid w:val="0021690B"/>
    <w:rsid w:val="002305CC"/>
    <w:rsid w:val="00231600"/>
    <w:rsid w:val="002350AF"/>
    <w:rsid w:val="003120FD"/>
    <w:rsid w:val="003E59C9"/>
    <w:rsid w:val="00473447"/>
    <w:rsid w:val="0053069F"/>
    <w:rsid w:val="00577BF7"/>
    <w:rsid w:val="00582A11"/>
    <w:rsid w:val="005A6786"/>
    <w:rsid w:val="005F6095"/>
    <w:rsid w:val="00643AFC"/>
    <w:rsid w:val="0067320A"/>
    <w:rsid w:val="006908B3"/>
    <w:rsid w:val="008C000E"/>
    <w:rsid w:val="008F340B"/>
    <w:rsid w:val="00932A26"/>
    <w:rsid w:val="00974AFC"/>
    <w:rsid w:val="00A164D3"/>
    <w:rsid w:val="00A665C9"/>
    <w:rsid w:val="00AA7CC5"/>
    <w:rsid w:val="00AE0650"/>
    <w:rsid w:val="00AF4EB0"/>
    <w:rsid w:val="00B64AB5"/>
    <w:rsid w:val="00BB138E"/>
    <w:rsid w:val="00BD1AF4"/>
    <w:rsid w:val="00BD548A"/>
    <w:rsid w:val="00C02C11"/>
    <w:rsid w:val="00C27AF4"/>
    <w:rsid w:val="00C30E20"/>
    <w:rsid w:val="00CA5255"/>
    <w:rsid w:val="00CB6159"/>
    <w:rsid w:val="00DB139F"/>
    <w:rsid w:val="00E36E54"/>
    <w:rsid w:val="00FB17CB"/>
    <w:rsid w:val="00FB6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76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Heading1">
    <w:name w:val="heading 1"/>
    <w:basedOn w:val="Normal"/>
    <w:next w:val="Normal"/>
    <w:link w:val="Heading1Char"/>
    <w:uiPriority w:val="9"/>
    <w:qFormat/>
    <w:rsid w:val="00932A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A26"/>
    <w:rPr>
      <w:color w:val="0000FF" w:themeColor="hyperlink"/>
      <w:u w:val="single"/>
    </w:rPr>
  </w:style>
  <w:style w:type="character" w:customStyle="1" w:styleId="Heading1Char">
    <w:name w:val="Heading 1 Char"/>
    <w:basedOn w:val="DefaultParagraphFont"/>
    <w:link w:val="Heading1"/>
    <w:uiPriority w:val="9"/>
    <w:rsid w:val="00932A26"/>
    <w:rPr>
      <w:rFonts w:asciiTheme="majorHAnsi" w:eastAsiaTheme="majorEastAsia" w:hAnsiTheme="majorHAnsi" w:cstheme="majorBidi"/>
      <w:b/>
      <w:bCs/>
      <w:color w:val="345A8A" w:themeColor="accent1" w:themeShade="B5"/>
      <w:sz w:val="32"/>
      <w:szCs w:val="32"/>
      <w:lang w:val="da-DK"/>
    </w:rPr>
  </w:style>
  <w:style w:type="paragraph" w:styleId="Title">
    <w:name w:val="Title"/>
    <w:basedOn w:val="Normal"/>
    <w:next w:val="Normal"/>
    <w:link w:val="TitleChar"/>
    <w:uiPriority w:val="10"/>
    <w:qFormat/>
    <w:rsid w:val="00A665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5C9"/>
    <w:rPr>
      <w:rFonts w:asciiTheme="majorHAnsi" w:eastAsiaTheme="majorEastAsia" w:hAnsiTheme="majorHAnsi" w:cstheme="majorBidi"/>
      <w:color w:val="17365D" w:themeColor="text2" w:themeShade="BF"/>
      <w:spacing w:val="5"/>
      <w:kern w:val="28"/>
      <w:sz w:val="52"/>
      <w:szCs w:val="52"/>
      <w:lang w:val="da-DK"/>
    </w:rPr>
  </w:style>
  <w:style w:type="paragraph" w:styleId="BalloonText">
    <w:name w:val="Balloon Text"/>
    <w:basedOn w:val="Normal"/>
    <w:link w:val="BalloonTextChar"/>
    <w:uiPriority w:val="99"/>
    <w:semiHidden/>
    <w:unhideWhenUsed/>
    <w:rsid w:val="00FB60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60C3"/>
    <w:rPr>
      <w:rFonts w:ascii="Lucida Grande" w:hAnsi="Lucida Grande" w:cs="Lucida Grande"/>
      <w:sz w:val="18"/>
      <w:szCs w:val="18"/>
      <w:lang w:val="da-DK"/>
    </w:rPr>
  </w:style>
  <w:style w:type="table" w:styleId="TableGrid">
    <w:name w:val="Table Grid"/>
    <w:basedOn w:val="TableNormal"/>
    <w:uiPriority w:val="59"/>
    <w:rsid w:val="003E5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Heading1">
    <w:name w:val="heading 1"/>
    <w:basedOn w:val="Normal"/>
    <w:next w:val="Normal"/>
    <w:link w:val="Heading1Char"/>
    <w:uiPriority w:val="9"/>
    <w:qFormat/>
    <w:rsid w:val="00932A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A26"/>
    <w:rPr>
      <w:color w:val="0000FF" w:themeColor="hyperlink"/>
      <w:u w:val="single"/>
    </w:rPr>
  </w:style>
  <w:style w:type="character" w:customStyle="1" w:styleId="Heading1Char">
    <w:name w:val="Heading 1 Char"/>
    <w:basedOn w:val="DefaultParagraphFont"/>
    <w:link w:val="Heading1"/>
    <w:uiPriority w:val="9"/>
    <w:rsid w:val="00932A26"/>
    <w:rPr>
      <w:rFonts w:asciiTheme="majorHAnsi" w:eastAsiaTheme="majorEastAsia" w:hAnsiTheme="majorHAnsi" w:cstheme="majorBidi"/>
      <w:b/>
      <w:bCs/>
      <w:color w:val="345A8A" w:themeColor="accent1" w:themeShade="B5"/>
      <w:sz w:val="32"/>
      <w:szCs w:val="32"/>
      <w:lang w:val="da-DK"/>
    </w:rPr>
  </w:style>
  <w:style w:type="paragraph" w:styleId="Title">
    <w:name w:val="Title"/>
    <w:basedOn w:val="Normal"/>
    <w:next w:val="Normal"/>
    <w:link w:val="TitleChar"/>
    <w:uiPriority w:val="10"/>
    <w:qFormat/>
    <w:rsid w:val="00A665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5C9"/>
    <w:rPr>
      <w:rFonts w:asciiTheme="majorHAnsi" w:eastAsiaTheme="majorEastAsia" w:hAnsiTheme="majorHAnsi" w:cstheme="majorBidi"/>
      <w:color w:val="17365D" w:themeColor="text2" w:themeShade="BF"/>
      <w:spacing w:val="5"/>
      <w:kern w:val="28"/>
      <w:sz w:val="52"/>
      <w:szCs w:val="52"/>
      <w:lang w:val="da-DK"/>
    </w:rPr>
  </w:style>
  <w:style w:type="paragraph" w:styleId="BalloonText">
    <w:name w:val="Balloon Text"/>
    <w:basedOn w:val="Normal"/>
    <w:link w:val="BalloonTextChar"/>
    <w:uiPriority w:val="99"/>
    <w:semiHidden/>
    <w:unhideWhenUsed/>
    <w:rsid w:val="00FB60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60C3"/>
    <w:rPr>
      <w:rFonts w:ascii="Lucida Grande" w:hAnsi="Lucida Grande" w:cs="Lucida Grande"/>
      <w:sz w:val="18"/>
      <w:szCs w:val="18"/>
      <w:lang w:val="da-DK"/>
    </w:rPr>
  </w:style>
  <w:style w:type="table" w:styleId="TableGrid">
    <w:name w:val="Table Grid"/>
    <w:basedOn w:val="TableNormal"/>
    <w:uiPriority w:val="59"/>
    <w:rsid w:val="003E5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lolesen/methods4-portfolio2"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858</Words>
  <Characters>4893</Characters>
  <Application>Microsoft Macintosh Word</Application>
  <DocSecurity>0</DocSecurity>
  <Lines>40</Lines>
  <Paragraphs>11</Paragraphs>
  <ScaleCrop>false</ScaleCrop>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23</cp:revision>
  <dcterms:created xsi:type="dcterms:W3CDTF">2018-02-22T10:04:00Z</dcterms:created>
  <dcterms:modified xsi:type="dcterms:W3CDTF">2018-02-23T14:48:00Z</dcterms:modified>
</cp:coreProperties>
</file>