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088f78bf89f41af" /><Relationship Type="http://schemas.openxmlformats.org/officeDocument/2006/relationships/officeDocument" Target="/word/document.xml" Id="R74e4970ed5de4473" /><Relationship Type="http://schemas.microsoft.com/office/2011/relationships/webextensiontaskpanes" Target="/word/webextensions/taskpanes.xml" Id="R96025df1d0634f2e" /><Relationship Type="http://schemas.openxmlformats.org/package/2006/relationships/metadata/core-properties" Target="/package/services/metadata/core-properties/f83e4d715f0f41f6b0a12170adc726d7.psmdcp" Id="Rbe6fb29499944a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577b1507b7e414b" /><Relationship Type="http://schemas.openxmlformats.org/officeDocument/2006/relationships/webSettings" Target="/word/webSettings.xml" Id="Refca6566e0a84f17" /><Relationship Type="http://schemas.openxmlformats.org/officeDocument/2006/relationships/fontTable" Target="/word/fontTable.xml" Id="R26bfe5cdf2a548bf" /><Relationship Type="http://schemas.openxmlformats.org/officeDocument/2006/relationships/settings" Target="/word/settings.xml" Id="Rd5716e98b295419c" /><Relationship Type="http://schemas.openxmlformats.org/officeDocument/2006/relationships/styles" Target="/word/styles.xml" Id="Rcad3737cc580483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64b3fd53b9d4f78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64b3fd53b9d4f78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dbc4c58-879e-425f-af2e-9cbe07cd8a78}">
  <we:reference id="73605d03-8d6c-4c28-8c09-6f45000fef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