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B2545"/>
          <w:sz w:val="48"/>
        </w:rPr>
        <w:t>Camunda Archive HLD - Database Reference</w:t>
      </w:r>
    </w:p>
    <w:p>
      <w:pPr>
        <w:spacing w:after="240"/>
      </w:pPr>
      <w:r>
        <w:rPr>
          <w:rFonts w:ascii="Calibri" w:hAnsi="Calibri"/>
          <w:i/>
          <w:color w:val="5A636F"/>
          <w:sz w:val="24"/>
        </w:rPr>
        <w:t>High-Level Design and Technical Reference</w:t>
      </w:r>
    </w:p>
    <w:p>
      <w:pPr>
        <w:pBdr>
          <w:bottom w:val="single" w:sz="8" w:space="6" w:color="9EB7D5"/>
        </w:pBdr>
      </w:pPr>
    </w:p>
    <w:p>
      <w:r>
        <w:rPr>
          <w:rFonts w:ascii="Calibri" w:hAnsi="Calibri"/>
          <w:sz w:val="22"/>
        </w:rPr>
        <w:t>This document describes the Camunda 7 database areas relevant to the archive and restore implementation. It is intentionally focused on the data that the project reads, archives, deletes, and re-syncs.</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 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 Exists</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Table(s)</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Event</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Record Created</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After Completion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Columns Used</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Columns Populated / Updated</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Data Stored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`NAME_`, `DEPLOY_TIME_`, `SOURCE_`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`KEY_`, `VERSION_`, `RESOURCE_NAME_`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definition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`KEY_`, `VERSION_`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definition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`KEY_`, `VERSION_`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definition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ACT_RE_DECISION_REQ_DEF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DRD 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`KEY_`, `VERSION_`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requirements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ACT_GE_PROPERTY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startup/update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 `VALUE_`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properties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ACT_GE_SCHEMA_LOG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Schema upgrade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`VERSION_`, `TIMESTAMP_`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Database schema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Shared Storage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Referenced by multiple history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Binary object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Updated only if binary changes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`NAME_`, `BYTES_`, `DEPLOYMENT_ID_`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Referenced by `BYTEARRAY_ID_`, `CONTENT_ID_`, `JOB_EXCEPTION_STACK_ID_`, `ERROR_DETAILS_ID_`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XML, DMN XML, CMMN XML, serialized variables, files, attachments, stack traces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 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Process/activity starts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`PROC_INST_ID_`, `PROC_DEF_ID_`, `BUSINESS_KEY_`, `ACT_ID_`, `PARENT_ID_`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`PROC_DEF_ID_`, `START_TIME_`, `END_TIME_`, `STATE_`, `DURATION_`, `ACT_ID_`, `ACT_NAME_`, `ACT_TYPE_`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Running process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task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`NAME_`, `ASSIGNEE_`, `OWNER_`, `PRIORITY_`, `CREATE_TIME_`, `DUE_DATE_`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 `NAME_`, `ASSIGNEE_`, `OWNER_`, `START_TIME_`, `END_TIME_`, `DELETE_REASON_`, `DURATION_`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Active user tasks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 ACT_HI_DETAIL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created/updated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value updated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 `TYPE_`, `TEXT_`, `LONG_`, `DOUBLE_`, `BYTEARRAY_ID_`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 `VAR_TYPE_`, `TEXT_`, `LONG_`, `DOUBLE_`, `BYTEARRAY_ID_`, `TIME_`, `SEQUENCE_COUNTER_`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variables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Async job created/executed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job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`RETRIES_`, `DUEDATE_`, `EXCEPTION_STACK_ID_`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`JOB_ID_`, `JOB_STATE_`, `TIMESTAMP_`, `RETRIES_`, `EXCEPTION_MSG_`, `JOB_EXCEPTION_STACK_ID_`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Async job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ACT_RU_TIMER_JOB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Timer created/fired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timer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`DUEDATE_`, `RETRIES_`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Same as Job 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Timer jobs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ACT_RU_SUSPENDED_JOB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suspended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suspend/resume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state information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Suspended jobs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ACT_RU_DEADLETTER_JOB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moved to dead letter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`EXCEPTION_STACK_ID_`, `RETRIES_`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Exception details, retries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 jobs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created/completed/failed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`TOPIC_NAME_`, `WORKER_ID_`, `RETRIES_`, `ERROR_DETAILS_ID_`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`TOPIC_NAME_`, `WORKER_ID_`, `TIMESTAMP_`, `ERROR_MSG_`, `RETRIES_`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`INCIDENT_TYPE_`, `INCIDENT_MSG_`, `FAILED_ACTIVITY_ID_`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`INCIDENT_MSG_`, `ACTIVITY_ID_`, `CREATE_TIME_`, `END_TIME_`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incidents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ACT_RU_EVENT_SUBSCR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subscription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`EVENT_TYPE_`, `EVENT_NAME_`, `EXECUTION_ID_`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event subscriptions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Partial *(FULL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Candidate/assignee added or removed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 `TYPE_`, `TASK_ID_`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 `TYPE_`, `TIME_`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User/group assignment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ACT_RU_AUTHORIZATION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Authorization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 `RESOURCE_ID_`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Authorization rules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ACT_RU_FILTER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Filter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 `QUERY_`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Saved task filters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ACT_RU_METER_LOG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Metric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 `VALUE_`, `TIMESTAMP_`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metrics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started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Immediately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 `TOTAL_JOBS_`, `SEED_JOB_DEF_ID_`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 `START_TIME_`, `END_TIME_`, `TOTAL_JOBS_`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processing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created/updated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`FIRST_`, `LAST_`, `EMAIL_`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information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ACT_ID_GROUP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Group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`NAME_`, `TYPE_`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Group information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ACT_ID_MEMBERSHIP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added to group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User-group mapping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information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ACT_ID_TENANT_MEMBER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member added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 `USER_ID_`, `GROUP_ID_`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membership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 `END_TIME_`, `STATE_`, `DURATION_`, `DELETE_REASON_`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 `END_TIME_`, `DURATION_`, `ACT_TYPE_`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`ASSIGNEE_`, `OWNER_`, `END_TIME_`, `DELETE_REASON_`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variable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 snapshot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audit trail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state, retries, exceptions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Worker, retries, errors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lifecycle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User/group assignment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lifecycle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ACT_HI_OP_LOG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type, entity,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Audit log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ACT_HI_COMMENT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added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details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Task/process comments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added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executed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ACT_HI_DEC_IN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executed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Input values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input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ACT_HI_DEC_OUT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executed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values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output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lifecycle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history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Already 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lifecycle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history</w:t>
            </w:r>
          </w:p>
        </w:tc>
      </w:tr>
    </w:tbl>
    <w:p>
      <w:pPr>
        <w:pStyle w:val="Heading1"/>
      </w:pPr>
      <w:r>
        <w:t>History tables data</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Table</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When Data is Written</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Columns Used</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Columns Populated</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What Data is Stored</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Start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`ID_`, `PROC_INST_ID_`, `PROC_DEF_ID_`, `BUSINESS_KEY_`, `START_TIME_`, `START_USER_ID_`, `SUPER_PROCESS_INSTANCE_ID_`, `TENANT_ID_`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`PROC_DEF_ID_`, `BUSINESS_KEY_`, `START_TIME_`, `START_USER_ID_`, `SUPER_PROCESS_INSTANCE_ID_`, `TENANT_ID_`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Process Completion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`END_TIME_`, `DURATION_`, `STATE_`, `DELETE_REASON_`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Process completion information</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Every Activity Start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`ACT_ID_`, `ACT_INST_ID_`, `EXECUTION_ID_`, `PROC_DEF_ID_`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 `ACT_ID_`, `ACT_NAME_`, `ACT_TYPE_`, `EXECUTION_ID_`, `PROC_DEF_ID_`, `START_TIME_`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Activity execution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Activity Completion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`END_TIME_`, `DURATION_`, `TASK_ID_`, `ASSIGNEE_`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Activity completion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`NAME_`, `TYPE_`, `TEXT_`, `TEXT2_`, `LONG_`, `DOUBLE_`, `BYTEARRAY_ID_`, `EXECUTION_ID_`, `TASK_ID_`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`NAME_`, `VAR_TYPE_`, `TEXT_`, `TEXT2_`, `LONG_`, `DOUBLE_`, `BYTEARRAY_ID_`, `CREATE_TIME_`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Latest variable value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`TEXT_`, `LONG_`, `DOUBLE_`, `BYTEARRAY_ID_`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Same row updated with latest values</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Latest variable state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Every Variable Create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`NAME_`, `TYPE_`, `TEXT_`, `LONG_`, `DOUBLE_`, `BYTEARRAY_ID_`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`TYPE_='VariableUpdate'`, `NAME_`, `TEXT_`, `LONG_`, `DOUBLE_`, `BYTEARRAY_ID_`, `TIME_`, `SEQUENCE_COUNTER_`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Variable audit record</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Every Variable Update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Updated variable values</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New row inserted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Complete variable change history (every update)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Task Created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`ID_`, `NAME_`, `ASSIGNEE_`, `OWNER_`, `PRIORITY_`, `CREATE_TIME_`, `DUE_DATE_`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`TASK_ID_`, `NAME_`, `ASSIGNEE_`, `OWNER_`, `CREATE_TIME_`, `PRIORITY_`, `DUE_DATE_`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User task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Task Completed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`END_TIME_`, `DURATION_`, `DELETE_REASON_`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Task completion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 Created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`ID_`, `RETRIES_`, `DUEDATE_`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`JOB_ID_`, `JOB_STATE_`, `TIMESTAMP_`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 creation log</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 Failed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`EXCEPTION_STACK_ID_`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`EXCEPTION_MSG_`, `JOB_EXCEPTION_STACK_ID_`, `RETRIES_`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Exception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 Success</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`RETRIES_`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`JOB_STATE_='SUCCESSFUL'`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Successful execution log</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Created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`TOPIC_NAME_`, `WORKER_ID_`, `PRIORITY_`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`TOPIC_NAME_`, `WORKER_ID_`, `TIMESTAMP_`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Failed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 `RETRIES_`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`ERROR_MSG_`, `ERROR_DETAILS_ID_`, `RETRIES_`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Failure details</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Completed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Completion event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Completion log</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`INCIDENT_TYPE_`, `INCIDENT_MSG_`, `FAILED_ACTIVITY_ID_`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`INCIDENT_TYPE_`, `INCIDENT_MSG_`, `ACTIVITY_ID_`, `CREATE_TIME_`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Incident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Incident Resolved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Resolution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`TYPE_`, `TOTAL_JOBS_`, `SEED_JOB_DEF_ID_`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`TYPE_`, `START_TIME_`, `TOTAL_JOBS_`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Batch execution 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Batch Completed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Batch completion</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 *(History Level = FULL)*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Candidate User/Group Added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 `TYPE_`, `TASK_ID_`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 `TYPE_`, `TIME_`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Identity assignment history</w:t>
            </w:r>
          </w:p>
        </w:tc>
      </w:tr>
    </w:tbl>
    <w:p>
      <w:pPr>
        <w:pStyle w:val="Heading1"/>
      </w:pPr>
      <w:r>
        <w:t>History tables + `ACT_GE_BYTEARRAY` dependency mapping</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Depended Tables</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Depended Columns with Tables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`ACT_HI_ACTINST`, `ACT_RE_PROCDEF`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`PROC_DEF_ID_`, `ROOT_PROC_INST_ID_`, `BUSINESS_KEY_` from `ACT_RU_EXECUTION`; `END_ACT_ID_` from `ACT_HI_ACTINST`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`ACT_RU_TASK`, `ACT_RE_PROCDEF`, `ACT_RU_CASE_EXECUTION`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`ID_`, `PARENT_ID_`, `PROC_DEF_ID_`, `PROC_INST_ID_`, `EXECUTION_ID_`, `ACT_ID_`, `ROOT_PROC_INST_ID_`, `TENANT_ID_` from `ACT_RU_EXECUTION`; `TASK_ID_` from `ACT_RU_TASK`; `PROC_DEF_KEY_`, `ACT_NAME_`, `ACT_TYPE_` from `ACT_RE_PROCDEF`</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 `ACT_RU_TASK`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 from `ACT_HI_ACTINST`; `TASK_ID_` from `ACT_RU_TASK`</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 `ACT_GE_BYTEARRAY`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 from `ACT_HI_ACTINST`; `BYTEARRAY_ID_` from `ACT_GE_BYTEARRAY`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 `ACT_GE_BYTEARRAY`, `ACT_HI_OP_LOG`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 from `ACT_HI_ACTINST`; `BYTEARRAY_ID_` from `ACT_GE_BYTEARRAY`; `OPERATION_ID_` from `ACT_HI_OP_LOG`</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`JOB_EXCEPTION_STACK_ID_` from `ACT_GE_BYTEARRAY`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 `ACT_GE_BYTEARRAY`, `ACT_RU_EXTERNAL_TASK`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 from `ACT_HI_ACTINST`; `ERROR_DETAILS_ID_` from `ACT_GE_BYTEARRAY`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 / runtime incident sources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incident runtime fields from `ACT_RU_INCIDENT`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`USER_ID_`, `GROUP_ID_`, `TYPE_`, `TASK_ID_`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`TYPE_`, `TOTAL_JOBS_`, `SEED_JOB_DEF_ID_`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`ACT_HI_OP_LOG`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user/management operation sources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operation audit source columns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`ACT_HI_COMMENT`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task/process comment runtime sources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`TASK_ID_`, `PROC_INST_ID_`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 `ACT_RU_TASK`, `ACT_RU_EXECUTION`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`CONTENT_ID_` from `ACT_GE_BYTEARRAY`; `TASK_ID_` from `ACT_RU_TASK`; `PROC_INST_ID_`, `ROOT_PROC_INST_ID_` from `ACT_RU_EXECUTION`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 `ACT_RU_EXECUTION`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 from `ACT_HI_ACTINST` / `ACT_RU_EXECUTION`; `ROOT_DEC_INST_ID_` self-reference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`ACT_HI_DEC_IN`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 `ACT_GE_BYTEARRAY`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`DEC_INST_ID_` from `ACT_HI_DECINST`; `BYTEARRAY_ID_` from `ACT_GE_BYTEARRAY`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`ACT_HI_DEC_OUT`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 `ACT_GE_BYTEARRAY`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`DEC_INST_ID_` from `ACT_HI_DECINST`; `BYTEARRAY_ID_` from `ACT_GE_BYTEARRAY`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CMMN case runtime / case 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runtime fields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CMMN case activity engine / `ACT_HI_CASEINST`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runtime fields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CMMN human task history / case task runtime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 task runtime fields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 `ACT_HI_VARINST`, `ACT_HI_DETAIL`, `ACT_HI_ATTACHMENT`, `ACT_HI_JOB_LOG`, `ACT_HI_EXT_TASK_LOG`, `ACT_RU_EXTERNAL_TASK`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 from `ACT_RU_VARIABLE`, `ACT_HI_VARINST`, `ACT_HI_DETAIL`; `CONTENT_ID_` from `ACT_HI_ATTACHMENT`; `JOB_EXCEPTION_STACK_ID_` from `ACT_HI_JOB_LOG`; `ERROR_DETAILS_ID_` from `ACT_HI_EXT_TASK_LOG` and `ACT_RU_EXTERNAL_TASK`</w:t>
            </w:r>
          </w:p>
        </w:tc>
      </w:tr>
    </w:tbl>
    <w:p>
      <w:r>
        <w:rPr>
          <w:rFonts w:ascii="Calibri" w:hAnsi="Calibri"/>
          <w:sz w:val="22"/>
        </w:rPr>
        <w:t xml:space="preserve">&gt; Note: </w:t>
      </w:r>
      <w:r>
        <w:rPr>
          <w:rFonts w:ascii="Consolas" w:hAnsi="Consolas"/>
          <w:color w:val="1E1E1E"/>
          <w:sz w:val="19"/>
        </w:rPr>
        <w:t>ACT_GE_BYTEARRAY</w:t>
      </w:r>
      <w:r>
        <w:rPr>
          <w:rFonts w:ascii="Calibri" w:hAnsi="Calibri"/>
          <w:sz w:val="22"/>
        </w:rPr>
        <w:t xml:space="preserve"> is not itself a history table, but it is included because it stores binary content referenced by history rows.</w:t>
      </w:r>
    </w:p>
    <w:p>
      <w:r>
        <w:rPr>
          <w:rFonts w:ascii="Calibri" w:hAnsi="Calibri"/>
          <w:sz w:val="22"/>
        </w:rPr>
        <w:t>---</w:t>
      </w:r>
    </w:p>
    <w:p>
      <w:pPr>
        <w:pStyle w:val="Heading1"/>
      </w:pPr>
      <w:r>
        <w:t>Non-history tables with history storage status</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Table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 Exists</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Data Stored?</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`ACT_RE_DECISION_REQ_DEF`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`ACT_GE_PROPERTY`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`ACT_GE_SCHEMA_LOG`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Shared Storage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 (referenced by history/runtime rows)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`ACT_RU_TIMER_JOB`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`ACT_RU_SUSPENDED_JOB`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`ACT_RU_DEADLETTER_JOB`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`ACT_RU_EVENT_SUBSCR`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`ACT_RU_AUTHORIZATION`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`ACT_RU_FILTER`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`ACT_RU_METER_LOG`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`ACT_ID_USER`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`ACT_ID_GROUP`</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`ACT_ID_MEMBERSHIP`</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`ACT_ID_TENANT`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`ACT_ID_TENANT_MEMBER`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r>
    </w:tbl>
    <w:p>
      <w:pPr>
        <w:pStyle w:val="Heading1"/>
      </w:pPr>
      <w:r>
        <w:t>ACT_HI_PROCINST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Record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Same as Process Instance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Unique Process Instance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 identifier supplied by application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Version-specific process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Creation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End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Updated when process finishes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TTL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Duration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Derived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 - START_TIME_`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Who Started Process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when started by Job/Message/System</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First BPMN Activity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 Event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Last BPMN Activity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Last completed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**SUPER_PROCESS_INSTANCE_ID_**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SUPER_EXEC_ / 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For Call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Top-level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**SUPER_CASE_INSTANCE_ID_**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Case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If started from CMMN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Related case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**DELETE_REASON_**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 Reason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DELETE_REASON_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 Process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Cancellation or deletion reason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Lifecycle Changes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ACTIVE, COMPLETED, EXTERNALLY_TERMINATED, INTERNALLY_TERMINATED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**RESTARTED_PROC_INST_ID_**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Original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Restart 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Original 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Restart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Populated only for restarted processes</w:t>
            </w:r>
          </w:p>
        </w:tc>
      </w:tr>
    </w:tbl>
    <w:p>
      <w:pPr>
        <w:pStyle w:val="Heading1"/>
      </w:pPr>
      <w:r>
        <w:t>ACT_HI_ACTINST</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Value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 (Activity 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PARENT_ACT_INST_ID_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Activity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activity relationship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Obtained via `PROC_DEF_ID_` lookup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FK to process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for call chains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owning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XML activity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Task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for non-user tasks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Called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(child)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Child Process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for Call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CALL_CASE_INST_ID_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Called Case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Call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for CMMN Call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 (BPMN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Element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Parsed from BPMN XML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 (BPMN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Element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userTask, serviceTask, gateway, event,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Assignment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Claim / Assignment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for User Tasks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End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End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Initially NULL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Duration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 + 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Difference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End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 - START_TIME_`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ACT_INST_STATE_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PvmExecution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Completion / Cancellation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Running, Completed, Cancelled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Optimistic Lock Counter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Updates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Incremented on execution changes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Removal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TTL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bl>
    <w:p>
      <w:pPr>
        <w:pStyle w:val="Heading1"/>
      </w:pPr>
      <w:r>
        <w:t>ACT_HI_TASKINST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same as runtime task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Task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User Task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Definition Version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owning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Related User Task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TaskService#setName()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task name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**PARENT_TASK_ID_**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PARENT_TASK_ID_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For sub-tasks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**DESCRIPTION_**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Description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DESCRIPTION_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TaskService#setDescription()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description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**OWNER_**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Owner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OWNER_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TaskService#setOwner()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owner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Claim/Assign/Reassign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assignee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Completion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Complete/Delete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Completion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Duration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Derived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 - START_TIME_`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**DELETE_REASON_**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 Reason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DELETE_REASON_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Delete/Complete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completed, deleted, terminated,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**PRIORITY_**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Priority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PRIORITY_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TaskService#setPriority()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priority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**DUE_DATE_**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Due 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DUE_DATE_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TaskService#setDueDate()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due date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**FOLLOW_UP_DATE_**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Follow-up 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FOLLOW_UP_DATE_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TaskService#setFollowUpDate()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Latest follow-up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 / 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TTL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Lifecycle Changes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CREATED, COMPLETED, DELETED, etc.</w:t>
            </w:r>
          </w:p>
        </w:tc>
      </w:tr>
    </w:tbl>
    <w:p>
      <w:pPr>
        <w:pStyle w:val="Heading1"/>
      </w:pPr>
      <w:r>
        <w:t>ACT_HI_VARINST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same runtime variable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Version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Scope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where variable created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task-local variables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identifier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Type 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String, Integer, Boolean, Object, JSON, File,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Creation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Revision Number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Optimistic locking/version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Serialized Value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Object/File Variables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Value 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Serialized Object/File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Numeric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Numeric 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Long/Boolean/Date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Text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String/JSON/Object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**TEXT2_**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Secondary Text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TEXT2_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Serializer/Additional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VariableInstanceEntity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Delete/Create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CREATED, DELETED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TTL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bl>
    <w:p>
      <w:pPr>
        <w:pStyle w:val="Heading1"/>
      </w:pPr>
      <w:r>
        <w:t>ACT_HI_ATTACHMENT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AttachmentEntity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 IdGenerator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Revision Number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Insert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Update (Optimistic Locking)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internally for optimistic locking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who created 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 / 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Retrieved from authenticated user context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TaskService.createAttachment()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supplied attachment name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**DESCRIPTION_**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Description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TaskService.createAttachment()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description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Optional description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MIME / Attachment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TaskService.createAttachment()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Example: `application/pdf`, `image/png`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Related 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when attachment belongs only to a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for call activity hierarchy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Associated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**URL_**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Attachment URL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TaskService.createAttachment()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url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Populated only for URL-based attachments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**CONTENT_ID_**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Binary Content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Binary 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binary attachment data stored in `ACT_GE_BYTEARRAY`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Task Context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attachment is created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Completion / TTL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 for archival/deletion</w:t>
            </w:r>
          </w:p>
        </w:tc>
      </w:tr>
    </w:tbl>
    <w:p>
      <w:pPr>
        <w:pStyle w:val="Heading1"/>
      </w:pPr>
      <w:r>
        <w:t>ACT_HI_BATCH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Example: `history-cleanup`, `process-instance-migration`, `set-removal-time`, `restart-process-instance`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**TOTAL_JOBS_**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Total Jobs in 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TOTAL_JOBS_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Total number of jobs created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**JOBS_PER_SEED_**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Jobs Created per Seed 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JOBS_PER_SEED_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configuration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**INVOCATIONS_PER_JOB_**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Invocations per Batch 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INVOCATIONS_PER_JOB_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execution configuration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**SEED_JOB_DEF_ID_**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Seed Job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SEED_JOB_DEF_ID_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`ACT_RU_JOBDEF.ID_`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**MONITOR_JOB_DEF_ID_**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Monitor Job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MONITOR_JOB_DEF_ID_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`ACT_RU_JOBDEF.ID_`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Job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BATCH_JOB_DEF_ID_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`ACT_RU_JOBDEF.ID_`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who started the 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 / 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Retrieved from authenticated user context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**START_TIME_**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Start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 when batch is created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Completion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Finished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Initially NULL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Batch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**EXEC_START_TIME_**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Start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EXEC_START_TIME_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First Batch Job 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First Execution Begins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until execution actually starts</w:t>
            </w:r>
          </w:p>
        </w:tc>
      </w:tr>
    </w:tbl>
    <w:p>
      <w:pPr>
        <w:pStyle w:val="Heading1"/>
      </w:pPr>
      <w:r>
        <w:t>ACT_HI_CASEACTINST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**PARENT_ACT_INST_ID_**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Case Activity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stage/activity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deployed CMMN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case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ID from CMMN model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Related 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Human Task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Human Task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for non-human activities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Called BPMN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Task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Called Process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populated for Process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**CALL_CASE_INST_ID_**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Called Case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Task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Child Case Created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populated for Case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**CASE_ACT_NAME_**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 (CMMN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Parsed from CMMN XML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**CASE_ACT_TYPE_**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 (CMMN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humanTask, processTask, stage, milestone, eventListener,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activity starts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End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End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Initially NULL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Duration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 + 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Difference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End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 - CREATE_TIME_`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State Machine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 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Available, Enabled, Active, Completed, Terminated, Disabled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**REQUIRED_**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Required Flag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 (CMMN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REQUIRED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Indicates mandatory activity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Activity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bl>
    <w:p>
      <w:pPr>
        <w:pStyle w:val="Heading1"/>
      </w:pPr>
      <w:r>
        <w:t>ACT_HI_CASEINST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Unique Case Instance Identifier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 identifier assigned during case creation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deployed CMMN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case starts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**CLOSE_TIME_**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Completion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CLOSE_TIME_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Completed / Terminated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Initially NULL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Total Case Duration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 + CLOSE_TIME_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Difference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Completed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`CLOSE_TIME_ - CREATE_TIME_`</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State Machine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 Transition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ACTIVE, COMPLETED, TERMINATED, CLOSED,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who started the case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 / 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when started by engine/job</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**SUPER_CASE_INSTANCE_ID_**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Case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SUPER_CASE_EXECUTION_ID_ / SUPER_CASE_INSTANCE_ID_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for nested cases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**SUPER_PROCESS_INSTANCE_ID_**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BPMN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when case is started from a BPMN Case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Start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bl>
    <w:p>
      <w:pPr>
        <w:pStyle w:val="Heading1"/>
      </w:pPr>
      <w:r>
        <w:t>ACT_HI_COMMENT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CommentEntity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 IdGenerator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 / Engine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TaskService.createComment()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Usually `comment`; engine may use other internal types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comment is created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who created comment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 / 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Retrieved from authenticated user context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Associated 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if comment is process-level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 call activity hierarchy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Associated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Action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 / Engine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Typically `AddComment` or engine-defined action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**MESSAGE_**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Short Comment 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TaskService.createComment()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message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Main comment text (up to configured length)</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**FULL_MSG_**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Full Serialized Comment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CommentEntity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Serialized Message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Binary representation (`bytea`) of the full message; used for large or formatted content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Process/Task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 for archival/deletion</w:t>
            </w:r>
          </w:p>
        </w:tc>
      </w:tr>
    </w:tbl>
    <w:p>
      <w:pPr>
        <w:pStyle w:val="Heading1"/>
      </w:pPr>
      <w:r>
        <w:t>ACT_HI_DEC_IN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Input Record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 IdGenerator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Foreign key to `ACT_HI_DECINST`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**CLAUSE_ID_**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Input Clause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Model (`ACT_RE_DECISION_DEF`)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Input Clause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Input expression identifier from DMN XML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**CLAUSE_NAME_**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Input Clause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Model (`ACT_RE_DECISION_DEF`)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Input Clause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Human-readable input name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TypedValueSerializer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Value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Example: `string`, `integer`, `boolean`, `date`, `object`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Serialized Object/Binary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only for serialized objects/files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Numeric (Double)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Evaluated Input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when value type is Double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Numeric (Long)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Evaluated Input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for Integer/Long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String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Evaluated Input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Main textual representation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**TEXT2_**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Additional Text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TypedValueSerializer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Additional 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for object metadata, Spin serialization,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Decision Context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Evaluation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 when DMN input was recorded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for standalone DMN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bl>
    <w:p>
      <w:pPr>
        <w:pStyle w:val="Heading1"/>
      </w:pPr>
      <w:r>
        <w:t>ACT_HI_DEC_OUT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Output Record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 IdGenerator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Foreign key to `ACT_HI_DECINST`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**CLAUSE_ID_**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Clause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 (DMN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Clause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expression ID defined in DMN XML</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**CLAUSE_NAME_**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Clause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 (DMN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Clause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Human-readable output name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**RULE_ID_**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Executed Rule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 (DMN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Rule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 of the matched DMN rule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**RULE_ORDER_**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Rule Execution Order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Engine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Rule Index</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Position of the matched rule (1,2,3...)</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Variable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 (DMN Model)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Variable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name defined in the output clause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Output Variable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TypedValueSerializer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Value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Example: `string`, `boolean`, `integer`, `object`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Serialized Object/Binary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for serialized Java objects, JSON, XML, binary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Evaluation Result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when output is Double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Long/Integer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Evaluation Result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when output is Integer/Long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String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Evaluation Result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Stores String output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**TEXT2_**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Additional Serialized Metadata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TypedValueSerializer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Additional Data</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Serializer metadata / object type information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Output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output history is created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for standalone DMN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bl>
    <w:p>
      <w:pPr>
        <w:pStyle w:val="Heading1"/>
      </w:pPr>
      <w:r>
        <w:t>ACT_HI_DECINST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FK to deployed DMN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decision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**DEC_DEF_NAME_**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Definition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display name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populated when invoked from BPMN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Calling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when invoked from CMMN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Calling case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Calling case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 / 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executing the DMN decision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BPMN/CMMN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Business Rule Task or Decision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decision executed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**COLLECT_VALUE_**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Collect Hit Policy Aggregated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DMN Engine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Aggregated Result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for DMN Collect Hit Policy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 for asynchronous/system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**ROOT_DEC_INST_ID_**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Decision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decision in DRD chain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BPMN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**DEC_REQ_ID_**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Requirements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ACT_RE_DECISION_REQ_DEF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DRD identifier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**DEC_REQ_KEY_**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Requirements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ACT_RE_DECISION_REQ_DEF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DRD business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Decision Evaluation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bl>
    <w:p>
      <w:pPr>
        <w:pStyle w:val="Heading1"/>
      </w:pPr>
      <w:r>
        <w:t>ACT_HI_DETAIL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Detail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Detail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HistoryEventProducer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Usually `VariableUpdate`, `FormProperty`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owning variable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ACT_RE_CASE_DEF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only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case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Local Variable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where variable changed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FK to variable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name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String, Integer, Boolean, Object, JSON,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Revision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Incremented for optimistic locking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Update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Serialized Object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Object/File/JSON/XML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Double variables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LONG_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Integer/Long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String value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**TEXT2_**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Additional 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TEXT2_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Serializer/Object metadata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Sequence Counter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Ordering of execution events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ACT_RU_CASE_EXECUTION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Operation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ACT_HI_OP_LOG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Links variable update to user operation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**INITIAL_**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Initial Variable Flag</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HistoryEventProducer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Boolean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Variable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TRUE when first variable value is created</w:t>
            </w:r>
          </w:p>
        </w:tc>
      </w:tr>
    </w:tbl>
    <w:p>
      <w:pPr>
        <w:pStyle w:val="Heading1"/>
      </w:pPr>
      <w:r>
        <w:t>ACT_HI_EXT_TASK_LOG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Log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External Task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 when the event occurred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**EXT_TASK_ID_**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identifier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Remaining Retries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Retry count after the event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**TOPIC_NAME_**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Topic</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TOPIC_NAME_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Worker subscription topic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**WORKER_ID_**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Worker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WORKER_ID_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Worker currently owning the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**PRIORITY_**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Priority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PRIORITY_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priority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**ERROR_MSG_**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Error Message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ERROR_MSG_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Last failure message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Error Details 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complete stack trace or error details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activity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instance executing the external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definition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Event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HistoryEventProducer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 Code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type (Created, Locked, Completed, Failed, Deleted,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by History Cleanup</w:t>
            </w:r>
          </w:p>
        </w:tc>
      </w:tr>
    </w:tbl>
    <w:p>
      <w:pPr>
        <w:pStyle w:val="Heading1"/>
      </w:pPr>
      <w:r>
        <w:t>ACT_HI_IDENTITYLINK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Identity Link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 generated by Camunda</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 when add/remove occurred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`candidate`, `assignee`, `owner`, `participant`,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receiving/removing the identity link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**GROUP_ID_**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Group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GROUP_ID_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Candidate group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Associated user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Performed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HistoryEventProducer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Typically `ADD` or `DELETE`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**ASSIGNER_ID_**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Performing Assignment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who assigned the candidate/owner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 Link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Multi-tenant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for History Cleanup</w:t>
            </w:r>
          </w:p>
        </w:tc>
      </w:tr>
    </w:tbl>
    <w:p>
      <w:pPr>
        <w:pStyle w:val="Heading1"/>
      </w:pPr>
      <w:r>
        <w:t>ACT_HI_INCIDENT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History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Same Incident ID copied from runtime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where incident occurred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Copied directly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Resolution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END_TIME_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Resolved / Deleted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Populated when runtime incident is removed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Message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description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failedJob, failedExternalTask, failedTask,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where incident occurred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**FAILED_ACTIVITY_ID_**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 Activity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FAILED_ACTIVITY_ID_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that caused the incident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**CAUSE_INCIDENT_ID_**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CAUSE_INCIDENT_ID_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Previous incident in retry chain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**ROOT_CAUSE_INCIDENT_ID_**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ROOT_CAUSE_INCIDENT_ID_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First incident in chain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**CONFIGURATION_**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Configuration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CONFIGURATION_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Usually Job ID or External Task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**HISTORY_CONFIGURATION_**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Configuration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HISTORY_CONFIGURATION_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History-specific configuration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Status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INCIDENT_STATE_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Resolved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0=Open, 1=Resolved, 2=Deleted (engine internal values)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Creation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Available for Job Incidents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**ANNOTATION_**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Incident Annotation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ANNOTATION_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NULL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Annotation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Updated through Incident API</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Self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Used for History Cleanup</w:t>
            </w:r>
          </w:p>
        </w:tc>
      </w:tr>
    </w:tbl>
    <w:p>
      <w:pPr>
        <w:pStyle w:val="Heading1"/>
      </w:pPr>
      <w:r>
        <w:t>ACT_HI_JOB_LOG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Log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Job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creation time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ACT_RU_JOB / ACT_RU_TIMER_JOB / ACT_RU_DEADLETTER_JOB / ACT_RU_SUSPENDED_JOB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Same Job ID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**JOB_DUEDATE_**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Due Date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DUEDATE_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Scheduled execution time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Remaining Retries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RETRIES_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Retry counter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**JOB_PRIORITY_**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Priority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PRIORITY_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priority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**JOB_EXCEPTION_MSG_**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Exception Message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EXCEPTION_MSG_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Short error message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**JOB_EXCEPTION_STACK_ID_**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Exception Stack Trace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Reference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References serialized stack trace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**JOB_STATE_**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Event 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HistoryEventProducer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State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Created, Failed, Successful, Deleted,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Timer, Async Continuation, Batch,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**JOB_DEF_CONFIGURATION_**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Configuration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JOB_DEF_CONFIGURATION_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ID / Timer Configuration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owning the job</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**FAILED_ACT_ID_**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 Activity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Tables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FAILED_ACT_ID_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Failure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Activity where execution failed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**PROCESS_INSTANCE_ID_**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Parent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owning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Sequence Counter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SEQUENCE_COUNTER_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Event ordering</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**HOSTNAME_**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Executor Host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JobExecutor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Hostname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Node that executed the job</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Identifier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Job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Present only for batch jobs</w:t>
            </w:r>
          </w:p>
        </w:tc>
      </w:tr>
    </w:tbl>
    <w:p>
      <w:pPr>
        <w:pStyle w:val="Heading1"/>
      </w:pPr>
      <w:r>
        <w:t>ACT_HI_OP_LOG – Complete Column Mapping</w:t>
      </w:r>
    </w:p>
    <w:tbl>
      <w:tblPr>
        <w:tblStyle w:val="TableGrid"/>
        <w:tblW w:type="auto" w:w="0"/>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Description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Type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Table</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Source Column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Initial Population</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 Later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 Trigger</w:t>
            </w:r>
          </w:p>
        </w:tc>
        <w:tc>
          <w:tcPr>
            <w:tcW w:type="dxa" w:w="10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Log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Event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Primary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involved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Process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**PROC_DEF_KEY_**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Key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KEY_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BPMN Key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Execution Context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Case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CASE_INST_ID_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Instance</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**CASE_EXECUTION_ID_**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Execution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CMMN 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Case Execution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Task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Task</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being modified</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JOB_DEF_ID_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Batch Identifier</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IdentityService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Authenticated User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USER_ID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User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 performing the operation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**TIMESTAMP_**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Clock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Current Timestamp</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Audit Timestamp</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CommandContext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Suspend, Delete, Complete, Retry,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Transaction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CommandContext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UUID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Groups multiple property changes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**ENTITY_TYPE_**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Entity Modified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UserOperationLogManager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Entity Type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ProcessInstance, Task, Job, Variable,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**PROPERTY_**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Modified Property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PropertyChange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Property Name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Changed Property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Example: assignee, retries, priority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**ORG_VALUE_**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Original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PropertyChange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Old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Property 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Value before modification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**NEW_VALUE_**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New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PropertyChange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New Value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Property Change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Value after modification</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 Runtime Entity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Multi-tenancy</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 Strategy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Calculated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After Process Completion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Removal Time Calculation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Cleanup support</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**CATEGORY_**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Category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UserOperationLogManager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Category</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Every Operation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Operator, Admin, TaskWorker, etc.</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**EXTERNAL_TASK_ID_**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ID</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Operations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Only for external task operations</w:t>
            </w:r>
          </w:p>
        </w:tc>
      </w:tr>
      <w:tr>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**ANNOTATION_**</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Operation Annotation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UserOperationLogManager</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Annotation</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Optional</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API</w:t>
            </w:r>
          </w:p>
        </w:tc>
        <w:tc>
          <w:tcPr>
            <w:tcW w:type="dxa" w:w="1040"/>
            <w:tcMar>
              <w:top w:w="80" w:type="dxa"/>
              <w:start w:w="120" w:type="dxa"/>
              <w:bottom w:w="80" w:type="dxa"/>
              <w:end w:w="120" w:type="dxa"/>
            </w:tcMar>
            <w:vAlign w:val="center"/>
          </w:tcPr>
          <w:p>
            <w:pPr>
              <w:spacing w:after="0" w:line="252" w:lineRule="auto"/>
            </w:pPr>
            <w:r/>
            <w:r>
              <w:rPr>
                <w:rFonts w:ascii="Calibri" w:hAnsi="Calibri"/>
                <w:b w:val="0"/>
                <w:color w:val="000000"/>
                <w:sz w:val="16"/>
              </w:rPr>
              <w:t>User-provided annotation</w:t>
            </w:r>
          </w:p>
        </w:tc>
      </w:tr>
    </w:tbl>
    <w:p>
      <w:pPr>
        <w:pStyle w:val="Heading1"/>
      </w:pPr>
      <w:r>
        <w:t>ACT_GE_BYTEARRAY mapping</w:t>
      </w:r>
    </w:p>
    <w:p>
      <w:r>
        <w:rPr>
          <w:rFonts w:ascii="Calibri" w:hAnsi="Calibri"/>
          <w:sz w:val="22"/>
        </w:rPr>
        <w:t xml:space="preserve">You're correct. </w:t>
      </w:r>
      <w:r>
        <w:rPr>
          <w:rFonts w:ascii="Calibri" w:hAnsi="Calibri"/>
          <w:b/>
          <w:sz w:val="22"/>
        </w:rPr>
        <w:t>`ACT_GE_BYTEARRAY` is one of the most important tables in Camunda</w:t>
      </w:r>
      <w:r>
        <w:rPr>
          <w:rFonts w:ascii="Calibri" w:hAnsi="Calibri"/>
          <w:sz w:val="22"/>
        </w:rPr>
        <w:t xml:space="preserve">, especially for </w:t>
      </w:r>
      <w:r>
        <w:rPr>
          <w:rFonts w:ascii="Calibri" w:hAnsi="Calibri"/>
          <w:b/>
          <w:sz w:val="22"/>
        </w:rPr>
        <w:t>history archiving</w:t>
      </w:r>
      <w:r>
        <w:rPr>
          <w:rFonts w:ascii="Calibri" w:hAnsi="Calibri"/>
          <w:sz w:val="22"/>
        </w:rPr>
        <w:t>.</w:t>
      </w:r>
    </w:p>
    <w:p>
      <w:r>
        <w:rPr>
          <w:rFonts w:ascii="Calibri" w:hAnsi="Calibri"/>
          <w:sz w:val="22"/>
        </w:rPr>
        <w:t xml:space="preserve">Unlike other tables, it </w:t>
      </w:r>
      <w:r>
        <w:rPr>
          <w:rFonts w:ascii="Calibri" w:hAnsi="Calibri"/>
          <w:b/>
          <w:sz w:val="22"/>
        </w:rPr>
        <w:t>doesn't belong to a single module</w:t>
      </w:r>
      <w:r>
        <w:rPr>
          <w:rFonts w:ascii="Calibri" w:hAnsi="Calibri"/>
          <w:sz w:val="22"/>
        </w:rPr>
        <w:t xml:space="preserve"> (Runtime, Repository, or History). It is a </w:t>
      </w:r>
      <w:r>
        <w:rPr>
          <w:rFonts w:ascii="Calibri" w:hAnsi="Calibri"/>
          <w:b/>
          <w:sz w:val="22"/>
        </w:rPr>
        <w:t>shared storage table</w:t>
      </w:r>
      <w:r>
        <w:rPr>
          <w:rFonts w:ascii="Calibri" w:hAnsi="Calibri"/>
          <w:sz w:val="22"/>
        </w:rPr>
        <w:t xml:space="preserve"> used by almost every Camunda component.</w:t>
      </w:r>
    </w:p>
    <w:p>
      <w:r>
        <w:rPr>
          <w:rFonts w:ascii="Calibri" w:hAnsi="Calibri"/>
          <w:sz w:val="22"/>
        </w:rPr>
        <w:t>---</w:t>
      </w:r>
    </w:p>
    <w:p>
      <w:r>
        <w:rPr>
          <w:rFonts w:ascii="Calibri" w:hAnsi="Calibri"/>
          <w:b/>
          <w:sz w:val="22"/>
        </w:rPr>
        <w:t>Purpose</w:t>
      </w:r>
    </w:p>
    <w:p>
      <w:r>
        <w:rPr>
          <w:rFonts w:ascii="Consolas" w:hAnsi="Consolas"/>
          <w:color w:val="1E1E1E"/>
          <w:sz w:val="19"/>
        </w:rPr>
        <w:t>ACT_GE_BYTEARRAY</w:t>
      </w:r>
      <w:r>
        <w:rPr>
          <w:rFonts w:ascii="Calibri" w:hAnsi="Calibri"/>
          <w:sz w:val="22"/>
        </w:rPr>
        <w:t xml:space="preserve"> stores </w:t>
      </w:r>
      <w:r>
        <w:rPr>
          <w:rFonts w:ascii="Calibri" w:hAnsi="Calibri"/>
          <w:b/>
          <w:sz w:val="22"/>
        </w:rPr>
        <w:t>binary (BLOB) data</w:t>
      </w:r>
      <w:r>
        <w:rPr>
          <w:rFonts w:ascii="Calibri" w:hAnsi="Calibri"/>
          <w:sz w:val="22"/>
        </w:rPr>
        <w:t xml:space="preserve"> that cannot be stored directly in normal VARCHAR columns.</w:t>
      </w:r>
    </w:p>
    <w:p>
      <w:r>
        <w:rPr>
          <w:rFonts w:ascii="Calibri" w:hAnsi="Calibri"/>
          <w:sz w:val="22"/>
        </w:rPr>
        <w:t xml:space="preserve">It acts like a </w:t>
      </w:r>
      <w:r>
        <w:rPr>
          <w:rFonts w:ascii="Calibri" w:hAnsi="Calibri"/>
          <w:b/>
          <w:sz w:val="22"/>
        </w:rPr>
        <w:t>central file storage repository</w:t>
      </w:r>
      <w:r>
        <w:rPr>
          <w:rFonts w:ascii="Calibri" w:hAnsi="Calibri"/>
          <w:sz w:val="22"/>
        </w:rPr>
        <w:t>.</w:t>
      </w:r>
    </w:p>
    <w:p>
      <w:r>
        <w:rPr>
          <w:rFonts w:ascii="Calibri" w:hAnsi="Calibri"/>
          <w:sz w:val="22"/>
        </w:rPr>
        <w:t xml:space="preserve">Instead of storing large data in history/runtime tables, Camunda stores the binary content here and keeps only the </w:t>
      </w:r>
      <w:r>
        <w:rPr>
          <w:rFonts w:ascii="Calibri" w:hAnsi="Calibri"/>
          <w:b/>
          <w:sz w:val="22"/>
        </w:rPr>
        <w:t>BYTEARRAY_ID_</w:t>
      </w:r>
      <w:r>
        <w:rPr>
          <w:rFonts w:ascii="Calibri" w:hAnsi="Calibri"/>
          <w:sz w:val="22"/>
        </w:rPr>
        <w:t xml:space="preserve"> (foreign key) in other tables.</w:t>
      </w:r>
    </w:p>
    <w:p>
      <w:r>
        <w:rPr>
          <w:rFonts w:ascii="Calibri" w:hAnsi="Calibri"/>
          <w:sz w:val="22"/>
        </w:rPr>
        <w:t>---</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Referencing Table</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Reference Column</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Data Stored in ACT_GE_BYTEARRAY</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Data Type</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Example</w:t>
            </w:r>
          </w:p>
        </w:tc>
        <w:tc>
          <w:tcPr>
            <w:tcW w:type="dxa" w:w="156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 History / 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BPMN XML File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XML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`order-process.bpmn`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DMN XML File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XML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`discount-decision.dmn`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CMMN XML File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XML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`case-model.cmmn`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Embedded Forms</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HTML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`task-form.html`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Images</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PNG/JPG/SVG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BPMN Diagram</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Scripts</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JavaScript/Groovy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Validation Script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Java Serialized Object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Binary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Serializable POJO</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JSON 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JSON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Customer Object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XML 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XML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SOAP Payload</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File 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Binary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Invoice.pdf</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 Array 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Binary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Image/File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Latest Serialized Variable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Same as Runtime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Latest Object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Variable Snapshot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Same as Runtime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Previous JSON/Object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CONTENT_ID_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Task Attachment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Binary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PDF, DOCX, XLSX</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EXCEPTION_STACK_ID_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Java Exception Stacktrace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Text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NullPointerException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**ACT_RU_DEADLETTER_JOB**</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EXCEPTION_STACK_ID_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Failed Job Stacktrace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Text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SQL Exception</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Error</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Text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HTTP 500 Response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JOB_EXCEPTION_STACK_ID_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Job Exception History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Text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Stacktrace</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r>
      <w:tr>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Error History</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Text</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Worker Error</w:t>
            </w:r>
          </w:p>
        </w:tc>
        <w:tc>
          <w:tcPr>
            <w:tcW w:type="dxa" w:w="156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r>
    </w:tbl>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Category</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Stored Data</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Example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BPMN 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BPMN XML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process.bpmn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DMN 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DMN XML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decision.dmn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CMMN 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CMMN XML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case.cmmn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Variable Serialization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Java Objects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Serializable Object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Variable Serialization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JSON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Large JSON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Variable Serialization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XML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XML Variable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File Variables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Uploaded Files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PDF, Excel, Image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Task Attachment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Content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Uploaded document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Exception Stacktrace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Java Stacktrace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Async Job Failure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Error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Error Details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Long error message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Script Resources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Generated Resources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Engine Generated</w:t>
            </w:r>
          </w:p>
        </w:tc>
      </w:tr>
    </w:tbl>
    <w:p>
      <w:r>
        <w:rPr>
          <w:rFonts w:ascii="Calibri" w:hAnsi="Calibri"/>
          <w:sz w:val="22"/>
        </w:rPr>
        <w:t>---</w:t>
      </w:r>
    </w:p>
    <w:p>
      <w:r>
        <w:rPr>
          <w:rFonts w:ascii="Calibri" w:hAnsi="Calibri"/>
          <w:sz w:val="22"/>
        </w:rPr>
        <w:t>This is the most important relationship.</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Table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Column</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Purpose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Object/File Variable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Latest History Variable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Variable Update Snapshot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CONTENT_ID_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Task Attachment Content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JOB_EXCEPTION_STACK_ID_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Job Exception Stacktrace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Error Details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EXCEPTION_STACK_ID_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Stacktrace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**ACT_RU_DEADLETTER_JOB**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EXCEPTION_STACK_ID_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Failed Job Stacktrace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Error Details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BPMN/DMN/CMMN Resources</w:t>
            </w:r>
          </w:p>
        </w:tc>
      </w:tr>
    </w:tbl>
    <w:p>
      <w:r>
        <w:rPr>
          <w:rFonts w:ascii="Calibri" w:hAnsi="Calibri"/>
          <w:sz w:val="22"/>
        </w:rPr>
        <w:t>---</w:t>
      </w:r>
    </w:p>
    <w:p>
      <w:pPr>
        <w:spacing w:before="80" w:after="40"/>
      </w:pPr>
      <w:r>
        <w:rPr>
          <w:rFonts w:ascii="Calibri" w:hAnsi="Calibri"/>
          <w:b/>
          <w:color w:val="1F4D78"/>
          <w:sz w:val="18"/>
        </w:rPr>
        <w:t>text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 xml:space="preserve">                    ACT_GE_BYTEARRAY</w:t>
            </w:r>
          </w:p>
          <w:p>
            <w:pPr>
              <w:spacing w:after="0"/>
            </w:pPr>
            <w:r>
              <w:rPr>
                <w:rFonts w:ascii="Consolas" w:hAnsi="Consolas"/>
                <w:color w:val="1E1E1E"/>
                <w:sz w:val="17"/>
              </w:rPr>
              <w:t xml:space="preserve">                  +-------------------+</w:t>
            </w:r>
          </w:p>
          <w:p>
            <w:pPr>
              <w:spacing w:after="0"/>
            </w:pPr>
            <w:r>
              <w:rPr>
                <w:rFonts w:ascii="Consolas" w:hAnsi="Consolas"/>
                <w:color w:val="1E1E1E"/>
                <w:sz w:val="17"/>
              </w:rPr>
              <w:t xml:space="preserve">                  | ID_               |</w:t>
            </w:r>
          </w:p>
          <w:p>
            <w:pPr>
              <w:spacing w:after="0"/>
            </w:pPr>
            <w:r>
              <w:rPr>
                <w:rFonts w:ascii="Consolas" w:hAnsi="Consolas"/>
                <w:color w:val="1E1E1E"/>
                <w:sz w:val="17"/>
              </w:rPr>
              <w:t xml:space="preserve">                  | BYTES_            |</w:t>
            </w:r>
          </w:p>
          <w:p>
            <w:pPr>
              <w:spacing w:after="0"/>
            </w:pPr>
            <w:r>
              <w:rPr>
                <w:rFonts w:ascii="Consolas" w:hAnsi="Consolas"/>
                <w:color w:val="1E1E1E"/>
                <w:sz w:val="17"/>
              </w:rPr>
              <w:t xml:space="preserve">                  | NAME_             |</w:t>
            </w:r>
          </w:p>
          <w:p>
            <w:pPr>
              <w:spacing w:after="0"/>
            </w:pPr>
            <w:r>
              <w:rPr>
                <w:rFonts w:ascii="Consolas" w:hAnsi="Consolas"/>
                <w:color w:val="1E1E1E"/>
                <w:sz w:val="17"/>
              </w:rPr>
              <w:t xml:space="preserve">                  | TYPE_             |</w:t>
            </w:r>
          </w:p>
          <w:p>
            <w:pPr>
              <w:spacing w:after="0"/>
            </w:pPr>
            <w:r>
              <w:rPr>
                <w:rFonts w:ascii="Consolas" w:hAnsi="Consolas"/>
                <w:color w:val="1E1E1E"/>
                <w:sz w:val="17"/>
              </w:rPr>
              <w:t xml:space="preserve">                  | DEPLOYMENT_ID_    |</w:t>
            </w:r>
          </w:p>
          <w:p>
            <w:pPr>
              <w:spacing w:after="0"/>
            </w:pPr>
            <w:r>
              <w:rPr>
                <w:rFonts w:ascii="Consolas" w:hAnsi="Consolas"/>
                <w:color w:val="1E1E1E"/>
                <w:sz w:val="17"/>
              </w:rPr>
              <w:t xml:space="preserve">                  +-------------------+</w:t>
            </w:r>
          </w:p>
          <w:p>
            <w:pPr>
              <w:spacing w:after="0"/>
            </w:pPr>
            <w:r>
              <w:rPr>
                <w:rFonts w:ascii="Consolas" w:hAnsi="Consolas"/>
                <w:color w:val="1E1E1E"/>
                <w:sz w:val="17"/>
              </w:rPr>
            </w:r>
          </w:p>
          <w:p>
            <w:pPr>
              <w:spacing w:after="0"/>
            </w:pPr>
            <w:r>
              <w:rPr>
                <w:rFonts w:ascii="Consolas" w:hAnsi="Consolas"/>
                <w:color w:val="1E1E1E"/>
                <w:sz w:val="17"/>
              </w:rPr>
              <w:t xml:space="preserve">        ┌─────────────┬──────────────┬─────────────┐</w:t>
            </w:r>
          </w:p>
          <w:p>
            <w:pPr>
              <w:spacing w:after="0"/>
            </w:pPr>
            <w:r>
              <w:rPr>
                <w:rFonts w:ascii="Consolas" w:hAnsi="Consolas"/>
                <w:color w:val="1E1E1E"/>
                <w:sz w:val="17"/>
              </w:rPr>
              <w:t xml:space="preserve">        │             │              │             │</w:t>
            </w:r>
          </w:p>
          <w:p>
            <w:pPr>
              <w:spacing w:after="0"/>
            </w:pPr>
            <w:r>
              <w:rPr>
                <w:rFonts w:ascii="Consolas" w:hAnsi="Consolas"/>
                <w:color w:val="1E1E1E"/>
                <w:sz w:val="17"/>
              </w:rPr>
              <w:t xml:space="preserve">        ▼             ▼              ▼             ▼</w:t>
            </w:r>
          </w:p>
          <w:p>
            <w:pPr>
              <w:spacing w:after="0"/>
            </w:pPr>
            <w:r>
              <w:rPr>
                <w:rFonts w:ascii="Consolas" w:hAnsi="Consolas"/>
                <w:color w:val="1E1E1E"/>
                <w:sz w:val="17"/>
              </w:rPr>
            </w:r>
          </w:p>
          <w:p>
            <w:pPr>
              <w:spacing w:after="0"/>
            </w:pPr>
            <w:r>
              <w:rPr>
                <w:rFonts w:ascii="Consolas" w:hAnsi="Consolas"/>
                <w:color w:val="1E1E1E"/>
                <w:sz w:val="17"/>
              </w:rPr>
              <w:t xml:space="preserve"> ACT_RU_VARIABLE  ACT_HI_VARINST  ACT_HI_DETAIL  ACT_HI_ATTACHMENT</w:t>
            </w:r>
          </w:p>
          <w:p>
            <w:pPr>
              <w:spacing w:after="0"/>
            </w:pPr>
            <w:r>
              <w:rPr>
                <w:rFonts w:ascii="Consolas" w:hAnsi="Consolas"/>
                <w:color w:val="1E1E1E"/>
                <w:sz w:val="17"/>
              </w:rPr>
              <w:t xml:space="preserve"> BYTEARRAY_ID_    BYTEARRAY_ID_   BYTEARRAY_ID_  CONTENT_ID_</w:t>
            </w:r>
          </w:p>
          <w:p>
            <w:pPr>
              <w:spacing w:after="0"/>
            </w:pPr>
            <w:r>
              <w:rPr>
                <w:rFonts w:ascii="Consolas" w:hAnsi="Consolas"/>
                <w:color w:val="1E1E1E"/>
                <w:sz w:val="17"/>
              </w:rPr>
            </w:r>
          </w:p>
          <w:p>
            <w:pPr>
              <w:spacing w:after="0"/>
            </w:pPr>
            <w:r>
              <w:rPr>
                <w:rFonts w:ascii="Consolas" w:hAnsi="Consolas"/>
                <w:color w:val="1E1E1E"/>
                <w:sz w:val="17"/>
              </w:rPr>
              <w:t xml:space="preserve">        │</w:t>
            </w:r>
          </w:p>
          <w:p>
            <w:pPr>
              <w:spacing w:after="0"/>
            </w:pPr>
            <w:r>
              <w:rPr>
                <w:rFonts w:ascii="Consolas" w:hAnsi="Consolas"/>
                <w:color w:val="1E1E1E"/>
                <w:sz w:val="17"/>
              </w:rPr>
              <w:t xml:space="preserve">        │</w:t>
            </w:r>
          </w:p>
          <w:p>
            <w:pPr>
              <w:spacing w:after="0"/>
            </w:pPr>
            <w:r>
              <w:rPr>
                <w:rFonts w:ascii="Consolas" w:hAnsi="Consolas"/>
                <w:color w:val="1E1E1E"/>
                <w:sz w:val="17"/>
              </w:rPr>
              <w:t xml:space="preserve">        ├─────────────────────────────────────┐</w:t>
            </w:r>
          </w:p>
          <w:p>
            <w:pPr>
              <w:spacing w:after="0"/>
            </w:pPr>
            <w:r>
              <w:rPr>
                <w:rFonts w:ascii="Consolas" w:hAnsi="Consolas"/>
                <w:color w:val="1E1E1E"/>
                <w:sz w:val="17"/>
              </w:rPr>
              <w:t xml:space="preserve">        ▼                                     ▼</w:t>
            </w:r>
          </w:p>
          <w:p>
            <w:pPr>
              <w:spacing w:after="0"/>
            </w:pPr>
            <w:r>
              <w:rPr>
                <w:rFonts w:ascii="Consolas" w:hAnsi="Consolas"/>
                <w:color w:val="1E1E1E"/>
                <w:sz w:val="17"/>
              </w:rPr>
            </w:r>
          </w:p>
          <w:p>
            <w:pPr>
              <w:spacing w:after="0"/>
            </w:pPr>
            <w:r>
              <w:rPr>
                <w:rFonts w:ascii="Consolas" w:hAnsi="Consolas"/>
                <w:color w:val="1E1E1E"/>
                <w:sz w:val="17"/>
              </w:rPr>
              <w:t xml:space="preserve"> ACT_HI_JOB_LOG                    ACT_HI_EXT_TASK_LOG</w:t>
            </w:r>
          </w:p>
          <w:p>
            <w:pPr>
              <w:spacing w:after="0"/>
            </w:pPr>
            <w:r>
              <w:rPr>
                <w:rFonts w:ascii="Consolas" w:hAnsi="Consolas"/>
                <w:color w:val="1E1E1E"/>
                <w:sz w:val="17"/>
              </w:rPr>
              <w:t xml:space="preserve"> JOB_EXCEPTION_STACK_ID_           ERROR_DETAILS_ID_</w:t>
            </w:r>
          </w:p>
          <w:p>
            <w:pPr>
              <w:spacing w:after="0"/>
            </w:pPr>
            <w:r>
              <w:rPr>
                <w:rFonts w:ascii="Consolas" w:hAnsi="Consolas"/>
                <w:color w:val="1E1E1E"/>
                <w:sz w:val="17"/>
              </w:rPr>
            </w:r>
          </w:p>
          <w:p>
            <w:pPr>
              <w:spacing w:after="0"/>
            </w:pPr>
            <w:r>
              <w:rPr>
                <w:rFonts w:ascii="Consolas" w:hAnsi="Consolas"/>
                <w:color w:val="1E1E1E"/>
                <w:sz w:val="17"/>
              </w:rPr>
              <w:t xml:space="preserve">        │                                     │</w:t>
            </w:r>
          </w:p>
          <w:p>
            <w:pPr>
              <w:spacing w:after="0"/>
            </w:pPr>
            <w:r>
              <w:rPr>
                <w:rFonts w:ascii="Consolas" w:hAnsi="Consolas"/>
                <w:color w:val="1E1E1E"/>
                <w:sz w:val="17"/>
              </w:rPr>
              <w:t xml:space="preserve">        ▼                                     ▼</w:t>
            </w:r>
          </w:p>
          <w:p>
            <w:pPr>
              <w:spacing w:after="0"/>
            </w:pPr>
            <w:r>
              <w:rPr>
                <w:rFonts w:ascii="Consolas" w:hAnsi="Consolas"/>
                <w:color w:val="1E1E1E"/>
                <w:sz w:val="17"/>
              </w:rPr>
            </w:r>
          </w:p>
          <w:p>
            <w:pPr>
              <w:spacing w:after="0"/>
            </w:pPr>
            <w:r>
              <w:rPr>
                <w:rFonts w:ascii="Consolas" w:hAnsi="Consolas"/>
                <w:color w:val="1E1E1E"/>
                <w:sz w:val="17"/>
              </w:rPr>
              <w:t xml:space="preserve"> ACT_RU_JOB                      ACT_RU_EXTERNAL_TASK</w:t>
            </w:r>
          </w:p>
          <w:p>
            <w:pPr>
              <w:spacing w:after="0"/>
            </w:pPr>
            <w:r>
              <w:rPr>
                <w:rFonts w:ascii="Consolas" w:hAnsi="Consolas"/>
                <w:color w:val="1E1E1E"/>
                <w:sz w:val="17"/>
              </w:rPr>
              <w:t xml:space="preserve"> EXCEPTION_STACK_ID_             ERROR_DETAILS_ID_</w:t>
            </w:r>
          </w:p>
          <w:p>
            <w:pPr>
              <w:spacing w:after="0"/>
            </w:pPr>
            <w:r>
              <w:rPr>
                <w:rFonts w:ascii="Consolas" w:hAnsi="Consolas"/>
                <w:color w:val="1E1E1E"/>
                <w:sz w:val="17"/>
              </w:rPr>
            </w:r>
          </w:p>
          <w:p>
            <w:pPr>
              <w:spacing w:after="0"/>
            </w:pPr>
            <w:r>
              <w:rPr>
                <w:rFonts w:ascii="Consolas" w:hAnsi="Consolas"/>
                <w:color w:val="1E1E1E"/>
                <w:sz w:val="17"/>
              </w:rPr>
              <w:t xml:space="preserve">        │</w:t>
            </w:r>
          </w:p>
          <w:p>
            <w:pPr>
              <w:spacing w:after="0"/>
            </w:pPr>
            <w:r>
              <w:rPr>
                <w:rFonts w:ascii="Consolas" w:hAnsi="Consolas"/>
                <w:color w:val="1E1E1E"/>
                <w:sz w:val="17"/>
              </w:rPr>
              <w:t xml:space="preserve">        ▼</w:t>
            </w:r>
          </w:p>
          <w:p>
            <w:pPr>
              <w:spacing w:after="0"/>
            </w:pPr>
            <w:r>
              <w:rPr>
                <w:rFonts w:ascii="Consolas" w:hAnsi="Consolas"/>
                <w:color w:val="1E1E1E"/>
                <w:sz w:val="17"/>
              </w:rPr>
            </w:r>
          </w:p>
          <w:p>
            <w:pPr>
              <w:spacing w:after="0"/>
            </w:pPr>
            <w:r>
              <w:rPr>
                <w:rFonts w:ascii="Consolas" w:hAnsi="Consolas"/>
                <w:color w:val="1E1E1E"/>
                <w:sz w:val="17"/>
              </w:rPr>
              <w:t xml:space="preserve"> ACT_RE_DEPLOYMENT</w:t>
            </w:r>
          </w:p>
          <w:p>
            <w:pPr>
              <w:spacing w:after="0"/>
            </w:pPr>
            <w:r>
              <w:rPr>
                <w:rFonts w:ascii="Consolas" w:hAnsi="Consolas"/>
                <w:color w:val="1E1E1E"/>
                <w:sz w:val="17"/>
              </w:rPr>
              <w:t xml:space="preserve"> DEPLOYMENT_ID_</w:t>
            </w:r>
          </w:p>
        </w:tc>
      </w:tr>
    </w:tbl>
    <w:p>
      <w:r>
        <w:rPr>
          <w:rFonts w:ascii="Calibri" w:hAnsi="Calibri"/>
          <w:sz w:val="22"/>
        </w:rPr>
        <w:t>---</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Column</w:t>
            </w:r>
          </w:p>
        </w:tc>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Purpose</w:t>
            </w:r>
          </w:p>
        </w:tc>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Populated By</w:t>
            </w:r>
          </w:p>
        </w:tc>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Updated</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**ID_**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ByteArray ID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**REV_**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Revision</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On update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**NAME_**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File/Object Name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Runtime/Deployment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Sometimes</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Reference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**BYTES_**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Actual Binary Data</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Yes (if content changes)</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**GENERATED_**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Generated by 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**TENANT_ID_**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Tenant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**TYPE_**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Binary Type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**CREATE_TIME_**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Creation Timestamp</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**ROOT_PROC_INST_ID_**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Root Process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Never</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**REMOVAL_TIME_**</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History Cleanup</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Cleanup Strategy</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Yes</w:t>
            </w:r>
          </w:p>
        </w:tc>
      </w:tr>
    </w:tbl>
    <w:p>
      <w:r>
        <w:rPr>
          <w:rFonts w:ascii="Calibri" w:hAnsi="Calibri"/>
          <w:sz w:val="22"/>
        </w:rPr>
        <w:t>---</w:t>
      </w:r>
    </w:p>
    <w:p>
      <w:r>
        <w:rPr>
          <w:rFonts w:ascii="Consolas" w:hAnsi="Consolas"/>
          <w:color w:val="1E1E1E"/>
          <w:sz w:val="19"/>
        </w:rPr>
        <w:t>BYTES_</w:t>
      </w:r>
      <w:r>
        <w:rPr>
          <w:rFonts w:ascii="Calibri" w:hAnsi="Calibri"/>
          <w:sz w:val="22"/>
        </w:rPr>
        <w:t xml:space="preserve"> contains the actual binary content.</w:t>
      </w:r>
    </w:p>
    <w:p>
      <w:r>
        <w:rPr>
          <w:rFonts w:ascii="Calibri" w:hAnsi="Calibri"/>
          <w:sz w:val="22"/>
        </w:rPr>
        <w:t>Examples:</w:t>
      </w:r>
    </w:p>
    <w:p>
      <w:pPr>
        <w:pStyle w:val="Heading2"/>
      </w:pPr>
      <w:r>
        <w:t>BPMN XML</w:t>
      </w:r>
    </w:p>
    <w:p>
      <w:pPr>
        <w:spacing w:before="80" w:after="40"/>
      </w:pPr>
      <w:r>
        <w:rPr>
          <w:rFonts w:ascii="Calibri" w:hAnsi="Calibri"/>
          <w:b/>
          <w:color w:val="1F4D78"/>
          <w:sz w:val="18"/>
        </w:rPr>
        <w:t>xml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&lt;process id="OrderProcess"&gt;</w:t>
            </w:r>
          </w:p>
          <w:p>
            <w:pPr>
              <w:spacing w:after="0"/>
            </w:pPr>
            <w:r>
              <w:rPr>
                <w:rFonts w:ascii="Consolas" w:hAnsi="Consolas"/>
                <w:color w:val="1E1E1E"/>
                <w:sz w:val="17"/>
              </w:rPr>
              <w:t>...</w:t>
            </w:r>
          </w:p>
          <w:p>
            <w:pPr>
              <w:spacing w:after="0"/>
            </w:pPr>
            <w:r>
              <w:rPr>
                <w:rFonts w:ascii="Consolas" w:hAnsi="Consolas"/>
                <w:color w:val="1E1E1E"/>
                <w:sz w:val="17"/>
              </w:rPr>
              <w:t>&lt;/process&gt;</w:t>
            </w:r>
          </w:p>
        </w:tc>
      </w:tr>
    </w:tbl>
    <w:p>
      <w:r>
        <w:rPr>
          <w:rFonts w:ascii="Calibri" w:hAnsi="Calibri"/>
          <w:sz w:val="22"/>
        </w:rPr>
        <w:t>---</w:t>
      </w:r>
    </w:p>
    <w:p>
      <w:pPr>
        <w:pStyle w:val="Heading2"/>
      </w:pPr>
      <w:r>
        <w:t>Serialized Java Object</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 ED 00 05 ....</w:t>
            </w:r>
          </w:p>
        </w:tc>
      </w:tr>
    </w:tbl>
    <w:p>
      <w:r>
        <w:rPr>
          <w:rFonts w:ascii="Calibri" w:hAnsi="Calibri"/>
          <w:sz w:val="22"/>
        </w:rPr>
        <w:t>(Java Serialization)</w:t>
      </w:r>
    </w:p>
    <w:p>
      <w:r>
        <w:rPr>
          <w:rFonts w:ascii="Calibri" w:hAnsi="Calibri"/>
          <w:sz w:val="22"/>
        </w:rPr>
        <w:t>---</w:t>
      </w:r>
    </w:p>
    <w:p>
      <w:pPr>
        <w:pStyle w:val="Heading2"/>
      </w:pPr>
      <w:r>
        <w:t>JSON Variable</w:t>
      </w:r>
    </w:p>
    <w:p>
      <w:pPr>
        <w:spacing w:before="80" w:after="40"/>
      </w:pPr>
      <w:r>
        <w:rPr>
          <w:rFonts w:ascii="Calibri" w:hAnsi="Calibri"/>
          <w:b/>
          <w:color w:val="1F4D78"/>
          <w:sz w:val="18"/>
        </w:rPr>
        <w:t>json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w:t>
            </w:r>
          </w:p>
          <w:p>
            <w:pPr>
              <w:spacing w:after="0"/>
            </w:pPr>
            <w:r>
              <w:rPr>
                <w:rFonts w:ascii="Consolas" w:hAnsi="Consolas"/>
                <w:color w:val="1E1E1E"/>
                <w:sz w:val="17"/>
              </w:rPr>
              <w:t xml:space="preserve">  "customer":"John",</w:t>
            </w:r>
          </w:p>
          <w:p>
            <w:pPr>
              <w:spacing w:after="0"/>
            </w:pPr>
            <w:r>
              <w:rPr>
                <w:rFonts w:ascii="Consolas" w:hAnsi="Consolas"/>
                <w:color w:val="1E1E1E"/>
                <w:sz w:val="17"/>
              </w:rPr>
              <w:t xml:space="preserve">  "amount":1200</w:t>
            </w:r>
          </w:p>
          <w:p>
            <w:pPr>
              <w:spacing w:after="0"/>
            </w:pPr>
            <w:r>
              <w:rPr>
                <w:rFonts w:ascii="Consolas" w:hAnsi="Consolas"/>
                <w:color w:val="1E1E1E"/>
                <w:sz w:val="17"/>
              </w:rPr>
              <w:t>}</w:t>
            </w:r>
          </w:p>
        </w:tc>
      </w:tr>
    </w:tbl>
    <w:p>
      <w:r>
        <w:rPr>
          <w:rFonts w:ascii="Calibri" w:hAnsi="Calibri"/>
          <w:sz w:val="22"/>
        </w:rPr>
        <w:t>---</w:t>
      </w:r>
    </w:p>
    <w:p>
      <w:pPr>
        <w:pStyle w:val="Heading2"/>
      </w:pPr>
      <w:r>
        <w:t>PDF</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%PDF-1.7</w:t>
            </w:r>
          </w:p>
          <w:p>
            <w:pPr>
              <w:spacing w:after="0"/>
            </w:pPr>
            <w:r>
              <w:rPr>
                <w:rFonts w:ascii="Consolas" w:hAnsi="Consolas"/>
                <w:color w:val="1E1E1E"/>
                <w:sz w:val="17"/>
              </w:rPr>
              <w:t>....</w:t>
            </w:r>
          </w:p>
        </w:tc>
      </w:tr>
    </w:tbl>
    <w:p>
      <w:r>
        <w:rPr>
          <w:rFonts w:ascii="Calibri" w:hAnsi="Calibri"/>
          <w:sz w:val="22"/>
        </w:rPr>
        <w:t>---</w:t>
      </w:r>
    </w:p>
    <w:p>
      <w:pPr>
        <w:pStyle w:val="Heading2"/>
      </w:pPr>
      <w:r>
        <w:t>Image</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PNG</w:t>
            </w:r>
          </w:p>
          <w:p>
            <w:pPr>
              <w:spacing w:after="0"/>
            </w:pPr>
            <w:r>
              <w:rPr>
                <w:rFonts w:ascii="Consolas" w:hAnsi="Consolas"/>
                <w:color w:val="1E1E1E"/>
                <w:sz w:val="17"/>
              </w:rPr>
              <w:t>JPEG</w:t>
            </w:r>
          </w:p>
        </w:tc>
      </w:tr>
    </w:tbl>
    <w:p>
      <w:r>
        <w:rPr>
          <w:rFonts w:ascii="Calibri" w:hAnsi="Calibri"/>
          <w:sz w:val="22"/>
        </w:rPr>
        <w:t>---</w:t>
      </w:r>
    </w:p>
    <w:p>
      <w:pPr>
        <w:pStyle w:val="Heading2"/>
      </w:pPr>
      <w:r>
        <w:t>Stack Trace</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java.lang.NullPointerException</w:t>
            </w:r>
          </w:p>
          <w:p>
            <w:pPr>
              <w:spacing w:after="0"/>
            </w:pPr>
            <w:r>
              <w:rPr>
                <w:rFonts w:ascii="Consolas" w:hAnsi="Consolas"/>
                <w:color w:val="1E1E1E"/>
                <w:sz w:val="17"/>
              </w:rPr>
            </w:r>
          </w:p>
          <w:p>
            <w:pPr>
              <w:spacing w:after="0"/>
            </w:pPr>
            <w:r>
              <w:rPr>
                <w:rFonts w:ascii="Consolas" w:hAnsi="Consolas"/>
                <w:color w:val="1E1E1E"/>
                <w:sz w:val="17"/>
              </w:rPr>
              <w:t>at OrderDelegate.execute()</w:t>
            </w:r>
          </w:p>
          <w:p>
            <w:pPr>
              <w:spacing w:after="0"/>
            </w:pPr>
            <w:r>
              <w:rPr>
                <w:rFonts w:ascii="Consolas" w:hAnsi="Consolas"/>
                <w:color w:val="1E1E1E"/>
                <w:sz w:val="17"/>
              </w:rPr>
            </w:r>
          </w:p>
          <w:p>
            <w:pPr>
              <w:spacing w:after="0"/>
            </w:pPr>
            <w:r>
              <w:rPr>
                <w:rFonts w:ascii="Consolas" w:hAnsi="Consolas"/>
                <w:color w:val="1E1E1E"/>
                <w:sz w:val="17"/>
              </w:rPr>
              <w:t>at ...</w:t>
            </w:r>
          </w:p>
        </w:tc>
      </w:tr>
    </w:tbl>
    <w:p>
      <w:r>
        <w:rPr>
          <w:rFonts w:ascii="Calibri" w:hAnsi="Calibri"/>
          <w:sz w:val="22"/>
        </w:rPr>
        <w:t>---</w:t>
      </w:r>
    </w:p>
    <w:p>
      <w:r>
        <w:rPr>
          <w:rFonts w:ascii="Calibri" w:hAnsi="Calibri"/>
          <w:sz w:val="22"/>
        </w:rPr>
        <w:t>When deploying</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order.bpmn</w:t>
            </w:r>
          </w:p>
          <w:p>
            <w:pPr>
              <w:spacing w:after="0"/>
            </w:pPr>
            <w:r>
              <w:rPr>
                <w:rFonts w:ascii="Consolas" w:hAnsi="Consolas"/>
                <w:color w:val="1E1E1E"/>
                <w:sz w:val="17"/>
              </w:rPr>
            </w:r>
          </w:p>
          <w:p>
            <w:pPr>
              <w:spacing w:after="0"/>
            </w:pPr>
            <w:r>
              <w:rPr>
                <w:rFonts w:ascii="Consolas" w:hAnsi="Consolas"/>
                <w:color w:val="1E1E1E"/>
                <w:sz w:val="17"/>
              </w:rPr>
              <w:t>invoice.dmn</w:t>
            </w:r>
          </w:p>
          <w:p>
            <w:pPr>
              <w:spacing w:after="0"/>
            </w:pPr>
            <w:r>
              <w:rPr>
                <w:rFonts w:ascii="Consolas" w:hAnsi="Consolas"/>
                <w:color w:val="1E1E1E"/>
                <w:sz w:val="17"/>
              </w:rPr>
            </w:r>
          </w:p>
          <w:p>
            <w:pPr>
              <w:spacing w:after="0"/>
            </w:pPr>
            <w:r>
              <w:rPr>
                <w:rFonts w:ascii="Consolas" w:hAnsi="Consolas"/>
                <w:color w:val="1E1E1E"/>
                <w:sz w:val="17"/>
              </w:rPr>
              <w:t>approval.cmmn</w:t>
            </w:r>
          </w:p>
        </w:tc>
      </w:tr>
    </w:tbl>
    <w:p>
      <w:r>
        <w:rPr>
          <w:rFonts w:ascii="Calibri" w:hAnsi="Calibri"/>
          <w:sz w:val="22"/>
        </w:rPr>
        <w:t>Camunda stores</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ACT_RE_DEPLOYMENT</w:t>
            </w:r>
          </w:p>
          <w:p>
            <w:pPr>
              <w:spacing w:after="0"/>
            </w:pPr>
            <w:r>
              <w:rPr>
                <w:rFonts w:ascii="Consolas" w:hAnsi="Consolas"/>
                <w:color w:val="1E1E1E"/>
                <w:sz w:val="17"/>
              </w:rPr>
              <w:t xml:space="preserve">      │</w:t>
            </w:r>
          </w:p>
          <w:p>
            <w:pPr>
              <w:spacing w:after="0"/>
            </w:pPr>
            <w:r>
              <w:rPr>
                <w:rFonts w:ascii="Consolas" w:hAnsi="Consolas"/>
                <w:color w:val="1E1E1E"/>
                <w:sz w:val="17"/>
              </w:rPr>
              <w:t xml:space="preserve">      ▼</w:t>
            </w:r>
          </w:p>
          <w:p>
            <w:pPr>
              <w:spacing w:after="0"/>
            </w:pPr>
            <w:r>
              <w:rPr>
                <w:rFonts w:ascii="Consolas" w:hAnsi="Consolas"/>
                <w:color w:val="1E1E1E"/>
                <w:sz w:val="17"/>
              </w:rPr>
              <w:t>ACT_GE_BYTEARRAY</w:t>
            </w:r>
          </w:p>
        </w:tc>
      </w:tr>
    </w:tbl>
    <w:p>
      <w:r>
        <w:rPr>
          <w:rFonts w:ascii="Calibri" w:hAnsi="Calibri"/>
          <w:sz w:val="22"/>
        </w:rPr>
        <w:t>Example</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Deployment</w:t>
            </w:r>
          </w:p>
        </w:tc>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ByteArray</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ID=100</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order.bpmn</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ID=100</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invoice.dmn</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ID=100</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form.html</w:t>
            </w:r>
          </w:p>
        </w:tc>
      </w:tr>
    </w:tbl>
    <w:p>
      <w:r>
        <w:rPr>
          <w:rFonts w:ascii="Calibri" w:hAnsi="Calibri"/>
          <w:sz w:val="22"/>
        </w:rPr>
        <w:t>---</w:t>
      </w:r>
    </w:p>
    <w:p>
      <w:r>
        <w:rPr>
          <w:rFonts w:ascii="Calibri" w:hAnsi="Calibri"/>
          <w:sz w:val="22"/>
        </w:rPr>
        <w:t>For</w:t>
      </w:r>
    </w:p>
    <w:p>
      <w:pPr>
        <w:spacing w:before="80" w:after="40"/>
      </w:pPr>
      <w:r>
        <w:rPr>
          <w:rFonts w:ascii="Calibri" w:hAnsi="Calibri"/>
          <w:b/>
          <w:color w:val="1F4D78"/>
          <w:sz w:val="18"/>
        </w:rPr>
        <w:t>java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execution.setVariable("customer", customerObject);</w:t>
            </w:r>
          </w:p>
        </w:tc>
      </w:tr>
    </w:tbl>
    <w:p>
      <w:r>
        <w:rPr>
          <w:rFonts w:ascii="Calibri" w:hAnsi="Calibri"/>
          <w:sz w:val="22"/>
        </w:rPr>
        <w:t>Camunda stores</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ACT_RU_VARIABLE</w:t>
            </w:r>
          </w:p>
          <w:p>
            <w:pPr>
              <w:spacing w:after="0"/>
            </w:pPr>
            <w:r>
              <w:rPr>
                <w:rFonts w:ascii="Consolas" w:hAnsi="Consolas"/>
                <w:color w:val="1E1E1E"/>
                <w:sz w:val="17"/>
              </w:rPr>
              <w:t xml:space="preserve">    BYTEARRAY_ID_=500</w:t>
            </w:r>
          </w:p>
          <w:p>
            <w:pPr>
              <w:spacing w:after="0"/>
            </w:pPr>
            <w:r>
              <w:rPr>
                <w:rFonts w:ascii="Consolas" w:hAnsi="Consolas"/>
                <w:color w:val="1E1E1E"/>
                <w:sz w:val="17"/>
              </w:rPr>
            </w:r>
          </w:p>
          <w:p>
            <w:pPr>
              <w:spacing w:after="0"/>
            </w:pPr>
            <w:r>
              <w:rPr>
                <w:rFonts w:ascii="Consolas" w:hAnsi="Consolas"/>
                <w:color w:val="1E1E1E"/>
                <w:sz w:val="17"/>
              </w:rPr>
              <w:t xml:space="preserve">            │</w:t>
            </w:r>
          </w:p>
          <w:p>
            <w:pPr>
              <w:spacing w:after="0"/>
            </w:pPr>
            <w:r>
              <w:rPr>
                <w:rFonts w:ascii="Consolas" w:hAnsi="Consolas"/>
                <w:color w:val="1E1E1E"/>
                <w:sz w:val="17"/>
              </w:rPr>
            </w:r>
          </w:p>
          <w:p>
            <w:pPr>
              <w:spacing w:after="0"/>
            </w:pPr>
            <w:r>
              <w:rPr>
                <w:rFonts w:ascii="Consolas" w:hAnsi="Consolas"/>
                <w:color w:val="1E1E1E"/>
                <w:sz w:val="17"/>
              </w:rPr>
              <w:t xml:space="preserve">            ▼</w:t>
            </w:r>
          </w:p>
          <w:p>
            <w:pPr>
              <w:spacing w:after="0"/>
            </w:pPr>
            <w:r>
              <w:rPr>
                <w:rFonts w:ascii="Consolas" w:hAnsi="Consolas"/>
                <w:color w:val="1E1E1E"/>
                <w:sz w:val="17"/>
              </w:rPr>
            </w:r>
          </w:p>
          <w:p>
            <w:pPr>
              <w:spacing w:after="0"/>
            </w:pPr>
            <w:r>
              <w:rPr>
                <w:rFonts w:ascii="Consolas" w:hAnsi="Consolas"/>
                <w:color w:val="1E1E1E"/>
                <w:sz w:val="17"/>
              </w:rPr>
              <w:t>ACT_GE_BYTEARRAY</w:t>
            </w:r>
          </w:p>
          <w:p>
            <w:pPr>
              <w:spacing w:after="0"/>
            </w:pPr>
            <w:r>
              <w:rPr>
                <w:rFonts w:ascii="Consolas" w:hAnsi="Consolas"/>
                <w:color w:val="1E1E1E"/>
                <w:sz w:val="17"/>
              </w:rPr>
            </w:r>
          </w:p>
          <w:p>
            <w:pPr>
              <w:spacing w:after="0"/>
            </w:pPr>
            <w:r>
              <w:rPr>
                <w:rFonts w:ascii="Consolas" w:hAnsi="Consolas"/>
                <w:color w:val="1E1E1E"/>
                <w:sz w:val="17"/>
              </w:rPr>
              <w:t>ID_=500</w:t>
            </w:r>
          </w:p>
          <w:p>
            <w:pPr>
              <w:spacing w:after="0"/>
            </w:pPr>
            <w:r>
              <w:rPr>
                <w:rFonts w:ascii="Consolas" w:hAnsi="Consolas"/>
                <w:color w:val="1E1E1E"/>
                <w:sz w:val="17"/>
              </w:rPr>
            </w:r>
          </w:p>
          <w:p>
            <w:pPr>
              <w:spacing w:after="0"/>
            </w:pPr>
            <w:r>
              <w:rPr>
                <w:rFonts w:ascii="Consolas" w:hAnsi="Consolas"/>
                <w:color w:val="1E1E1E"/>
                <w:sz w:val="17"/>
              </w:rPr>
              <w:t>BYTES_=Serialized Customer Object</w:t>
            </w:r>
          </w:p>
        </w:tc>
      </w:tr>
    </w:tbl>
    <w:p>
      <w:r>
        <w:rPr>
          <w:rFonts w:ascii="Calibri" w:hAnsi="Calibri"/>
          <w:sz w:val="22"/>
        </w:rPr>
        <w:t>Same ID is copied into</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ACT_HI_VARINST</w:t>
            </w:r>
          </w:p>
          <w:p>
            <w:pPr>
              <w:spacing w:after="0"/>
            </w:pPr>
            <w:r>
              <w:rPr>
                <w:rFonts w:ascii="Consolas" w:hAnsi="Consolas"/>
                <w:color w:val="1E1E1E"/>
                <w:sz w:val="17"/>
              </w:rPr>
            </w:r>
          </w:p>
          <w:p>
            <w:pPr>
              <w:spacing w:after="0"/>
            </w:pPr>
            <w:r>
              <w:rPr>
                <w:rFonts w:ascii="Consolas" w:hAnsi="Consolas"/>
                <w:color w:val="1E1E1E"/>
                <w:sz w:val="17"/>
              </w:rPr>
              <w:t>BYTEARRAY_ID_=500</w:t>
            </w:r>
          </w:p>
          <w:p>
            <w:pPr>
              <w:spacing w:after="0"/>
            </w:pPr>
            <w:r>
              <w:rPr>
                <w:rFonts w:ascii="Consolas" w:hAnsi="Consolas"/>
                <w:color w:val="1E1E1E"/>
                <w:sz w:val="17"/>
              </w:rPr>
            </w:r>
          </w:p>
          <w:p>
            <w:pPr>
              <w:spacing w:after="0"/>
            </w:pPr>
            <w:r>
              <w:rPr>
                <w:rFonts w:ascii="Consolas" w:hAnsi="Consolas"/>
                <w:color w:val="1E1E1E"/>
                <w:sz w:val="17"/>
              </w:rPr>
              <w:t>ACT_HI_DETAIL</w:t>
            </w:r>
          </w:p>
          <w:p>
            <w:pPr>
              <w:spacing w:after="0"/>
            </w:pPr>
            <w:r>
              <w:rPr>
                <w:rFonts w:ascii="Consolas" w:hAnsi="Consolas"/>
                <w:color w:val="1E1E1E"/>
                <w:sz w:val="17"/>
              </w:rPr>
            </w:r>
          </w:p>
          <w:p>
            <w:pPr>
              <w:spacing w:after="0"/>
            </w:pPr>
            <w:r>
              <w:rPr>
                <w:rFonts w:ascii="Consolas" w:hAnsi="Consolas"/>
                <w:color w:val="1E1E1E"/>
                <w:sz w:val="17"/>
              </w:rPr>
              <w:t>BYTEARRAY_ID_=500</w:t>
            </w:r>
          </w:p>
        </w:tc>
      </w:tr>
    </w:tbl>
    <w:p>
      <w:r>
        <w:rPr>
          <w:rFonts w:ascii="Calibri" w:hAnsi="Calibri"/>
          <w:sz w:val="22"/>
        </w:rPr>
        <w:t>---</w:t>
      </w:r>
    </w:p>
    <w:p>
      <w:r>
        <w:rPr>
          <w:rFonts w:ascii="Calibri" w:hAnsi="Calibri"/>
          <w:sz w:val="22"/>
        </w:rPr>
        <w:t>Job Failure</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ACT_RU_JOB</w:t>
            </w:r>
          </w:p>
          <w:p>
            <w:pPr>
              <w:spacing w:after="0"/>
            </w:pPr>
            <w:r>
              <w:rPr>
                <w:rFonts w:ascii="Consolas" w:hAnsi="Consolas"/>
                <w:color w:val="1E1E1E"/>
                <w:sz w:val="17"/>
              </w:rPr>
            </w:r>
          </w:p>
          <w:p>
            <w:pPr>
              <w:spacing w:after="0"/>
            </w:pPr>
            <w:r>
              <w:rPr>
                <w:rFonts w:ascii="Consolas" w:hAnsi="Consolas"/>
                <w:color w:val="1E1E1E"/>
                <w:sz w:val="17"/>
              </w:rPr>
              <w:t>EXCEPTION_STACK_ID_=800</w:t>
            </w:r>
          </w:p>
        </w:tc>
      </w:tr>
    </w:tbl>
    <w:p>
      <w:r>
        <w:rPr>
          <w:rFonts w:ascii="Calibri" w:hAnsi="Calibri"/>
          <w:sz w:val="22"/>
        </w:rPr>
        <w:t>↓</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ACT_GE_BYTEARRAY</w:t>
            </w:r>
          </w:p>
          <w:p>
            <w:pPr>
              <w:spacing w:after="0"/>
            </w:pPr>
            <w:r>
              <w:rPr>
                <w:rFonts w:ascii="Consolas" w:hAnsi="Consolas"/>
                <w:color w:val="1E1E1E"/>
                <w:sz w:val="17"/>
              </w:rPr>
            </w:r>
          </w:p>
          <w:p>
            <w:pPr>
              <w:spacing w:after="0"/>
            </w:pPr>
            <w:r>
              <w:rPr>
                <w:rFonts w:ascii="Consolas" w:hAnsi="Consolas"/>
                <w:color w:val="1E1E1E"/>
                <w:sz w:val="17"/>
              </w:rPr>
              <w:t>ID_=800</w:t>
            </w:r>
          </w:p>
          <w:p>
            <w:pPr>
              <w:spacing w:after="0"/>
            </w:pPr>
            <w:r>
              <w:rPr>
                <w:rFonts w:ascii="Consolas" w:hAnsi="Consolas"/>
                <w:color w:val="1E1E1E"/>
                <w:sz w:val="17"/>
              </w:rPr>
            </w:r>
          </w:p>
          <w:p>
            <w:pPr>
              <w:spacing w:after="0"/>
            </w:pPr>
            <w:r>
              <w:rPr>
                <w:rFonts w:ascii="Consolas" w:hAnsi="Consolas"/>
                <w:color w:val="1E1E1E"/>
                <w:sz w:val="17"/>
              </w:rPr>
              <w:t>BYTES_=Java Stacktrace</w:t>
            </w:r>
          </w:p>
        </w:tc>
      </w:tr>
    </w:tbl>
    <w:p>
      <w:r>
        <w:rPr>
          <w:rFonts w:ascii="Calibri" w:hAnsi="Calibri"/>
          <w:sz w:val="22"/>
        </w:rPr>
        <w:t>↓</w:t>
      </w:r>
    </w:p>
    <w:p>
      <w:r>
        <w:rPr>
          <w:rFonts w:ascii="Calibri" w:hAnsi="Calibri"/>
          <w:sz w:val="22"/>
        </w:rPr>
        <w:t>History</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ACT_HI_JOB_LOG</w:t>
            </w:r>
          </w:p>
          <w:p>
            <w:pPr>
              <w:spacing w:after="0"/>
            </w:pPr>
            <w:r>
              <w:rPr>
                <w:rFonts w:ascii="Consolas" w:hAnsi="Consolas"/>
                <w:color w:val="1E1E1E"/>
                <w:sz w:val="17"/>
              </w:rPr>
            </w:r>
          </w:p>
          <w:p>
            <w:pPr>
              <w:spacing w:after="0"/>
            </w:pPr>
            <w:r>
              <w:rPr>
                <w:rFonts w:ascii="Consolas" w:hAnsi="Consolas"/>
                <w:color w:val="1E1E1E"/>
                <w:sz w:val="17"/>
              </w:rPr>
              <w:t>JOB_EXCEPTION_STACK_ID_=800</w:t>
            </w:r>
          </w:p>
        </w:tc>
      </w:tr>
    </w:tbl>
    <w:p>
      <w:r>
        <w:rPr>
          <w:rFonts w:ascii="Calibri" w:hAnsi="Calibri"/>
          <w:sz w:val="22"/>
        </w:rPr>
        <w:t>---</w:t>
      </w:r>
    </w:p>
    <w:p>
      <w:r>
        <w:rPr>
          <w:rFonts w:ascii="Calibri" w:hAnsi="Calibri"/>
          <w:sz w:val="22"/>
        </w:rPr>
        <w:t>User uploads</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Invoice.pdf</w:t>
            </w:r>
          </w:p>
        </w:tc>
      </w:tr>
    </w:tbl>
    <w:p>
      <w:r>
        <w:rPr>
          <w:rFonts w:ascii="Calibri" w:hAnsi="Calibri"/>
          <w:sz w:val="22"/>
        </w:rPr>
        <w:t>History</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ACT_HI_ATTACHMENT</w:t>
            </w:r>
          </w:p>
          <w:p>
            <w:pPr>
              <w:spacing w:after="0"/>
            </w:pPr>
            <w:r>
              <w:rPr>
                <w:rFonts w:ascii="Consolas" w:hAnsi="Consolas"/>
                <w:color w:val="1E1E1E"/>
                <w:sz w:val="17"/>
              </w:rPr>
            </w:r>
          </w:p>
          <w:p>
            <w:pPr>
              <w:spacing w:after="0"/>
            </w:pPr>
            <w:r>
              <w:rPr>
                <w:rFonts w:ascii="Consolas" w:hAnsi="Consolas"/>
                <w:color w:val="1E1E1E"/>
                <w:sz w:val="17"/>
              </w:rPr>
              <w:t>CONTENT_ID_=900</w:t>
            </w:r>
          </w:p>
        </w:tc>
      </w:tr>
    </w:tbl>
    <w:p>
      <w:r>
        <w:rPr>
          <w:rFonts w:ascii="Calibri" w:hAnsi="Calibri"/>
          <w:sz w:val="22"/>
        </w:rPr>
        <w:t>↓</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ACT_GE_BYTEARRAY</w:t>
            </w:r>
          </w:p>
          <w:p>
            <w:pPr>
              <w:spacing w:after="0"/>
            </w:pPr>
            <w:r>
              <w:rPr>
                <w:rFonts w:ascii="Consolas" w:hAnsi="Consolas"/>
                <w:color w:val="1E1E1E"/>
                <w:sz w:val="17"/>
              </w:rPr>
            </w:r>
          </w:p>
          <w:p>
            <w:pPr>
              <w:spacing w:after="0"/>
            </w:pPr>
            <w:r>
              <w:rPr>
                <w:rFonts w:ascii="Consolas" w:hAnsi="Consolas"/>
                <w:color w:val="1E1E1E"/>
                <w:sz w:val="17"/>
              </w:rPr>
              <w:t>ID_=900</w:t>
            </w:r>
          </w:p>
          <w:p>
            <w:pPr>
              <w:spacing w:after="0"/>
            </w:pPr>
            <w:r>
              <w:rPr>
                <w:rFonts w:ascii="Consolas" w:hAnsi="Consolas"/>
                <w:color w:val="1E1E1E"/>
                <w:sz w:val="17"/>
              </w:rPr>
            </w:r>
          </w:p>
          <w:p>
            <w:pPr>
              <w:spacing w:after="0"/>
            </w:pPr>
            <w:r>
              <w:rPr>
                <w:rFonts w:ascii="Consolas" w:hAnsi="Consolas"/>
                <w:color w:val="1E1E1E"/>
                <w:sz w:val="17"/>
              </w:rPr>
              <w:t>BYTES_=PDF File</w:t>
            </w:r>
          </w:p>
        </w:tc>
      </w:tr>
    </w:tbl>
    <w:p>
      <w:r>
        <w:rPr>
          <w:rFonts w:ascii="Calibri" w:hAnsi="Calibri"/>
          <w:sz w:val="22"/>
        </w:rPr>
        <w:t>---</w:t>
      </w:r>
    </w:p>
    <w:p>
      <w:r>
        <w:rPr>
          <w:rFonts w:ascii="Calibri" w:hAnsi="Calibri"/>
          <w:sz w:val="22"/>
        </w:rPr>
        <w:t xml:space="preserve">History Cleanup </w:t>
      </w:r>
      <w:r>
        <w:rPr>
          <w:rFonts w:ascii="Calibri" w:hAnsi="Calibri"/>
          <w:b/>
          <w:sz w:val="22"/>
        </w:rPr>
        <w:t>does not delete only the history row</w:t>
      </w:r>
      <w:r>
        <w:rPr>
          <w:rFonts w:ascii="Calibri" w:hAnsi="Calibri"/>
          <w:sz w:val="22"/>
        </w:rPr>
        <w:t xml:space="preserve">. It also deletes the associated </w:t>
      </w:r>
      <w:r>
        <w:rPr>
          <w:rFonts w:ascii="Consolas" w:hAnsi="Consolas"/>
          <w:color w:val="1E1E1E"/>
          <w:sz w:val="19"/>
        </w:rPr>
        <w:t>ACT_GE_BYTEARRAY</w:t>
      </w:r>
      <w:r>
        <w:rPr>
          <w:rFonts w:ascii="Calibri" w:hAnsi="Calibri"/>
          <w:sz w:val="22"/>
        </w:rPr>
        <w:t xml:space="preserve"> records </w:t>
      </w:r>
      <w:r>
        <w:rPr>
          <w:rFonts w:ascii="Calibri" w:hAnsi="Calibri"/>
          <w:b/>
          <w:sz w:val="22"/>
        </w:rPr>
        <w:t>when they are no longer referenced</w:t>
      </w:r>
      <w:r>
        <w:rPr>
          <w:rFonts w:ascii="Calibri" w:hAnsi="Calibri"/>
          <w:sz w:val="22"/>
        </w:rPr>
        <w:t>. This includes serialized variables, attachments, exception stack traces, and other history-related binary content.</w:t>
      </w:r>
    </w:p>
    <w:p>
      <w:pPr>
        <w:spacing w:before="80" w:after="40"/>
      </w:pPr>
      <w:r>
        <w:rPr>
          <w:rFonts w:ascii="Calibri" w:hAnsi="Calibri"/>
          <w:b/>
          <w:color w:val="1F4D78"/>
          <w:sz w:val="18"/>
        </w:rPr>
        <w:t>code block</w:t>
      </w:r>
    </w:p>
    <w:tbl>
      <w:tblPr>
        <w:tblStyle w:val="TableGrid"/>
        <w:tblW w:type="auto" w:w="0"/>
        <w:tblLook w:firstColumn="1" w:firstRow="1" w:lastColumn="0" w:lastRow="0" w:noHBand="0" w:noVBand="1" w:val="04A0"/>
      </w:tblPr>
      <w:tblGrid>
        <w:gridCol w:w="9360"/>
      </w:tblGrid>
      <w:tr>
        <w:tc>
          <w:tcPr>
            <w:tcW w:type="dxa" w:w="9360"/>
            <w:shd w:fill="F7F9FB"/>
          </w:tcPr>
          <w:p>
            <w:pPr>
              <w:spacing w:after="0"/>
            </w:pPr>
            <w:r/>
            <w:r>
              <w:rPr>
                <w:rFonts w:ascii="Consolas" w:hAnsi="Consolas"/>
                <w:color w:val="1E1E1E"/>
                <w:sz w:val="17"/>
              </w:rPr>
              <w:t>ACT_HI_VARINST</w:t>
            </w:r>
          </w:p>
          <w:p>
            <w:pPr>
              <w:spacing w:after="0"/>
            </w:pPr>
            <w:r>
              <w:rPr>
                <w:rFonts w:ascii="Consolas" w:hAnsi="Consolas"/>
                <w:color w:val="1E1E1E"/>
                <w:sz w:val="17"/>
              </w:rPr>
              <w:t>BYTEARRAY_ID_=200</w:t>
            </w:r>
          </w:p>
          <w:p>
            <w:pPr>
              <w:spacing w:after="0"/>
            </w:pPr>
            <w:r>
              <w:rPr>
                <w:rFonts w:ascii="Consolas" w:hAnsi="Consolas"/>
                <w:color w:val="1E1E1E"/>
                <w:sz w:val="17"/>
              </w:rPr>
            </w:r>
          </w:p>
          <w:p>
            <w:pPr>
              <w:spacing w:after="0"/>
            </w:pPr>
            <w:r>
              <w:rPr>
                <w:rFonts w:ascii="Consolas" w:hAnsi="Consolas"/>
                <w:color w:val="1E1E1E"/>
                <w:sz w:val="17"/>
              </w:rPr>
              <w:t>↓</w:t>
            </w:r>
          </w:p>
          <w:p>
            <w:pPr>
              <w:spacing w:after="0"/>
            </w:pPr>
            <w:r>
              <w:rPr>
                <w:rFonts w:ascii="Consolas" w:hAnsi="Consolas"/>
                <w:color w:val="1E1E1E"/>
                <w:sz w:val="17"/>
              </w:rPr>
            </w:r>
          </w:p>
          <w:p>
            <w:pPr>
              <w:spacing w:after="0"/>
            </w:pPr>
            <w:r>
              <w:rPr>
                <w:rFonts w:ascii="Consolas" w:hAnsi="Consolas"/>
                <w:color w:val="1E1E1E"/>
                <w:sz w:val="17"/>
              </w:rPr>
              <w:t>ACT_GE_BYTEARRAY</w:t>
            </w:r>
          </w:p>
          <w:p>
            <w:pPr>
              <w:spacing w:after="0"/>
            </w:pPr>
            <w:r>
              <w:rPr>
                <w:rFonts w:ascii="Consolas" w:hAnsi="Consolas"/>
                <w:color w:val="1E1E1E"/>
                <w:sz w:val="17"/>
              </w:rPr>
              <w:t>ID_=200</w:t>
            </w:r>
          </w:p>
          <w:p>
            <w:pPr>
              <w:spacing w:after="0"/>
            </w:pPr>
            <w:r>
              <w:rPr>
                <w:rFonts w:ascii="Consolas" w:hAnsi="Consolas"/>
                <w:color w:val="1E1E1E"/>
                <w:sz w:val="17"/>
              </w:rPr>
            </w:r>
          </w:p>
          <w:p>
            <w:pPr>
              <w:spacing w:after="0"/>
            </w:pPr>
            <w:r>
              <w:rPr>
                <w:rFonts w:ascii="Consolas" w:hAnsi="Consolas"/>
                <w:color w:val="1E1E1E"/>
                <w:sz w:val="17"/>
              </w:rPr>
              <w:t>↓</w:t>
            </w:r>
          </w:p>
          <w:p>
            <w:pPr>
              <w:spacing w:after="0"/>
            </w:pPr>
            <w:r>
              <w:rPr>
                <w:rFonts w:ascii="Consolas" w:hAnsi="Consolas"/>
                <w:color w:val="1E1E1E"/>
                <w:sz w:val="17"/>
              </w:rPr>
            </w:r>
          </w:p>
          <w:p>
            <w:pPr>
              <w:spacing w:after="0"/>
            </w:pPr>
            <w:r>
              <w:rPr>
                <w:rFonts w:ascii="Consolas" w:hAnsi="Consolas"/>
                <w:color w:val="1E1E1E"/>
                <w:sz w:val="17"/>
              </w:rPr>
              <w:t>History Cleanup</w:t>
            </w:r>
          </w:p>
          <w:p>
            <w:pPr>
              <w:spacing w:after="0"/>
            </w:pPr>
            <w:r>
              <w:rPr>
                <w:rFonts w:ascii="Consolas" w:hAnsi="Consolas"/>
                <w:color w:val="1E1E1E"/>
                <w:sz w:val="17"/>
              </w:rPr>
            </w:r>
          </w:p>
          <w:p>
            <w:pPr>
              <w:spacing w:after="0"/>
            </w:pPr>
            <w:r>
              <w:rPr>
                <w:rFonts w:ascii="Consolas" w:hAnsi="Consolas"/>
                <w:color w:val="1E1E1E"/>
                <w:sz w:val="17"/>
              </w:rPr>
              <w:t>↓</w:t>
            </w:r>
          </w:p>
          <w:p>
            <w:pPr>
              <w:spacing w:after="0"/>
            </w:pPr>
            <w:r>
              <w:rPr>
                <w:rFonts w:ascii="Consolas" w:hAnsi="Consolas"/>
                <w:color w:val="1E1E1E"/>
                <w:sz w:val="17"/>
              </w:rPr>
            </w:r>
          </w:p>
          <w:p>
            <w:pPr>
              <w:spacing w:after="0"/>
            </w:pPr>
            <w:r>
              <w:rPr>
                <w:rFonts w:ascii="Consolas" w:hAnsi="Consolas"/>
                <w:color w:val="1E1E1E"/>
                <w:sz w:val="17"/>
              </w:rPr>
              <w:t>Both records deleted</w:t>
            </w:r>
          </w:p>
        </w:tc>
      </w:tr>
    </w:tbl>
    <w:p>
      <w:r>
        <w:rPr>
          <w:rFonts w:ascii="Calibri" w:hAnsi="Calibri"/>
          <w:sz w:val="22"/>
        </w:rPr>
        <w:t>---</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Feature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Uses ACT_GE_BYTEARRAY</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Reference Column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BPMN 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DMN 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CMMN 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Object Variables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`ACT_RU_VARIABLE.BYTEARRAY_ID_`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History Variables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`ACT_HI_VARINST.BYTEARRAY_ID_`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Variable Audit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`ACT_HI_DETAIL.BYTEARRAY_ID_`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Task Attachments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`ACT_HI_ATTACHMENT.CONTENT_ID_`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 Exceptions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`ACT_RU_JOB.EXCEPTION_STACK_ID_`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History Job Exceptions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`ACT_HI_JOB_LOG.JOB_EXCEPTION_STACK_ID_`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External Task Errors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`ACT_RU_EXTERNAL_TASK.ERROR_DETAILS_ID_`</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History External Task Errors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`ACT_HI_EXT_TASK_LOG.ERROR_DETAILS_ID_`</w:t>
            </w:r>
          </w:p>
        </w:tc>
      </w:tr>
    </w:tbl>
    <w:p>
      <w:r>
        <w:rPr>
          <w:rFonts w:ascii="Calibri" w:hAnsi="Calibri"/>
          <w:sz w:val="22"/>
        </w:rPr>
        <w:t>---</w:t>
      </w:r>
    </w:p>
    <w:p>
      <w:r>
        <w:rPr>
          <w:rFonts w:ascii="Consolas" w:hAnsi="Consolas"/>
          <w:color w:val="1E1E1E"/>
          <w:sz w:val="19"/>
        </w:rPr>
        <w:t>ACT_GE_BYTEARRAY</w:t>
      </w:r>
      <w:r>
        <w:rPr>
          <w:rFonts w:ascii="Calibri" w:hAnsi="Calibri"/>
          <w:sz w:val="22"/>
        </w:rPr>
        <w:t xml:space="preserve"> should </w:t>
      </w:r>
      <w:r>
        <w:rPr>
          <w:rFonts w:ascii="Calibri" w:hAnsi="Calibri"/>
          <w:b/>
          <w:sz w:val="22"/>
        </w:rPr>
        <w:t>never be archived independently</w:t>
      </w:r>
      <w:r>
        <w:rPr>
          <w:rFonts w:ascii="Calibri" w:hAnsi="Calibri"/>
          <w:sz w:val="22"/>
        </w:rPr>
        <w:t>. Every row should be archived only if its owning record is archived.</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Parent Table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Relationship</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Archive Rule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 → 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together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`BYTEARRAY_ID_ → 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together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`CONTENT_ID_ → 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together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`JOB_EXCEPTION_STACK_ID_ → 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together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`ERROR_DETAILS_ID_ → 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together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`DEPLOYMENT_ID_ → DEPLOYMENT_ID_`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Archive deployment resources together</w:t>
            </w:r>
          </w:p>
        </w:tc>
      </w:tr>
    </w:tbl>
    <w:p>
      <w:pPr>
        <w:pStyle w:val="Heading2"/>
      </w:pPr>
      <w:r>
        <w:t>Important considerations for an archiving solution</w:t>
      </w:r>
    </w:p>
    <w:p>
      <w:pPr>
        <w:pStyle w:val="ListBullet"/>
      </w:pPr>
      <w:r>
        <w:rPr>
          <w:rFonts w:ascii="Calibri" w:hAnsi="Calibri"/>
          <w:b/>
          <w:sz w:val="22"/>
        </w:rPr>
        <w:t>Shared references:</w:t>
      </w:r>
      <w:r>
        <w:rPr>
          <w:rFonts w:ascii="Calibri" w:hAnsi="Calibri"/>
          <w:sz w:val="22"/>
        </w:rPr>
        <w:t xml:space="preserve"> A single </w:t>
      </w:r>
      <w:r>
        <w:rPr>
          <w:rFonts w:ascii="Consolas" w:hAnsi="Consolas"/>
          <w:color w:val="1E1E1E"/>
          <w:sz w:val="19"/>
        </w:rPr>
        <w:t>ACT_GE_BYTEARRAY</w:t>
      </w:r>
      <w:r>
        <w:rPr>
          <w:rFonts w:ascii="Calibri" w:hAnsi="Calibri"/>
          <w:sz w:val="22"/>
        </w:rPr>
        <w:t xml:space="preserve"> row can potentially be referenced by more than one table (for example, a serialized variable referenced from both </w:t>
      </w:r>
      <w:r>
        <w:rPr>
          <w:rFonts w:ascii="Consolas" w:hAnsi="Consolas"/>
          <w:color w:val="1E1E1E"/>
          <w:sz w:val="19"/>
        </w:rPr>
        <w:t>ACT_RU_VARIABLE</w:t>
      </w:r>
      <w:r>
        <w:rPr>
          <w:rFonts w:ascii="Calibri" w:hAnsi="Calibri"/>
          <w:sz w:val="22"/>
        </w:rPr>
        <w:t xml:space="preserve"> and </w:t>
      </w:r>
      <w:r>
        <w:rPr>
          <w:rFonts w:ascii="Consolas" w:hAnsi="Consolas"/>
          <w:color w:val="1E1E1E"/>
          <w:sz w:val="19"/>
        </w:rPr>
        <w:t>ACT_HI_VARINST</w:t>
      </w:r>
      <w:r>
        <w:rPr>
          <w:rFonts w:ascii="Calibri" w:hAnsi="Calibri"/>
          <w:sz w:val="22"/>
        </w:rPr>
        <w:t xml:space="preserve"> during the process lifecycle). Your archive process should verify that there are </w:t>
      </w:r>
      <w:r>
        <w:rPr>
          <w:rFonts w:ascii="Calibri" w:hAnsi="Calibri"/>
          <w:b/>
          <w:sz w:val="22"/>
        </w:rPr>
        <w:t>no remaining active references</w:t>
      </w:r>
      <w:r>
        <w:rPr>
          <w:rFonts w:ascii="Calibri" w:hAnsi="Calibri"/>
          <w:sz w:val="22"/>
        </w:rPr>
        <w:t xml:space="preserve"> before deleting or moving a byte array.</w:t>
      </w:r>
    </w:p>
    <w:p>
      <w:pPr>
        <w:pStyle w:val="ListBullet"/>
      </w:pPr>
      <w:r>
        <w:rPr>
          <w:rFonts w:ascii="Calibri" w:hAnsi="Calibri"/>
          <w:b/>
          <w:sz w:val="22"/>
        </w:rPr>
        <w:t>Repository resources:</w:t>
      </w:r>
      <w:r>
        <w:rPr>
          <w:rFonts w:ascii="Calibri" w:hAnsi="Calibri"/>
          <w:sz w:val="22"/>
        </w:rPr>
        <w:t xml:space="preserve"> Rows linked through </w:t>
      </w:r>
      <w:r>
        <w:rPr>
          <w:rFonts w:ascii="Consolas" w:hAnsi="Consolas"/>
          <w:color w:val="1E1E1E"/>
          <w:sz w:val="19"/>
        </w:rPr>
        <w:t>DEPLOYMENT_ID_</w:t>
      </w:r>
      <w:r>
        <w:rPr>
          <w:rFonts w:ascii="Calibri" w:hAnsi="Calibri"/>
          <w:sz w:val="22"/>
        </w:rPr>
        <w:t xml:space="preserve"> contain deployed BPMN/DMN/CMMN resources and are </w:t>
      </w:r>
      <w:r>
        <w:rPr>
          <w:rFonts w:ascii="Calibri" w:hAnsi="Calibri"/>
          <w:b/>
          <w:sz w:val="22"/>
        </w:rPr>
        <w:t>not process history</w:t>
      </w:r>
      <w:r>
        <w:rPr>
          <w:rFonts w:ascii="Calibri" w:hAnsi="Calibri"/>
          <w:sz w:val="22"/>
        </w:rPr>
        <w:t>. They should typically follow your deployment retention policy rather than your history retention policy.</w:t>
      </w:r>
    </w:p>
    <w:p>
      <w:pPr>
        <w:pStyle w:val="ListBullet"/>
      </w:pPr>
      <w:r>
        <w:rPr>
          <w:rFonts w:ascii="Calibri" w:hAnsi="Calibri"/>
          <w:b/>
          <w:sz w:val="22"/>
        </w:rPr>
        <w:t>History dependencies:</w:t>
      </w:r>
      <w:r>
        <w:rPr>
          <w:rFonts w:ascii="Calibri" w:hAnsi="Calibri"/>
          <w:sz w:val="22"/>
        </w:rPr>
        <w:t xml:space="preserve"> For history data, archive </w:t>
      </w:r>
      <w:r>
        <w:rPr>
          <w:rFonts w:ascii="Consolas" w:hAnsi="Consolas"/>
          <w:color w:val="1E1E1E"/>
          <w:sz w:val="19"/>
        </w:rPr>
        <w:t>ACT_GE_BYTEARRAY</w:t>
      </w:r>
      <w:r>
        <w:rPr>
          <w:rFonts w:ascii="Calibri" w:hAnsi="Calibri"/>
          <w:sz w:val="22"/>
        </w:rPr>
        <w:t xml:space="preserve"> </w:t>
      </w:r>
      <w:r>
        <w:rPr>
          <w:rFonts w:ascii="Calibri" w:hAnsi="Calibri"/>
          <w:b/>
          <w:sz w:val="22"/>
        </w:rPr>
        <w:t>after collecting all referencing history records</w:t>
      </w:r>
      <w:r>
        <w:rPr>
          <w:rFonts w:ascii="Calibri" w:hAnsi="Calibri"/>
          <w:sz w:val="22"/>
        </w:rPr>
        <w:t xml:space="preserve"> (variables, details, attachments, job logs, external task logs), ensuring referential integrity is preserved in the archive.</w:t>
      </w:r>
    </w:p>
    <w:p>
      <w:pPr>
        <w:pStyle w:val="Heading1"/>
      </w:pPr>
      <w:r>
        <w:t>1. Database Areas</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Prefix</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Category</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Archive Project Usage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Repository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decision, form, and deployment metadata. Read indirectly through Camunda APIs. Not archived by this project.</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process execution state. The project does not archive, delete, or restore runtime rows.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Primary archive scope. Completed, failed, and historic workflow data is copied to `arc_*` tables.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General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 is archived when referenced by selected history rows. Engine properties and schema logs are not archived.</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Identity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Users, groups, memberships, and tenant metadata. Not archived. Historic identity links are archived through `ACT_HI_IDENTITYLINK`.</w:t>
            </w:r>
          </w:p>
        </w:tc>
      </w:tr>
    </w:tbl>
    <w:p>
      <w:pPr>
        <w:pStyle w:val="Heading1"/>
      </w:pPr>
      <w:r>
        <w:t>2. Runtime-to-History Mapping</w:t>
      </w:r>
    </w:p>
    <w:p>
      <w:r>
        <w:rPr>
          <w:rFonts w:ascii="Calibri" w:hAnsi="Calibri"/>
          <w:sz w:val="22"/>
        </w:rPr>
        <w:t>Camunda runtime tables hold active execution state. When execution events occur, Camunda writes history rows according to the configured history level.</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Table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 or Tables</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 `ACT_HI_ACTINST`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instance and activity lifecycle.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User task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 `ACT_HI_DETAIL`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Latest values and detailed updates.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Incident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Job execution log only, not active job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External task log only, not active lock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Batch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Historic user/group links.</w:t>
            </w:r>
          </w:p>
        </w:tc>
      </w:tr>
    </w:tbl>
    <w:p>
      <w:r>
        <w:rPr>
          <w:rFonts w:ascii="Calibri" w:hAnsi="Calibri"/>
          <w:sz w:val="22"/>
        </w:rPr>
        <w:t>The archive project uses historic data only. It intentionally does not reconstruct runtime execution trees, timers, active jobs, locks, event subscriptions, or open tasks.</w:t>
      </w:r>
    </w:p>
    <w:p>
      <w:pPr>
        <w:pStyle w:val="Heading2"/>
      </w:pPr>
      <w:r>
        <w:t>Detailed Source-to-History Table Mapping</w:t>
      </w:r>
    </w:p>
    <w:p>
      <w:r>
        <w:rPr>
          <w:rFonts w:ascii="Calibri" w:hAnsi="Calibri"/>
          <w:sz w:val="22"/>
        </w:rPr>
        <w:t xml:space="preserve">The following table answers where each major </w:t>
      </w:r>
      <w:r>
        <w:rPr>
          <w:rFonts w:ascii="Consolas" w:hAnsi="Consolas"/>
          <w:color w:val="1E1E1E"/>
          <w:sz w:val="19"/>
        </w:rPr>
        <w:t>ACT_HI_*</w:t>
      </w:r>
      <w:r>
        <w:rPr>
          <w:rFonts w:ascii="Calibri" w:hAnsi="Calibri"/>
          <w:sz w:val="22"/>
        </w:rPr>
        <w:t xml:space="preserve"> table is populated from. Some history tables are populated from runtime tables, while others are populated by engine services, user API calls, decision evaluation, case execution, or job execution events.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Table</w:t>
            </w:r>
          </w:p>
        </w:tc>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Primary Source Table or Engine Source</w:t>
            </w:r>
          </w:p>
        </w:tc>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When History Is Written or Updated</w:t>
            </w:r>
          </w:p>
        </w:tc>
        <w:tc>
          <w:tcPr>
            <w:tcW w:type="dxa" w:w="234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Notes for Archive/Restore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Process Engine execution lifecycle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Created when a process instance starts; updated when it completes, is deleted, or receives removal time metadata.</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Root table for archive selection.</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BPMN activity lifecycle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Created/updated as activities start and end.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Preserves BPMN execution timeline.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 Task Service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Created when a user task is created; updated on assignment, completion, deletion, due date, priority, and related task lifecycle changes.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Completed archive mode checks unfinished task history.</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 Variable Service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Created/updated when process or task variables are created, changed, or removed depending on history level.</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Latest historic variable state.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 form submission, variable update events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detailed variable updates, form properties, and detailed audit events when history level supports it.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Preserves change history, not only latest value.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`ACT_RU_IDENTITYLINK`, Task/Runtime Identity Link APIs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when candidate users/groups, assignees, owners, or participant links are created or changed.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Preserves assignment and participant audit.</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`ACT_RU_INCIDENT`, incident handlers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Created when incidents occur; updated when incidents are resolved or deleted.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Key for failed workflow analysis.</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`ACT_RU_JOB`, `ACT_RU_TIMER_JOB`, `ACT_RU_DEADLETTER_JOB`, Job Executor</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when jobs are created, executed, fail, retry, or are deleted.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Logs job activity only; not active job state.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 External Task Service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external task create, lock, failure, success, and delete events.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Logs worker interactions; not active lock state.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`ACT_HI_OP_LOG`</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User Operation Log / Management Service / Admin operations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operations such as assignment changes, suspension, deletion, retries, priority changes, and admin actions.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Not every automatic engine action is a user operation.</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`ACT_HI_COMMENT`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Task Service and Runtime Service comment APIs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when users add comments to tasks or process instances.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Often linked by `TASK_ID_` and/or `PROC_INST_ID_`.</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Task Service attachment APIs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when users add attachments to tasks or process instances.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Attachment content may reference `ACT_GE_BYTEARRAY`.</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DMN Decision 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when a decision is evaluated.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Parent table for decision inputs and outputs.</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`ACT_HI_DEC_IN`</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DMN Decision 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decision input values during evaluation.</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Related by `DEC_INST_ID_`.</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`ACT_HI_DEC_OUT`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DMN Decision 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decision output values during evaluation.</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Related by `DEC_INST_ID_`.</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`ACT_RU_BATCH`, Batch framework</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batch lifecycle and completion metadata.</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Batch rows can be related through operation logs.</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CMMN case execution engine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when case instances are created and closed.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Optional; depends on CMMN usage.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`ACT_HI_CASEACTINST`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CMMN case activity lifecycle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as case activities start/end.</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Optional; depends on CMMN usage.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`ACT_HI_CASETASKINST`</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CMMN human task lifecycle</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Written for CMMN task history.</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Optional; depends on CMMN usage.</w:t>
            </w:r>
          </w:p>
        </w:tc>
      </w:tr>
      <w:tr>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Engine binary storage, variable serialization, exception stacks, attachments, deployment resources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Not a history table, but stores binary content referenced by history rows.</w:t>
            </w:r>
          </w:p>
        </w:tc>
        <w:tc>
          <w:tcPr>
            <w:tcW w:type="dxa" w:w="2340"/>
            <w:tcMar>
              <w:top w:w="80" w:type="dxa"/>
              <w:start w:w="120" w:type="dxa"/>
              <w:bottom w:w="80" w:type="dxa"/>
              <w:end w:w="120" w:type="dxa"/>
            </w:tcMar>
            <w:vAlign w:val="center"/>
          </w:tcPr>
          <w:p>
            <w:pPr>
              <w:spacing w:after="0" w:line="252" w:lineRule="auto"/>
            </w:pPr>
            <w:r/>
            <w:r>
              <w:rPr>
                <w:rFonts w:ascii="Calibri" w:hAnsi="Calibri"/>
                <w:b w:val="0"/>
                <w:color w:val="000000"/>
                <w:sz w:val="16"/>
              </w:rPr>
              <w:t>Archived only when selected history references the binary row.</w:t>
            </w:r>
          </w:p>
        </w:tc>
      </w:tr>
    </w:tbl>
    <w:p>
      <w:r>
        <w:rPr>
          <w:rFonts w:ascii="Calibri" w:hAnsi="Calibri"/>
          <w:sz w:val="22"/>
        </w:rPr>
        <w:t xml:space="preserve">Important distinction: history tables are not always direct one-to-one copies of runtime tables. For example, </w:t>
      </w:r>
      <w:r>
        <w:rPr>
          <w:rFonts w:ascii="Consolas" w:hAnsi="Consolas"/>
          <w:color w:val="1E1E1E"/>
          <w:sz w:val="19"/>
        </w:rPr>
        <w:t>ACT_HI_JOB_LOG</w:t>
      </w:r>
      <w:r>
        <w:rPr>
          <w:rFonts w:ascii="Calibri" w:hAnsi="Calibri"/>
          <w:sz w:val="22"/>
        </w:rPr>
        <w:t xml:space="preserve"> is an event log produced by the Job Executor, while </w:t>
      </w:r>
      <w:r>
        <w:rPr>
          <w:rFonts w:ascii="Consolas" w:hAnsi="Consolas"/>
          <w:color w:val="1E1E1E"/>
          <w:sz w:val="19"/>
        </w:rPr>
        <w:t>ACT_RU_JOB</w:t>
      </w:r>
      <w:r>
        <w:rPr>
          <w:rFonts w:ascii="Calibri" w:hAnsi="Calibri"/>
          <w:sz w:val="22"/>
        </w:rPr>
        <w:t xml:space="preserve"> contains active job state. Similarly, </w:t>
      </w:r>
      <w:r>
        <w:rPr>
          <w:rFonts w:ascii="Consolas" w:hAnsi="Consolas"/>
          <w:color w:val="1E1E1E"/>
          <w:sz w:val="19"/>
        </w:rPr>
        <w:t>ACT_HI_OP_LOG</w:t>
      </w:r>
      <w:r>
        <w:rPr>
          <w:rFonts w:ascii="Calibri" w:hAnsi="Calibri"/>
          <w:sz w:val="22"/>
        </w:rPr>
        <w:t xml:space="preserve"> is produced by user/management operations, not by a single runtime table.</w:t>
      </w:r>
    </w:p>
    <w:p>
      <w:pPr>
        <w:pStyle w:val="Heading1"/>
      </w:pPr>
      <w:r>
        <w:t>3. Implemented Archive Table Mapping</w:t>
      </w:r>
    </w:p>
    <w:p>
      <w:r>
        <w:rPr>
          <w:rFonts w:ascii="Calibri" w:hAnsi="Calibri"/>
          <w:sz w:val="22"/>
        </w:rPr>
        <w:t xml:space="preserve">The archive schema mirrors selected Camunda history and binary tables with an </w:t>
      </w:r>
      <w:r>
        <w:rPr>
          <w:rFonts w:ascii="Consolas" w:hAnsi="Consolas"/>
          <w:color w:val="1E1E1E"/>
          <w:sz w:val="19"/>
        </w:rPr>
        <w:t>arc_</w:t>
      </w:r>
      <w:r>
        <w:rPr>
          <w:rFonts w:ascii="Calibri" w:hAnsi="Calibri"/>
          <w:sz w:val="22"/>
        </w:rPr>
        <w:t xml:space="preserve"> prefix.</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Camunda Source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Archive Target</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Selection Rule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`act_hi_procinst`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`arc_act_hi_procinst`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 any($1)`</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 any($1)`</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 any($1)`</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`act_hi_varinst`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`arc_act_hi_varinst`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 any($1)`</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`act_hi_detail`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`arc_act_hi_detail`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`proc_inst_id_ = any($1)`</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`arc_act_hi_identitylink`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root, or task relationship depending on available columns.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`arc_act_hi_decinst`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relationship.</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`act_hi_dec_in`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`arc_act_hi_dec_in`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`dec_inst_id_` from selected decision instances.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`act_hi_dec_out`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`arc_act_hi_dec_out`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`dec_inst_id_` from selected decision instances.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`arc_act_hi_batch`</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Batch ids referenced by selected operation logs.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`act_hi_incident`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`arc_act_hi_incident`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relationship.</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`act_hi_job_log`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`arc_act_hi_job_log`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`process_instance_id_ = any($1)`</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`act_hi_ext_task_log`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`arc_act_hi_ext_task_log`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relationship.</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`arc_act_hi_caseinst`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 ids referenced by selected process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`arc_act_hi_caseactinst`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 ids referenced by selected process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`act_hi_casetaskinst`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`arc_act_hi_casetaskinst`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Case ids referenced by selected process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`arc_act_ge_bytearray`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Referenced byte-array ids from variables, details, jobs, decisions, external tasks, and attachments.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`act_hi_op_log`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`arc_act_hi_op_log`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root, execution, task, job, or batch relationship depending on available columns.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`act_hi_attachment`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`arc_act_hi_attachment`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or task relationship.</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`act_hi_comment`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`arc_act_hi_comment`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or task relationship.</w:t>
            </w:r>
          </w:p>
        </w:tc>
      </w:tr>
    </w:tbl>
    <w:p>
      <w:r>
        <w:rPr>
          <w:rFonts w:ascii="Calibri" w:hAnsi="Calibri"/>
          <w:sz w:val="22"/>
        </w:rPr>
        <w:t>Archive tables include additional metadata columns: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Column</w:t>
            </w:r>
          </w:p>
        </w:tc>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Purpose</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`archived_at`</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Timestamp when the row was copied into the archive table.</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`archive_run_id`</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Link to `arc_archive_run`.</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`soft_deleted_at`</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Reserved soft-delete marker for archive-side lifecycle management.</w:t>
            </w:r>
          </w:p>
        </w:tc>
      </w:tr>
    </w:tbl>
    <w:p>
      <w:pPr>
        <w:pStyle w:val="Heading1"/>
      </w:pPr>
      <w:r>
        <w:t>4. Key History Tables</w:t>
      </w:r>
    </w:p>
    <w:p>
      <w:pPr>
        <w:pStyle w:val="Heading2"/>
      </w:pPr>
      <w:r>
        <w:t>`ACT_HI_PROCINST`</w:t>
      </w:r>
    </w:p>
    <w:p>
      <w:r>
        <w:rPr>
          <w:rFonts w:ascii="Calibri" w:hAnsi="Calibri"/>
          <w:sz w:val="22"/>
        </w:rPr>
        <w:t>Stores one historic process instance row. This is the main root table for archive selection and search.</w:t>
      </w:r>
    </w:p>
    <w:p>
      <w:r>
        <w:rPr>
          <w:rFonts w:ascii="Calibri" w:hAnsi="Calibri"/>
          <w:sz w:val="22"/>
        </w:rPr>
        <w:t>Important fields:</w:t>
      </w:r>
    </w:p>
    <w:p>
      <w:pPr>
        <w:pStyle w:val="ListBullet"/>
      </w:pPr>
      <w:r>
        <w:rPr>
          <w:rFonts w:ascii="Consolas" w:hAnsi="Consolas"/>
          <w:color w:val="1E1E1E"/>
          <w:sz w:val="19"/>
        </w:rPr>
        <w:t>PROC_INST_ID_</w:t>
      </w:r>
    </w:p>
    <w:p>
      <w:pPr>
        <w:pStyle w:val="ListBullet"/>
      </w:pPr>
      <w:r>
        <w:rPr>
          <w:rFonts w:ascii="Consolas" w:hAnsi="Consolas"/>
          <w:color w:val="1E1E1E"/>
          <w:sz w:val="19"/>
        </w:rPr>
        <w:t>BUSINESS_KEY_</w:t>
      </w:r>
    </w:p>
    <w:p>
      <w:pPr>
        <w:pStyle w:val="ListBullet"/>
      </w:pPr>
      <w:r>
        <w:rPr>
          <w:rFonts w:ascii="Consolas" w:hAnsi="Consolas"/>
          <w:color w:val="1E1E1E"/>
          <w:sz w:val="19"/>
        </w:rPr>
        <w:t>PROC_DEF_KEY_</w:t>
      </w:r>
    </w:p>
    <w:p>
      <w:pPr>
        <w:pStyle w:val="ListBullet"/>
      </w:pPr>
      <w:r>
        <w:rPr>
          <w:rFonts w:ascii="Consolas" w:hAnsi="Consolas"/>
          <w:color w:val="1E1E1E"/>
          <w:sz w:val="19"/>
        </w:rPr>
        <w:t>PROC_DEF_ID_</w:t>
      </w:r>
    </w:p>
    <w:p>
      <w:pPr>
        <w:pStyle w:val="ListBullet"/>
      </w:pPr>
      <w:r>
        <w:rPr>
          <w:rFonts w:ascii="Consolas" w:hAnsi="Consolas"/>
          <w:color w:val="1E1E1E"/>
          <w:sz w:val="19"/>
        </w:rPr>
        <w:t>START_TIME_</w:t>
      </w:r>
    </w:p>
    <w:p>
      <w:pPr>
        <w:pStyle w:val="ListBullet"/>
      </w:pPr>
      <w:r>
        <w:rPr>
          <w:rFonts w:ascii="Consolas" w:hAnsi="Consolas"/>
          <w:color w:val="1E1E1E"/>
          <w:sz w:val="19"/>
        </w:rPr>
        <w:t>END_TIME_</w:t>
      </w:r>
    </w:p>
    <w:p>
      <w:pPr>
        <w:pStyle w:val="ListBullet"/>
      </w:pPr>
      <w:r>
        <w:rPr>
          <w:rFonts w:ascii="Consolas" w:hAnsi="Consolas"/>
          <w:color w:val="1E1E1E"/>
          <w:sz w:val="19"/>
        </w:rPr>
        <w:t>DURATION_</w:t>
      </w:r>
    </w:p>
    <w:p>
      <w:pPr>
        <w:pStyle w:val="ListBullet"/>
      </w:pPr>
      <w:r>
        <w:rPr>
          <w:rFonts w:ascii="Consolas" w:hAnsi="Consolas"/>
          <w:color w:val="1E1E1E"/>
          <w:sz w:val="19"/>
        </w:rPr>
        <w:t>DELETE_REASON_</w:t>
      </w:r>
    </w:p>
    <w:p>
      <w:pPr>
        <w:pStyle w:val="ListBullet"/>
      </w:pPr>
      <w:r>
        <w:rPr>
          <w:rFonts w:ascii="Consolas" w:hAnsi="Consolas"/>
          <w:color w:val="1E1E1E"/>
          <w:sz w:val="19"/>
        </w:rPr>
        <w:t>STATE_</w:t>
      </w:r>
    </w:p>
    <w:p>
      <w:pPr>
        <w:pStyle w:val="ListBullet"/>
      </w:pPr>
      <w:r>
        <w:rPr>
          <w:rFonts w:ascii="Consolas" w:hAnsi="Consolas"/>
          <w:color w:val="1E1E1E"/>
          <w:sz w:val="19"/>
        </w:rPr>
        <w:t>REMOVAL_TIME_</w:t>
      </w:r>
    </w:p>
    <w:p>
      <w:pPr>
        <w:pStyle w:val="ListBullet"/>
      </w:pPr>
      <w:r>
        <w:rPr>
          <w:rFonts w:ascii="Consolas" w:hAnsi="Consolas"/>
          <w:color w:val="1E1E1E"/>
          <w:sz w:val="19"/>
        </w:rPr>
        <w:t>SUPER_PROCESS_INSTANCE_ID_</w:t>
      </w:r>
    </w:p>
    <w:p>
      <w:pPr>
        <w:pStyle w:val="ListBullet"/>
      </w:pPr>
      <w:r>
        <w:rPr>
          <w:rFonts w:ascii="Consolas" w:hAnsi="Consolas"/>
          <w:color w:val="1E1E1E"/>
          <w:sz w:val="19"/>
        </w:rPr>
        <w:t>ROOT_PROC_INST_ID_</w:t>
      </w:r>
    </w:p>
    <w:p>
      <w:pPr>
        <w:pStyle w:val="ListBullet"/>
      </w:pPr>
      <w:r>
        <w:rPr>
          <w:rFonts w:ascii="Consolas" w:hAnsi="Consolas"/>
          <w:color w:val="1E1E1E"/>
          <w:sz w:val="19"/>
        </w:rPr>
        <w:t>TENANT_ID_</w:t>
      </w:r>
    </w:p>
    <w:p>
      <w:r>
        <w:rPr>
          <w:rFonts w:ascii="Calibri" w:hAnsi="Calibri"/>
          <w:sz w:val="22"/>
        </w:rPr>
        <w:t>Archive use:</w:t>
      </w:r>
    </w:p>
    <w:p>
      <w:pPr>
        <w:pStyle w:val="ListBullet"/>
      </w:pPr>
      <w:r>
        <w:rPr>
          <w:rFonts w:ascii="Calibri" w:hAnsi="Calibri"/>
          <w:sz w:val="22"/>
        </w:rPr>
        <w:t xml:space="preserve">Completed mode selects rows where </w:t>
      </w:r>
      <w:r>
        <w:rPr>
          <w:rFonts w:ascii="Consolas" w:hAnsi="Consolas"/>
          <w:color w:val="1E1E1E"/>
          <w:sz w:val="19"/>
        </w:rPr>
        <w:t>END_TIME_ is not null</w:t>
      </w:r>
      <w:r>
        <w:rPr>
          <w:rFonts w:ascii="Calibri" w:hAnsi="Calibri"/>
          <w:sz w:val="22"/>
        </w:rPr>
        <w:t xml:space="preserve"> and </w:t>
      </w:r>
      <w:r>
        <w:rPr>
          <w:rFonts w:ascii="Consolas" w:hAnsi="Consolas"/>
          <w:color w:val="1E1E1E"/>
          <w:sz w:val="19"/>
        </w:rPr>
        <w:t>DELETE_REASON_ is null</w:t>
      </w:r>
      <w:r>
        <w:rPr>
          <w:rFonts w:ascii="Calibri" w:hAnsi="Calibri"/>
          <w:sz w:val="22"/>
        </w:rPr>
        <w:t>.</w:t>
      </w:r>
    </w:p>
    <w:p>
      <w:pPr>
        <w:pStyle w:val="ListBullet"/>
      </w:pPr>
      <w:r>
        <w:rPr>
          <w:rFonts w:ascii="Calibri" w:hAnsi="Calibri"/>
          <w:sz w:val="22"/>
        </w:rPr>
        <w:t xml:space="preserve">Failed mode selects rows where </w:t>
      </w:r>
      <w:r>
        <w:rPr>
          <w:rFonts w:ascii="Consolas" w:hAnsi="Consolas"/>
          <w:color w:val="1E1E1E"/>
          <w:sz w:val="19"/>
        </w:rPr>
        <w:t>END_TIME_ is not null</w:t>
      </w:r>
      <w:r>
        <w:rPr>
          <w:rFonts w:ascii="Calibri" w:hAnsi="Calibri"/>
          <w:sz w:val="22"/>
        </w:rPr>
        <w:t xml:space="preserve"> and </w:t>
      </w:r>
      <w:r>
        <w:rPr>
          <w:rFonts w:ascii="Consolas" w:hAnsi="Consolas"/>
          <w:color w:val="1E1E1E"/>
          <w:sz w:val="19"/>
        </w:rPr>
        <w:t>DELETE_REASON_ is not null</w:t>
      </w:r>
      <w:r>
        <w:rPr>
          <w:rFonts w:ascii="Calibri" w:hAnsi="Calibri"/>
          <w:sz w:val="22"/>
        </w:rPr>
        <w:t>.</w:t>
      </w:r>
    </w:p>
    <w:p>
      <w:pPr>
        <w:pStyle w:val="ListBullet"/>
      </w:pPr>
      <w:r>
        <w:rPr>
          <w:rFonts w:ascii="Calibri" w:hAnsi="Calibri"/>
          <w:sz w:val="22"/>
        </w:rPr>
        <w:t xml:space="preserve">Suspended mode selects rows where </w:t>
      </w:r>
      <w:r>
        <w:rPr>
          <w:rFonts w:ascii="Consolas" w:hAnsi="Consolas"/>
          <w:color w:val="1E1E1E"/>
          <w:sz w:val="19"/>
        </w:rPr>
        <w:t>STATE_ = 'SUSPENDED'</w:t>
      </w:r>
      <w:r>
        <w:rPr>
          <w:rFonts w:ascii="Calibri" w:hAnsi="Calibri"/>
          <w:sz w:val="22"/>
        </w:rPr>
        <w:t xml:space="preserve"> and </w:t>
      </w:r>
      <w:r>
        <w:rPr>
          <w:rFonts w:ascii="Consolas" w:hAnsi="Consolas"/>
          <w:color w:val="1E1E1E"/>
          <w:sz w:val="19"/>
        </w:rPr>
        <w:t>END_TIME_ is null</w:t>
      </w:r>
      <w:r>
        <w:rPr>
          <w:rFonts w:ascii="Calibri" w:hAnsi="Calibri"/>
          <w:sz w:val="22"/>
        </w:rPr>
        <w:t>.</w:t>
      </w:r>
    </w:p>
    <w:p>
      <w:pPr>
        <w:pStyle w:val="ListBullet"/>
      </w:pPr>
      <w:r>
        <w:rPr>
          <w:rFonts w:ascii="Calibri" w:hAnsi="Calibri"/>
          <w:sz w:val="22"/>
        </w:rPr>
        <w:t xml:space="preserve">Child process instances are discovered through </w:t>
      </w:r>
      <w:r>
        <w:rPr>
          <w:rFonts w:ascii="Consolas" w:hAnsi="Consolas"/>
          <w:color w:val="1E1E1E"/>
          <w:sz w:val="19"/>
        </w:rPr>
        <w:t>SUPER_PROCESS_INSTANCE_ID_</w:t>
      </w:r>
      <w:r>
        <w:rPr>
          <w:rFonts w:ascii="Calibri" w:hAnsi="Calibri"/>
          <w:sz w:val="22"/>
        </w:rPr>
        <w:t>.</w:t>
      </w:r>
    </w:p>
    <w:p>
      <w:pPr>
        <w:pStyle w:val="Heading2"/>
      </w:pPr>
      <w:r>
        <w:t>`ACT_HI_ACTINST`</w:t>
      </w:r>
    </w:p>
    <w:p>
      <w:r>
        <w:rPr>
          <w:rFonts w:ascii="Calibri" w:hAnsi="Calibri"/>
          <w:sz w:val="22"/>
        </w:rPr>
        <w:t>Stores activity execution history for service tasks, user tasks, gateways, events, and call activities.</w:t>
      </w:r>
    </w:p>
    <w:p>
      <w:r>
        <w:rPr>
          <w:rFonts w:ascii="Calibri" w:hAnsi="Calibri"/>
          <w:sz w:val="22"/>
        </w:rPr>
        <w:t>Archive use:</w:t>
      </w:r>
    </w:p>
    <w:p>
      <w:pPr>
        <w:pStyle w:val="ListBullet"/>
      </w:pPr>
      <w:r>
        <w:rPr>
          <w:rFonts w:ascii="Calibri" w:hAnsi="Calibri"/>
          <w:sz w:val="22"/>
        </w:rPr>
        <w:t xml:space="preserve">Copied for selected </w:t>
      </w:r>
      <w:r>
        <w:rPr>
          <w:rFonts w:ascii="Consolas" w:hAnsi="Consolas"/>
          <w:color w:val="1E1E1E"/>
          <w:sz w:val="19"/>
        </w:rPr>
        <w:t>PROC_INST_ID_</w:t>
      </w:r>
      <w:r>
        <w:rPr>
          <w:rFonts w:ascii="Calibri" w:hAnsi="Calibri"/>
          <w:sz w:val="22"/>
        </w:rPr>
        <w:t xml:space="preserve"> values.</w:t>
      </w:r>
    </w:p>
    <w:p>
      <w:pPr>
        <w:pStyle w:val="ListBullet"/>
      </w:pPr>
      <w:r>
        <w:rPr>
          <w:rFonts w:ascii="Calibri" w:hAnsi="Calibri"/>
          <w:sz w:val="22"/>
        </w:rPr>
        <w:t>Preserves BPMN timeline and call activity references.</w:t>
      </w:r>
    </w:p>
    <w:p>
      <w:pPr>
        <w:pStyle w:val="Heading2"/>
      </w:pPr>
      <w:r>
        <w:t>`ACT_HI_TASKINST`</w:t>
      </w:r>
    </w:p>
    <w:p>
      <w:r>
        <w:rPr>
          <w:rFonts w:ascii="Calibri" w:hAnsi="Calibri"/>
          <w:sz w:val="22"/>
        </w:rPr>
        <w:t>Stores historic user task instances.</w:t>
      </w:r>
    </w:p>
    <w:p>
      <w:r>
        <w:rPr>
          <w:rFonts w:ascii="Calibri" w:hAnsi="Calibri"/>
          <w:sz w:val="22"/>
        </w:rPr>
        <w:t>Archive use:</w:t>
      </w:r>
    </w:p>
    <w:p>
      <w:pPr>
        <w:pStyle w:val="ListBullet"/>
      </w:pPr>
      <w:r>
        <w:rPr>
          <w:rFonts w:ascii="Calibri" w:hAnsi="Calibri"/>
          <w:sz w:val="22"/>
        </w:rPr>
        <w:t xml:space="preserve">Copied for selected </w:t>
      </w:r>
      <w:r>
        <w:rPr>
          <w:rFonts w:ascii="Consolas" w:hAnsi="Consolas"/>
          <w:color w:val="1E1E1E"/>
          <w:sz w:val="19"/>
        </w:rPr>
        <w:t>PROC_INST_ID_</w:t>
      </w:r>
      <w:r>
        <w:rPr>
          <w:rFonts w:ascii="Calibri" w:hAnsi="Calibri"/>
          <w:sz w:val="22"/>
        </w:rPr>
        <w:t xml:space="preserve"> values.</w:t>
      </w:r>
    </w:p>
    <w:p>
      <w:pPr>
        <w:pStyle w:val="ListBullet"/>
      </w:pPr>
      <w:r>
        <w:rPr>
          <w:rFonts w:ascii="Calibri" w:hAnsi="Calibri"/>
          <w:sz w:val="22"/>
        </w:rPr>
        <w:t>Completed archive mode verifies there are no unfinished task history rows for the selected workflow tree.</w:t>
      </w:r>
    </w:p>
    <w:p>
      <w:pPr>
        <w:pStyle w:val="Heading2"/>
      </w:pPr>
      <w:r>
        <w:t>`ACT_HI_VARINST`</w:t>
      </w:r>
    </w:p>
    <w:p>
      <w:r>
        <w:rPr>
          <w:rFonts w:ascii="Calibri" w:hAnsi="Calibri"/>
          <w:sz w:val="22"/>
        </w:rPr>
        <w:t>Stores current historic variable values.</w:t>
      </w:r>
    </w:p>
    <w:p>
      <w:r>
        <w:rPr>
          <w:rFonts w:ascii="Calibri" w:hAnsi="Calibri"/>
          <w:sz w:val="22"/>
        </w:rPr>
        <w:t>Archive use:</w:t>
      </w:r>
    </w:p>
    <w:p>
      <w:pPr>
        <w:pStyle w:val="ListBullet"/>
      </w:pPr>
      <w:r>
        <w:rPr>
          <w:rFonts w:ascii="Calibri" w:hAnsi="Calibri"/>
          <w:sz w:val="22"/>
        </w:rPr>
        <w:t xml:space="preserve">Copied for selected </w:t>
      </w:r>
      <w:r>
        <w:rPr>
          <w:rFonts w:ascii="Consolas" w:hAnsi="Consolas"/>
          <w:color w:val="1E1E1E"/>
          <w:sz w:val="19"/>
        </w:rPr>
        <w:t>PROC_INST_ID_</w:t>
      </w:r>
      <w:r>
        <w:rPr>
          <w:rFonts w:ascii="Calibri" w:hAnsi="Calibri"/>
          <w:sz w:val="22"/>
        </w:rPr>
        <w:t xml:space="preserve"> values.</w:t>
      </w:r>
    </w:p>
    <w:p>
      <w:pPr>
        <w:pStyle w:val="ListBullet"/>
      </w:pPr>
      <w:r>
        <w:rPr>
          <w:rFonts w:ascii="Consolas" w:hAnsi="Consolas"/>
          <w:color w:val="1E1E1E"/>
          <w:sz w:val="19"/>
        </w:rPr>
        <w:t>BYTEARRAY_ID_</w:t>
      </w:r>
      <w:r>
        <w:rPr>
          <w:rFonts w:ascii="Calibri" w:hAnsi="Calibri"/>
          <w:sz w:val="22"/>
        </w:rPr>
        <w:t xml:space="preserve"> references are used to include serialized values from </w:t>
      </w:r>
      <w:r>
        <w:rPr>
          <w:rFonts w:ascii="Consolas" w:hAnsi="Consolas"/>
          <w:color w:val="1E1E1E"/>
          <w:sz w:val="19"/>
        </w:rPr>
        <w:t>ACT_GE_BYTEARRAY</w:t>
      </w:r>
      <w:r>
        <w:rPr>
          <w:rFonts w:ascii="Calibri" w:hAnsi="Calibri"/>
          <w:sz w:val="22"/>
        </w:rPr>
        <w:t>.</w:t>
      </w:r>
    </w:p>
    <w:p>
      <w:pPr>
        <w:pStyle w:val="Heading2"/>
      </w:pPr>
      <w:r>
        <w:t>`ACT_HI_DETAIL`</w:t>
      </w:r>
    </w:p>
    <w:p>
      <w:r>
        <w:rPr>
          <w:rFonts w:ascii="Calibri" w:hAnsi="Calibri"/>
          <w:sz w:val="22"/>
        </w:rPr>
        <w:t>Stores fine-grained variable updates, form properties, and detailed history events.</w:t>
      </w:r>
    </w:p>
    <w:p>
      <w:r>
        <w:rPr>
          <w:rFonts w:ascii="Calibri" w:hAnsi="Calibri"/>
          <w:sz w:val="22"/>
        </w:rPr>
        <w:t>Archive use:</w:t>
      </w:r>
    </w:p>
    <w:p>
      <w:pPr>
        <w:pStyle w:val="ListBullet"/>
      </w:pPr>
      <w:r>
        <w:rPr>
          <w:rFonts w:ascii="Calibri" w:hAnsi="Calibri"/>
          <w:sz w:val="22"/>
        </w:rPr>
        <w:t xml:space="preserve">Copied for selected </w:t>
      </w:r>
      <w:r>
        <w:rPr>
          <w:rFonts w:ascii="Consolas" w:hAnsi="Consolas"/>
          <w:color w:val="1E1E1E"/>
          <w:sz w:val="19"/>
        </w:rPr>
        <w:t>PROC_INST_ID_</w:t>
      </w:r>
      <w:r>
        <w:rPr>
          <w:rFonts w:ascii="Calibri" w:hAnsi="Calibri"/>
          <w:sz w:val="22"/>
        </w:rPr>
        <w:t xml:space="preserve"> values.</w:t>
      </w:r>
    </w:p>
    <w:p>
      <w:pPr>
        <w:pStyle w:val="ListBullet"/>
      </w:pPr>
      <w:r>
        <w:rPr>
          <w:rFonts w:ascii="Consolas" w:hAnsi="Consolas"/>
          <w:color w:val="1E1E1E"/>
          <w:sz w:val="19"/>
        </w:rPr>
        <w:t>BYTEARRAY_ID_</w:t>
      </w:r>
      <w:r>
        <w:rPr>
          <w:rFonts w:ascii="Calibri" w:hAnsi="Calibri"/>
          <w:sz w:val="22"/>
        </w:rPr>
        <w:t xml:space="preserve"> references are included in binary archive selection.</w:t>
      </w:r>
    </w:p>
    <w:p>
      <w:pPr>
        <w:pStyle w:val="Heading2"/>
      </w:pPr>
      <w:r>
        <w:t>`ACT_HI_INCIDENT`</w:t>
      </w:r>
    </w:p>
    <w:p>
      <w:r>
        <w:rPr>
          <w:rFonts w:ascii="Calibri" w:hAnsi="Calibri"/>
          <w:sz w:val="22"/>
        </w:rPr>
        <w:t>Stores incident history.</w:t>
      </w:r>
    </w:p>
    <w:p>
      <w:r>
        <w:rPr>
          <w:rFonts w:ascii="Calibri" w:hAnsi="Calibri"/>
          <w:sz w:val="22"/>
        </w:rPr>
        <w:t>Archive use:</w:t>
      </w:r>
    </w:p>
    <w:p>
      <w:pPr>
        <w:pStyle w:val="ListBullet"/>
      </w:pPr>
      <w:r>
        <w:rPr>
          <w:rFonts w:ascii="Calibri" w:hAnsi="Calibri"/>
          <w:sz w:val="22"/>
        </w:rPr>
        <w:t>Preserves failure analysis information for failed or problematic workflows.</w:t>
      </w:r>
    </w:p>
    <w:p>
      <w:pPr>
        <w:pStyle w:val="Heading2"/>
      </w:pPr>
      <w:r>
        <w:t>`ACT_HI_JOB_LOG`</w:t>
      </w:r>
    </w:p>
    <w:p>
      <w:r>
        <w:rPr>
          <w:rFonts w:ascii="Calibri" w:hAnsi="Calibri"/>
          <w:sz w:val="22"/>
        </w:rPr>
        <w:t>Stores historic job execution events.</w:t>
      </w:r>
    </w:p>
    <w:p>
      <w:r>
        <w:rPr>
          <w:rFonts w:ascii="Calibri" w:hAnsi="Calibri"/>
          <w:sz w:val="22"/>
        </w:rPr>
        <w:t>Archive use:</w:t>
      </w:r>
    </w:p>
    <w:p>
      <w:pPr>
        <w:pStyle w:val="ListBullet"/>
      </w:pPr>
      <w:r>
        <w:rPr>
          <w:rFonts w:ascii="Calibri" w:hAnsi="Calibri"/>
          <w:sz w:val="22"/>
        </w:rPr>
        <w:t xml:space="preserve">Selected by </w:t>
      </w:r>
      <w:r>
        <w:rPr>
          <w:rFonts w:ascii="Consolas" w:hAnsi="Consolas"/>
          <w:color w:val="1E1E1E"/>
          <w:sz w:val="19"/>
        </w:rPr>
        <w:t>PROCESS_INSTANCE_ID_</w:t>
      </w:r>
      <w:r>
        <w:rPr>
          <w:rFonts w:ascii="Calibri" w:hAnsi="Calibri"/>
          <w:sz w:val="22"/>
        </w:rPr>
        <w:t>.</w:t>
      </w:r>
    </w:p>
    <w:p>
      <w:pPr>
        <w:pStyle w:val="ListBullet"/>
      </w:pPr>
      <w:r>
        <w:rPr>
          <w:rFonts w:ascii="Consolas" w:hAnsi="Consolas"/>
          <w:color w:val="1E1E1E"/>
          <w:sz w:val="19"/>
        </w:rPr>
        <w:t>JOB_EXCEPTION_STACK_ID_</w:t>
      </w:r>
      <w:r>
        <w:rPr>
          <w:rFonts w:ascii="Calibri" w:hAnsi="Calibri"/>
          <w:sz w:val="22"/>
        </w:rPr>
        <w:t xml:space="preserve"> references are included in byte-array archive selection.</w:t>
      </w:r>
    </w:p>
    <w:p>
      <w:pPr>
        <w:pStyle w:val="Heading2"/>
      </w:pPr>
      <w:r>
        <w:t>`ACT_HI_EXT_TASK_LOG`</w:t>
      </w:r>
    </w:p>
    <w:p>
      <w:r>
        <w:rPr>
          <w:rFonts w:ascii="Calibri" w:hAnsi="Calibri"/>
          <w:sz w:val="22"/>
        </w:rPr>
        <w:t>Stores external task lifecycle log entries.</w:t>
      </w:r>
    </w:p>
    <w:p>
      <w:r>
        <w:rPr>
          <w:rFonts w:ascii="Calibri" w:hAnsi="Calibri"/>
          <w:sz w:val="22"/>
        </w:rPr>
        <w:t>Archive use:</w:t>
      </w:r>
    </w:p>
    <w:p>
      <w:pPr>
        <w:pStyle w:val="ListBullet"/>
      </w:pPr>
      <w:r>
        <w:rPr>
          <w:rFonts w:ascii="Calibri" w:hAnsi="Calibri"/>
          <w:sz w:val="22"/>
        </w:rPr>
        <w:t>Preserves external worker execution audit.</w:t>
      </w:r>
    </w:p>
    <w:p>
      <w:pPr>
        <w:pStyle w:val="ListBullet"/>
      </w:pPr>
      <w:r>
        <w:rPr>
          <w:rFonts w:ascii="Consolas" w:hAnsi="Consolas"/>
          <w:color w:val="1E1E1E"/>
          <w:sz w:val="19"/>
        </w:rPr>
        <w:t>ERROR_DETAILS_ID_</w:t>
      </w:r>
      <w:r>
        <w:rPr>
          <w:rFonts w:ascii="Calibri" w:hAnsi="Calibri"/>
          <w:sz w:val="22"/>
        </w:rPr>
        <w:t xml:space="preserve"> references are included in byte-array archive selection.</w:t>
      </w:r>
    </w:p>
    <w:p>
      <w:pPr>
        <w:pStyle w:val="Heading2"/>
      </w:pPr>
      <w:r>
        <w:t>`ACT_HI_DECINST`, `ACT_HI_DEC_IN`, and `ACT_HI_DEC_OUT`</w:t>
      </w:r>
    </w:p>
    <w:p>
      <w:r>
        <w:rPr>
          <w:rFonts w:ascii="Calibri" w:hAnsi="Calibri"/>
          <w:sz w:val="22"/>
        </w:rPr>
        <w:t>Store decision instance, decision input, and decision output history.</w:t>
      </w:r>
    </w:p>
    <w:p>
      <w:r>
        <w:rPr>
          <w:rFonts w:ascii="Calibri" w:hAnsi="Calibri"/>
          <w:sz w:val="22"/>
        </w:rPr>
        <w:t>Archive use:</w:t>
      </w:r>
    </w:p>
    <w:p>
      <w:pPr>
        <w:pStyle w:val="ListBullet"/>
      </w:pPr>
      <w:r>
        <w:rPr>
          <w:rFonts w:ascii="Calibri" w:hAnsi="Calibri"/>
          <w:sz w:val="22"/>
        </w:rPr>
        <w:t>Decision instances are copied by process relationship.</w:t>
      </w:r>
    </w:p>
    <w:p>
      <w:pPr>
        <w:pStyle w:val="ListBullet"/>
      </w:pPr>
      <w:r>
        <w:rPr>
          <w:rFonts w:ascii="Calibri" w:hAnsi="Calibri"/>
          <w:sz w:val="22"/>
        </w:rPr>
        <w:t xml:space="preserve">Inputs and outputs are copied by </w:t>
      </w:r>
      <w:r>
        <w:rPr>
          <w:rFonts w:ascii="Consolas" w:hAnsi="Consolas"/>
          <w:color w:val="1E1E1E"/>
          <w:sz w:val="19"/>
        </w:rPr>
        <w:t>DEC_INST_ID_</w:t>
      </w:r>
      <w:r>
        <w:rPr>
          <w:rFonts w:ascii="Calibri" w:hAnsi="Calibri"/>
          <w:sz w:val="22"/>
        </w:rPr>
        <w:t>.</w:t>
      </w:r>
    </w:p>
    <w:p>
      <w:pPr>
        <w:pStyle w:val="ListBullet"/>
      </w:pPr>
      <w:r>
        <w:rPr>
          <w:rFonts w:ascii="Calibri" w:hAnsi="Calibri"/>
          <w:sz w:val="22"/>
        </w:rPr>
        <w:t>Byte-array backed decision values are included.</w:t>
      </w:r>
    </w:p>
    <w:p>
      <w:pPr>
        <w:pStyle w:val="Heading2"/>
      </w:pPr>
      <w:r>
        <w:t>`ACT_GE_BYTEARRAY`</w:t>
      </w:r>
    </w:p>
    <w:p>
      <w:r>
        <w:rPr>
          <w:rFonts w:ascii="Calibri" w:hAnsi="Calibri"/>
          <w:sz w:val="22"/>
        </w:rPr>
        <w:t>Stores binary values used by serialized variables, exception stacks, attachments, deployment resources, and other engine payloads.</w:t>
      </w:r>
    </w:p>
    <w:p>
      <w:r>
        <w:rPr>
          <w:rFonts w:ascii="Calibri" w:hAnsi="Calibri"/>
          <w:sz w:val="22"/>
        </w:rPr>
        <w:t>Archive use:</w:t>
      </w:r>
    </w:p>
    <w:p>
      <w:pPr>
        <w:pStyle w:val="ListBullet"/>
      </w:pPr>
      <w:r>
        <w:rPr>
          <w:rFonts w:ascii="Calibri" w:hAnsi="Calibri"/>
          <w:sz w:val="22"/>
        </w:rPr>
        <w:t>The project copies only byte arrays referenced by selected history records.</w:t>
      </w:r>
    </w:p>
    <w:p>
      <w:pPr>
        <w:pStyle w:val="ListBullet"/>
      </w:pPr>
      <w:r>
        <w:rPr>
          <w:rFonts w:ascii="Calibri" w:hAnsi="Calibri"/>
          <w:sz w:val="22"/>
        </w:rPr>
        <w:t>Repository deployment resources are not broadly archived unless referenced by selected history rows.</w:t>
      </w:r>
    </w:p>
    <w:p>
      <w:pPr>
        <w:pStyle w:val="Heading1"/>
      </w:pPr>
      <w:r>
        <w:t>5. Tables With No History Equivalent</w:t>
      </w:r>
    </w:p>
    <w:p>
      <w:r>
        <w:rPr>
          <w:rFonts w:ascii="Calibri" w:hAnsi="Calibri"/>
          <w:sz w:val="22"/>
        </w:rPr>
        <w:t>Many Camunda tables either have no history table or only partial historical representation. These tables are not archived as workflow history by this project unless explicitly listed in the archive mapping.</w:t>
      </w:r>
    </w:p>
    <w:p>
      <w:pPr>
        <w:pStyle w:val="Heading2"/>
      </w:pPr>
      <w:r>
        <w:t>Repository Tables</w:t>
      </w:r>
    </w:p>
    <w:p>
      <w:r>
        <w:rPr>
          <w:rFonts w:ascii="Calibri" w:hAnsi="Calibri"/>
          <w:sz w:val="22"/>
        </w:rPr>
        <w:t>Repository tables define deployable artifacts and definitions. They are not workflow execution history.</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Table</w:t>
            </w:r>
          </w:p>
        </w:tc>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Why It Has No Direct History Equivalent</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`ACT_RE_DEPLOYMENT`</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Deployment metadata is repository state, not process instance history.</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 metadata remains managed by deployment lifecycle.</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`ACT_RE_MODEL`</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Modeler/design-time artifact, not runtime history.</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`ACT_RE_DECISION_DEF`</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Decision definition metadata; decision executions are stored separately in `ACT_HI_DECINST`.</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`ACT_RE_DECISION_REQ_DEF`</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Decision requirements metadata; execution output is stored in decision history tables.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`ACT_RE_CAM_FORM_DEF`</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Form definition metadata, not submitted form history.</w:t>
            </w:r>
          </w:p>
        </w:tc>
      </w:tr>
    </w:tbl>
    <w:p>
      <w:pPr>
        <w:pStyle w:val="Heading2"/>
      </w:pPr>
      <w:r>
        <w:t>Runtime Tables Without Full History Reconstruction</w:t>
      </w:r>
    </w:p>
    <w:p>
      <w:r>
        <w:rPr>
          <w:rFonts w:ascii="Calibri" w:hAnsi="Calibri"/>
          <w:sz w:val="22"/>
        </w:rPr>
        <w:t>Some runtime tables have partial logs, but the active runtime state itself is not preserved in history.</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Runtime Table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History Available?</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What Is Missing</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Full live execution tree, concurrent execution hierarchy, active scopes, and runtime tokens.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Yes, after task history is written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task runtime state is not reconstructed by restore.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`ACT_RU_VARIABLE`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Partial</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variable lifecycle state and transient runtime behavior.</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Logs only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job lock, due state, retries, exclusive flags, and executor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`ACT_RU_TIMER_JOB`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 full history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Pending timer schedule and active timer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`ACT_RU_SUSPENDED_JOB`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 full history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Suspended active job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`ACT_RU_DEADLETTER_JOB`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 full history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Dead-letter active job waiting for manual intervention.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`ACT_RU_EXTERNAL_TASK`</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Logs only</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external task lock, worker id, retry state, and topic lock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`ACT_RU_EVENT_SUBSCR`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Message, signal, compensation, and conditional subscriptions.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Job definition runtime metadata.</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`ACT_RU_AUTHORIZATION`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authorization data.</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`ACT_RU_FILTER`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No</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Saved filters.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`ACT_RU_METER_LOG`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Already a log table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Metrics are operational logs, not process history to restore.</w:t>
            </w:r>
          </w:p>
        </w:tc>
      </w:tr>
    </w:tbl>
    <w:p>
      <w:pPr>
        <w:pStyle w:val="Heading2"/>
      </w:pPr>
      <w:r>
        <w:t>Identity, General, and Engine Metadata Tables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Table</w:t>
            </w:r>
          </w:p>
        </w:tc>
        <w:tc>
          <w:tcPr>
            <w:tcW w:type="dxa" w:w="468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Why It Is Not Archived as Workflow History</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`ACT_ID_USER`</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Enterprise identity master data.</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`ACT_ID_GROUP`</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Enterprise identity master data.</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`ACT_ID_MEMBERSHIP`</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User/group master relationship.</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`ACT_ID_TENANT`</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Tenant master data.</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`ACT_ID_TENANT_MEMBER`</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Tenant membership master data.</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`ACT_ID_INFO`</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Identity profile data.</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`ACT_GE_PROPERTY`</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Engine configuration and internal properties.</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`ACT_GE_SCHEMA_LOG`</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Schema migration/version log.</w:t>
            </w:r>
          </w:p>
        </w:tc>
      </w:tr>
      <w:tr>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`ACT_GE_BYTEARRAY`</w:t>
            </w:r>
          </w:p>
        </w:tc>
        <w:tc>
          <w:tcPr>
            <w:tcW w:type="dxa" w:w="4680"/>
            <w:tcMar>
              <w:top w:w="80" w:type="dxa"/>
              <w:start w:w="120" w:type="dxa"/>
              <w:bottom w:w="80" w:type="dxa"/>
              <w:end w:w="120" w:type="dxa"/>
            </w:tcMar>
            <w:vAlign w:val="center"/>
          </w:tcPr>
          <w:p>
            <w:pPr>
              <w:spacing w:after="0" w:line="252" w:lineRule="auto"/>
            </w:pPr>
            <w:r/>
            <w:r>
              <w:rPr>
                <w:rFonts w:ascii="Calibri" w:hAnsi="Calibri"/>
                <w:b w:val="0"/>
                <w:color w:val="000000"/>
                <w:sz w:val="16"/>
              </w:rPr>
              <w:t>General binary store; archived only when referenced by selected history rows.</w:t>
            </w:r>
          </w:p>
        </w:tc>
      </w:tr>
    </w:tbl>
    <w:p>
      <w:pPr>
        <w:pStyle w:val="Heading1"/>
      </w:pPr>
      <w:r>
        <w:t>6. Tables Not Reconstructed by Restore</w:t>
      </w:r>
    </w:p>
    <w:p>
      <w:r>
        <w:rPr>
          <w:rFonts w:ascii="Calibri" w:hAnsi="Calibri"/>
          <w:sz w:val="22"/>
        </w:rPr>
        <w:t>The restore process does not rebuild active runtime state or repository metadata. The following categories are out of scope:</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Category</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Examples</w:t>
            </w:r>
          </w:p>
        </w:tc>
        <w:tc>
          <w:tcPr>
            <w:tcW w:type="dxa" w:w="3120"/>
            <w:tcMar>
              <w:top w:w="80" w:type="dxa"/>
              <w:start w:w="120" w:type="dxa"/>
              <w:bottom w:w="80" w:type="dxa"/>
              <w:end w:w="120" w:type="dxa"/>
            </w:tcMar>
            <w:shd w:fill="F2F4F7"/>
            <w:vAlign w:val="center"/>
          </w:tcPr>
          <w:p>
            <w:pPr>
              <w:spacing w:after="0" w:line="252" w:lineRule="auto"/>
            </w:pPr>
            <w:r/>
            <w:r>
              <w:rPr>
                <w:rFonts w:ascii="Calibri" w:hAnsi="Calibri"/>
                <w:b/>
                <w:color w:val="0B2545"/>
                <w:sz w:val="17"/>
              </w:rPr>
              <w:t>Reason</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execution</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`ACT_RU_EXECUTION`, `ACT_RU_TASK`, `ACT_RU_VARIABLE`</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Restore is history re-sync only.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jobs and timers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`ACT_RU_JOB`, `ACT_RU_TIMER_JOB`, `ACT_RU_DEADLETTER_JOB`</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Active scheduling state cannot be safely recreated from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Runtime subscriptions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`ACT_RU_EVENT_SUBSCR`</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Event subscriptions belong to active execution state.</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Repository definitions</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`ACT_RE_PROCDEF`, `ACT_RE_DEPLOYMENT`, `ACT_RE_DECISION_DEF`</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Process definitions remain managed by Camunda deployments.</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Identity data</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`ACT_ID_USER`, `ACT_ID_GROUP`, `ACT_ID_MEMBERSHIP`, `ACT_ID_TENANT`</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Identity is enterprise master data, not workflow history.</w:t>
            </w:r>
          </w:p>
        </w:tc>
      </w:tr>
      <w:tr>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Engine metadata</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`ACT_GE_PROPERTY`, `ACT_GE_SCHEMA_LOG`</w:t>
            </w:r>
          </w:p>
        </w:tc>
        <w:tc>
          <w:tcPr>
            <w:tcW w:type="dxa" w:w="3120"/>
            <w:tcMar>
              <w:top w:w="80" w:type="dxa"/>
              <w:start w:w="120" w:type="dxa"/>
              <w:bottom w:w="80" w:type="dxa"/>
              <w:end w:w="120" w:type="dxa"/>
            </w:tcMar>
            <w:vAlign w:val="center"/>
          </w:tcPr>
          <w:p>
            <w:pPr>
              <w:spacing w:after="0" w:line="252" w:lineRule="auto"/>
            </w:pPr>
            <w:r/>
            <w:r>
              <w:rPr>
                <w:rFonts w:ascii="Calibri" w:hAnsi="Calibri"/>
                <w:b w:val="0"/>
                <w:color w:val="000000"/>
                <w:sz w:val="16"/>
              </w:rPr>
              <w:t>Engine configuration and schema state are not archived as workflow history.</w:t>
            </w:r>
          </w:p>
        </w:tc>
      </w:tr>
    </w:tbl>
    <w:p>
      <w:pPr>
        <w:pStyle w:val="Heading1"/>
      </w:pPr>
      <w:r>
        <w:t>7. Archive and Restore Database Rules</w:t>
      </w:r>
    </w:p>
    <w:p>
      <w:r>
        <w:rPr>
          <w:rFonts w:ascii="Calibri" w:hAnsi="Calibri"/>
          <w:sz w:val="22"/>
        </w:rPr>
        <w:t>The implementation follows these rules:</w:t>
      </w:r>
    </w:p>
    <w:p>
      <w:pPr>
        <w:pStyle w:val="ListNumber"/>
      </w:pPr>
      <w:r>
        <w:rPr>
          <w:rFonts w:ascii="Calibri" w:hAnsi="Calibri"/>
          <w:sz w:val="22"/>
        </w:rPr>
        <w:t>Active runtime workflows are not archived.</w:t>
      </w:r>
    </w:p>
    <w:p>
      <w:pPr>
        <w:pStyle w:val="ListNumber"/>
      </w:pPr>
      <w:r>
        <w:rPr>
          <w:rFonts w:ascii="Consolas" w:hAnsi="Consolas"/>
          <w:color w:val="1E1E1E"/>
          <w:sz w:val="19"/>
        </w:rPr>
        <w:t>ACT_RU_*</w:t>
      </w:r>
      <w:r>
        <w:rPr>
          <w:rFonts w:ascii="Calibri" w:hAnsi="Calibri"/>
          <w:sz w:val="22"/>
        </w:rPr>
        <w:t xml:space="preserve"> tables are not modified.</w:t>
      </w:r>
    </w:p>
    <w:p>
      <w:pPr>
        <w:pStyle w:val="ListNumber"/>
      </w:pPr>
      <w:r>
        <w:rPr>
          <w:rFonts w:ascii="Calibri" w:hAnsi="Calibri"/>
          <w:sz w:val="22"/>
        </w:rPr>
        <w:t>Parent and child process histories can be archived together.</w:t>
      </w:r>
    </w:p>
    <w:p>
      <w:pPr>
        <w:pStyle w:val="ListNumber"/>
      </w:pPr>
      <w:r>
        <w:rPr>
          <w:rFonts w:ascii="Calibri" w:hAnsi="Calibri"/>
          <w:sz w:val="22"/>
        </w:rPr>
        <w:t>Source rows are copied before they are deleted.</w:t>
      </w:r>
    </w:p>
    <w:p>
      <w:pPr>
        <w:pStyle w:val="ListNumber"/>
      </w:pPr>
      <w:r>
        <w:rPr>
          <w:rFonts w:ascii="Calibri" w:hAnsi="Calibri"/>
          <w:sz w:val="22"/>
        </w:rPr>
        <w:t>Restore copies rows back before deleting archive rows.</w:t>
      </w:r>
    </w:p>
    <w:p>
      <w:pPr>
        <w:pStyle w:val="ListNumber"/>
      </w:pPr>
      <w:r>
        <w:rPr>
          <w:rFonts w:ascii="Calibri" w:hAnsi="Calibri"/>
          <w:sz w:val="22"/>
        </w:rPr>
        <w:t>Insert operations use columns that exist in the destination table.</w:t>
      </w:r>
    </w:p>
    <w:p>
      <w:pPr>
        <w:pStyle w:val="ListNumber"/>
      </w:pPr>
      <w:r>
        <w:rPr>
          <w:rFonts w:ascii="Calibri" w:hAnsi="Calibri"/>
          <w:sz w:val="22"/>
        </w:rPr>
        <w:t>Archive metadata columns are never copied back into Camunda tables.</w:t>
      </w:r>
    </w:p>
    <w:p>
      <w:pPr>
        <w:pStyle w:val="ListNumber"/>
      </w:pPr>
      <w:r>
        <w:rPr>
          <w:rFonts w:ascii="Calibri" w:hAnsi="Calibri"/>
          <w:sz w:val="22"/>
        </w:rPr>
        <w:t xml:space="preserve">Duplicate inserts are ignored with </w:t>
      </w:r>
      <w:r>
        <w:rPr>
          <w:rFonts w:ascii="Consolas" w:hAnsi="Consolas"/>
          <w:color w:val="1E1E1E"/>
          <w:sz w:val="19"/>
        </w:rPr>
        <w:t>on conflict do nothing</w:t>
      </w:r>
      <w:r>
        <w:rPr>
          <w:rFonts w:ascii="Calibri" w:hAnsi="Calibri"/>
          <w:sz w:val="22"/>
        </w:rPr>
        <w:t>.</w:t>
      </w:r>
    </w:p>
    <w:p>
      <w:pPr>
        <w:pStyle w:val="ListNumber"/>
      </w:pPr>
      <w:r>
        <w:rPr>
          <w:rFonts w:ascii="Calibri" w:hAnsi="Calibri"/>
          <w:sz w:val="22"/>
        </w:rPr>
        <w:t>Archive and restore operations are logged in archive metadata tables.</w:t>
      </w:r>
    </w:p>
    <w:p>
      <w:pPr>
        <w:pStyle w:val="Heading1"/>
      </w:pPr>
      <w:r>
        <w:t>8. Logical ERD</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Camunda_Archive_HLD_Database_Reference_figure_1.png"/>
                    <pic:cNvPicPr/>
                  </pic:nvPicPr>
                  <pic:blipFill>
                    <a:blip r:embed="rId11"/>
                    <a:stretch>
                      <a:fillRect/>
                    </a:stretch>
                  </pic:blipFill>
                  <pic:spPr>
                    <a:xfrm>
                      <a:off x="0" y="0"/>
                      <a:ext cx="5760720" cy="3600450"/>
                    </a:xfrm>
                    <a:prstGeom prst="rect"/>
                  </pic:spPr>
                </pic:pic>
              </a:graphicData>
            </a:graphic>
          </wp:inline>
        </w:drawing>
      </w:r>
    </w:p>
    <w:p>
      <w:pPr>
        <w:jc w:val="center"/>
      </w:pPr>
      <w:r>
        <w:rPr>
          <w:i/>
          <w:sz w:val="18"/>
        </w:rPr>
        <w:t>Figure 1: Diagram generated from the source Markdown.</w:t>
      </w:r>
    </w:p>
    <w:p>
      <w:pPr>
        <w:pStyle w:val="Heading1"/>
      </w:pPr>
      <w:r>
        <w:t>9. Source Files</w:t>
      </w:r>
    </w:p>
    <w:p>
      <w:pPr>
        <w:pStyle w:val="ListBullet"/>
      </w:pPr>
      <w:r>
        <w:rPr>
          <w:rFonts w:ascii="Calibri" w:hAnsi="Calibri"/>
          <w:sz w:val="22"/>
        </w:rPr>
        <w:t xml:space="preserve">Archive schema: </w:t>
      </w:r>
      <w:r>
        <w:rPr>
          <w:rFonts w:ascii="Consolas" w:hAnsi="Consolas"/>
          <w:color w:val="1E1E1E"/>
          <w:sz w:val="19"/>
        </w:rPr>
        <w:t>infra/db/001_archive_schema.sql</w:t>
      </w:r>
    </w:p>
    <w:p>
      <w:pPr>
        <w:pStyle w:val="ListBullet"/>
      </w:pPr>
      <w:r>
        <w:rPr>
          <w:rFonts w:ascii="Calibri" w:hAnsi="Calibri"/>
          <w:sz w:val="22"/>
        </w:rPr>
        <w:t xml:space="preserve">Archive repository: </w:t>
      </w:r>
      <w:r>
        <w:rPr>
          <w:rFonts w:ascii="Consolas" w:hAnsi="Consolas"/>
          <w:color w:val="1E1E1E"/>
          <w:sz w:val="19"/>
        </w:rPr>
        <w:t>apps/api/src/modules/archive/archive.repository.ts</w:t>
      </w:r>
    </w:p>
    <w:p>
      <w:pPr>
        <w:pStyle w:val="ListBullet"/>
      </w:pPr>
      <w:r>
        <w:rPr>
          <w:rFonts w:ascii="Calibri" w:hAnsi="Calibri"/>
          <w:sz w:val="22"/>
        </w:rPr>
        <w:t xml:space="preserve">Archive service: </w:t>
      </w:r>
      <w:r>
        <w:rPr>
          <w:rFonts w:ascii="Consolas" w:hAnsi="Consolas"/>
          <w:color w:val="1E1E1E"/>
          <w:sz w:val="19"/>
        </w:rPr>
        <w:t>apps/api/src/modules/archive/archive.service.ts</w:t>
      </w:r>
    </w:p>
    <w:p>
      <w:pPr>
        <w:pStyle w:val="ListBullet"/>
      </w:pPr>
      <w:r>
        <w:rPr>
          <w:rFonts w:ascii="Calibri" w:hAnsi="Calibri"/>
          <w:sz w:val="22"/>
        </w:rPr>
        <w:t xml:space="preserve">Restore service: </w:t>
      </w:r>
      <w:r>
        <w:rPr>
          <w:rFonts w:ascii="Consolas" w:hAnsi="Consolas"/>
          <w:color w:val="1E1E1E"/>
          <w:sz w:val="19"/>
        </w:rPr>
        <w:t>apps/api/src/modules/restore/restore.service.ts</w:t>
      </w:r>
    </w:p>
    <w:p>
      <w:pPr>
        <w:pStyle w:val="ListBullet"/>
      </w:pPr>
      <w:r>
        <w:rPr>
          <w:rFonts w:ascii="Calibri" w:hAnsi="Calibri"/>
          <w:sz w:val="22"/>
        </w:rPr>
        <w:t xml:space="preserve">Scheduler service: </w:t>
      </w:r>
      <w:r>
        <w:rPr>
          <w:rFonts w:ascii="Consolas" w:hAnsi="Consolas"/>
          <w:color w:val="1E1E1E"/>
          <w:sz w:val="19"/>
        </w:rPr>
        <w:t>apps/api/src/modules/scheduler/scheduler.service.ts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A636F"/>
        <w:sz w:val="18"/>
      </w:rPr>
      <w:t>HLD Documentation Set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A636F"/>
        <w:sz w:val="18"/>
      </w:rPr>
      <w:t>Camunda Data Archiving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Camunda Archive HLD - Database Reference</dc:title>
  <dc:subject>Camunda archive high-level design documentation</dc:subject>
  <dc:creator>python-docx</dc:creator>
  <cp:keywords>Camunda, archive, restore, history cleanup, HLD, white paper</cp:keywords>
  <dc:description>generated by python-docx</dc:description>
  <cp:lastModifiedBy/>
  <cp:revision>1</cp:revision>
  <dcterms:created xsi:type="dcterms:W3CDTF">2013-12-23T23:15:00Z</dcterms:created>
  <dcterms:modified xsi:type="dcterms:W3CDTF">2013-12-23T23:15:00Z</dcterms:modified>
  <cp:category/>
</cp:coreProperties>
</file>