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Session 6 - History Tables, Byte Array Dependencies, and Manual Archive Plan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pPr>
        <w:pStyle w:val="Heading1"/>
      </w:pPr>
      <w:r>
        <w:t>1. Objective</w:t>
      </w:r>
    </w:p>
    <w:p>
      <w:r>
        <w:rPr>
          <w:rFonts w:ascii="Calibri" w:hAnsi="Calibri"/>
          <w:sz w:val="22"/>
        </w:rPr>
        <w:t>This document covers the core implementation questions from the Session 6 analysis for a Camunda 7 archival design:</w:t>
      </w:r>
    </w:p>
    <w:p>
      <w:pPr>
        <w:pStyle w:val="ListBullet"/>
      </w:pPr>
      <w:r>
        <w:rPr>
          <w:rFonts w:ascii="Calibri" w:hAnsi="Calibri"/>
          <w:sz w:val="22"/>
        </w:rPr>
        <w:t>Identify all Camunda history tables that are candidates for archival.</w:t>
      </w:r>
    </w:p>
    <w:p>
      <w:pPr>
        <w:pStyle w:val="ListBullet"/>
      </w:pPr>
      <w:r>
        <w:rPr>
          <w:rFonts w:ascii="Calibri" w:hAnsi="Calibri"/>
          <w:sz w:val="22"/>
        </w:rPr>
        <w:t>Capture table relationships and foreign-key style dependencies.</w:t>
      </w:r>
    </w:p>
    <w:p>
      <w:pPr>
        <w:pStyle w:val="ListBullet"/>
      </w:pPr>
      <w:r>
        <w:rPr>
          <w:rFonts w:ascii="Calibri" w:hAnsi="Calibri"/>
          <w:sz w:val="22"/>
        </w:rPr>
        <w:t xml:space="preserve">Document byte-array handling for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BYTEARRAY_ID_</w:t>
      </w:r>
      <w:r>
        <w:rPr>
          <w:rFonts w:ascii="Calibri" w:hAnsi="Calibri"/>
          <w:sz w:val="22"/>
        </w:rPr>
        <w:t xml:space="preserve"> references.</w:t>
      </w:r>
    </w:p>
    <w:p>
      <w:pPr>
        <w:pStyle w:val="ListBullet"/>
      </w:pPr>
      <w:r>
        <w:rPr>
          <w:rFonts w:ascii="Calibri" w:hAnsi="Calibri"/>
          <w:sz w:val="22"/>
        </w:rPr>
        <w:t>Define a manual archive workflow and data validation flow.</w:t>
      </w:r>
    </w:p>
    <w:p>
      <w:pPr>
        <w:pStyle w:val="ListBullet"/>
      </w:pPr>
      <w:r>
        <w:rPr>
          <w:rFonts w:ascii="Calibri" w:hAnsi="Calibri"/>
          <w:sz w:val="22"/>
        </w:rPr>
        <w:t>Prepare a safe archive/delete sequence that prevents destructive actions before validation passes.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2. History tables relevant to archiving</w:t>
      </w:r>
    </w:p>
    <w:p>
      <w:r>
        <w:rPr>
          <w:rFonts w:ascii="Calibri" w:hAnsi="Calibri"/>
          <w:sz w:val="22"/>
        </w:rPr>
        <w:t xml:space="preserve">The relevant archival tables are the </w:t>
      </w:r>
      <w:r>
        <w:rPr>
          <w:rFonts w:ascii="Consolas" w:hAnsi="Consolas"/>
          <w:color w:val="1E1E1E"/>
          <w:sz w:val="19"/>
        </w:rPr>
        <w:t>ACT_HI_*</w:t>
      </w:r>
      <w:r>
        <w:rPr>
          <w:rFonts w:ascii="Calibri" w:hAnsi="Calibri"/>
          <w:sz w:val="22"/>
        </w:rPr>
        <w:t xml:space="preserve"> history tables. These are the main tables that store completed process, task, variable, job, and case information after runtime data has moved beyond the active lifecycle.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Key dependency / special handling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Completed process instances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Linked to `ACT_RU_EXECUTION`, `ACT_RE_PROCDEF`, `ACT_HI_ACTINST`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Activity execution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Contains process and activity lifecycle history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Task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Linked to `ACT_RU_TASK` and `ACT_HI_ACTINST`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Latest variable state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Often references `ACT_GE_BYTEARRAY` via `BYTEARRAY_ID_`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Variable update audit trail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Full variable change log; byte-array sensitive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Job execution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Stores retries and exception stack references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External task execution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 store `ERROR_DETAILS_ID_` references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Incident lifecycle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Source is runtime incident 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User/group assignment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Links to runtime identity link 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Batch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Records batch lifecycle details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`ACT_HI_OP_LOG`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Operation log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Audit trail for administrative changes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Process/task comments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 use process or task IDs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Attachment 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Usually references `ACT_GE_BYTEARRAY` content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instance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execution lifecycle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`ACT_HI_DEC_IN`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input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Value payloads may be large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output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Value payloads may be large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instance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CMMN case lifecycle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activity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CMMN activity lifecycle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`ACT_HI_CASETASKINST`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Case task history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CMMN task history</w:t>
            </w:r>
          </w:p>
        </w:tc>
      </w:tr>
    </w:tbl>
    <w:p>
      <w:r>
        <w:rPr>
          <w:rFonts w:ascii="Calibri" w:hAnsi="Calibri"/>
          <w:sz w:val="22"/>
        </w:rPr>
        <w:t xml:space="preserve">&gt;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 xml:space="preserve"> is not a history table, but it is a critical dependency because many history rows may point to binary payloads such as variable values, stack traces, attachments, and decision payloads.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3. History tables and byte-array dependency map</w:t>
      </w:r>
    </w:p>
    <w:p>
      <w:pPr>
        <w:pStyle w:val="Heading2"/>
      </w:pPr>
      <w:r>
        <w:t>3.1 Byte-array dependency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Byte-array dependency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`BYTEARRAY_ID_`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Variable values may be stored as physical bytes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`BYTEARRAY_ID_`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Variable update records can retain binary payloads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`JOB_EXCEPTION_STACK_ID_`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Stack trace may be stored in `ACT_GE_BYTEARRAY`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`ERROR_DETAILS_ID_`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Error payloads may be stored as binary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`CONTENT_ID_`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File content or attachments are stored in byte-array table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`ACT_HI_DEC_IN`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`BYTEARRAY_ID_`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inputs can include large payloads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`BYTEARRAY_ID_`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outputs may be binary or serialized</w:t>
            </w:r>
          </w:p>
        </w:tc>
      </w:tr>
    </w:tbl>
    <w:p>
      <w:pPr>
        <w:pStyle w:val="Heading2"/>
      </w:pPr>
      <w:r>
        <w:t>3.2 Key relationship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Session_6_History_Tables_ByteArray_Archival_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Diagram generated from the source Markdown.</w:t>
      </w:r>
    </w:p>
    <w:p>
      <w:r>
        <w:rPr>
          <w:rFonts w:ascii="Calibri" w:hAnsi="Calibri"/>
          <w:sz w:val="22"/>
        </w:rPr>
        <w:t>This diagram shows the most important dependency pattern: the history tables are linked to each other by process, task, activity, and execution IDs, while byte-array storage sits underneath as the shared binary payload store for large or serialized values.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4. Table relationships and dependencies</w:t>
      </w:r>
    </w:p>
    <w:p>
      <w:r>
        <w:rPr>
          <w:rFonts w:ascii="Calibri" w:hAnsi="Calibri"/>
          <w:sz w:val="22"/>
        </w:rPr>
        <w:t>The archive logic must respect the relationship chain rather than treat every table as independent.</w:t>
      </w:r>
    </w:p>
    <w:p>
      <w:pPr>
        <w:pStyle w:val="Heading2"/>
      </w:pPr>
      <w:r>
        <w:t>4.1 Core process lineage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ACT_HI_PROCINST</w:t>
      </w:r>
      <w:r>
        <w:rPr>
          <w:rFonts w:ascii="Calibri" w:hAnsi="Calibri"/>
          <w:sz w:val="22"/>
        </w:rPr>
        <w:t xml:space="preserve"> is the root for a completed process instance.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ACT_HI_ACTINST</w:t>
      </w:r>
      <w:r>
        <w:rPr>
          <w:rFonts w:ascii="Calibri" w:hAnsi="Calibri"/>
          <w:sz w:val="22"/>
        </w:rPr>
        <w:t xml:space="preserve"> records each activity inside that process instance.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ACT_HI_TASKINST</w:t>
      </w:r>
      <w:r>
        <w:rPr>
          <w:rFonts w:ascii="Calibri" w:hAnsi="Calibri"/>
          <w:sz w:val="22"/>
        </w:rPr>
        <w:t xml:space="preserve"> records tasks related to activities or user tasks.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ACT_HI_VARINST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ACT_HI_DETAIL</w:t>
      </w:r>
      <w:r>
        <w:rPr>
          <w:rFonts w:ascii="Calibri" w:hAnsi="Calibri"/>
          <w:sz w:val="22"/>
        </w:rPr>
        <w:t xml:space="preserve"> represent variable data belonging to execution or activity scope.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ACT_HI_INCIDENT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ACT_HI_BATCH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1E1E1E"/>
          <w:sz w:val="19"/>
        </w:rPr>
        <w:t>ACT_HI_JOB_LOG</w:t>
      </w:r>
      <w:r>
        <w:rPr>
          <w:rFonts w:ascii="Calibri" w:hAnsi="Calibri"/>
          <w:sz w:val="22"/>
        </w:rPr>
        <w:t xml:space="preserve"> are side-lifecycle records associated to the same process or execution chain.</w:t>
      </w:r>
    </w:p>
    <w:p>
      <w:pPr>
        <w:pStyle w:val="Heading2"/>
      </w:pPr>
      <w:r>
        <w:t>4.2 Dependency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Parent / source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Related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Relationship key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Process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`PROC_INST_ID_`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Activity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Task instance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`TASK_ID_` or `PROC_INST_ID_`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Job execution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`JOB_ID_`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External task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`EXECUTION_ID_` or related task record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execution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`ACT_HI_DEC_IN` / `ACT_HI_DEC_OUT`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`DEC_INST_ID_`</w:t>
            </w:r>
          </w:p>
        </w:tc>
      </w:tr>
    </w:tbl>
    <w:p>
      <w:pPr>
        <w:pStyle w:val="Heading2"/>
      </w:pPr>
      <w:r>
        <w:t>4.3 Critical validation rule</w:t>
      </w:r>
    </w:p>
    <w:p>
      <w:r>
        <w:rPr>
          <w:rFonts w:ascii="Calibri" w:hAnsi="Calibri"/>
          <w:sz w:val="22"/>
        </w:rPr>
        <w:t>Archive must be performed in dependency order, not in arbitrary table order. A safe sequence is:</w:t>
      </w:r>
    </w:p>
    <w:p>
      <w:pPr>
        <w:pStyle w:val="ListNumber"/>
      </w:pPr>
      <w:r>
        <w:rPr>
          <w:rFonts w:ascii="Calibri" w:hAnsi="Calibri"/>
          <w:sz w:val="22"/>
        </w:rPr>
        <w:t>Identify process instance or task window.</w:t>
      </w:r>
    </w:p>
    <w:p>
      <w:pPr>
        <w:pStyle w:val="ListNumber"/>
      </w:pPr>
      <w:r>
        <w:rPr>
          <w:rFonts w:ascii="Calibri" w:hAnsi="Calibri"/>
          <w:sz w:val="22"/>
        </w:rPr>
        <w:t>Validate related history rows in parent tables first.</w:t>
      </w:r>
    </w:p>
    <w:p>
      <w:pPr>
        <w:pStyle w:val="ListNumber"/>
      </w:pPr>
      <w:r>
        <w:rPr>
          <w:rFonts w:ascii="Calibri" w:hAnsi="Calibri"/>
          <w:sz w:val="22"/>
        </w:rPr>
        <w:t xml:space="preserve">Retrieve associated byte-array records from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Archive child rows and binary payloads.</w:t>
      </w:r>
    </w:p>
    <w:p>
      <w:pPr>
        <w:pStyle w:val="ListNumber"/>
      </w:pPr>
      <w:r>
        <w:rPr>
          <w:rFonts w:ascii="Calibri" w:hAnsi="Calibri"/>
          <w:sz w:val="22"/>
        </w:rPr>
        <w:t>Validate row counts and references.</w:t>
      </w:r>
    </w:p>
    <w:p>
      <w:pPr>
        <w:pStyle w:val="ListNumber"/>
      </w:pPr>
      <w:r>
        <w:rPr>
          <w:rFonts w:ascii="Calibri" w:hAnsi="Calibri"/>
          <w:sz w:val="22"/>
        </w:rPr>
        <w:t>Only after validation passes, delete source records.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5. Manual archive approach plan</w:t>
      </w:r>
    </w:p>
    <w:p>
      <w:pPr>
        <w:pStyle w:val="Heading2"/>
      </w:pPr>
      <w:r>
        <w:t>5.1 Step-by-step manual flow</w:t>
      </w:r>
    </w:p>
    <w:p>
      <w:pPr>
        <w:pStyle w:val="ListNumber"/>
      </w:pPr>
      <w:r>
        <w:rPr>
          <w:rFonts w:ascii="Calibri" w:hAnsi="Calibri"/>
          <w:sz w:val="22"/>
        </w:rPr>
        <w:t>Filter by date range</w:t>
      </w:r>
    </w:p>
    <w:p>
      <w:r>
        <w:rPr>
          <w:rFonts w:ascii="Calibri" w:hAnsi="Calibri"/>
          <w:sz w:val="22"/>
        </w:rPr>
        <w:t xml:space="preserve">- Use </w:t>
      </w:r>
      <w:r>
        <w:rPr>
          <w:rFonts w:ascii="Consolas" w:hAnsi="Consolas"/>
          <w:color w:val="1E1E1E"/>
          <w:sz w:val="19"/>
        </w:rPr>
        <w:t>START_TIME_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END_TIME_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CREATE_TIME_</w:t>
      </w:r>
      <w:r>
        <w:rPr>
          <w:rFonts w:ascii="Calibri" w:hAnsi="Calibri"/>
          <w:sz w:val="22"/>
        </w:rPr>
        <w:t xml:space="preserve">, or </w:t>
      </w:r>
      <w:r>
        <w:rPr>
          <w:rFonts w:ascii="Consolas" w:hAnsi="Consolas"/>
          <w:color w:val="1E1E1E"/>
          <w:sz w:val="19"/>
        </w:rPr>
        <w:t>TIME_</w:t>
      </w:r>
      <w:r>
        <w:rPr>
          <w:rFonts w:ascii="Calibri" w:hAnsi="Calibri"/>
          <w:sz w:val="22"/>
        </w:rPr>
        <w:t xml:space="preserve"> depending on the table.</w:t>
      </w:r>
    </w:p>
    <w:p>
      <w:r>
        <w:rPr>
          <w:rFonts w:ascii="Calibri" w:hAnsi="Calibri"/>
          <w:sz w:val="22"/>
        </w:rPr>
        <w:t>- Limit the archive candidate set to completed or closed records.</w:t>
      </w:r>
    </w:p>
    <w:p>
      <w:pPr>
        <w:pStyle w:val="ListNumber"/>
      </w:pPr>
      <w:r>
        <w:rPr>
          <w:rFonts w:ascii="Calibri" w:hAnsi="Calibri"/>
          <w:sz w:val="22"/>
        </w:rPr>
        <w:t>Select only completed process/task scope</w:t>
      </w:r>
    </w:p>
    <w:p>
      <w:r>
        <w:rPr>
          <w:rFonts w:ascii="Calibri" w:hAnsi="Calibri"/>
          <w:sz w:val="22"/>
        </w:rPr>
        <w:t xml:space="preserve">- Include only </w:t>
      </w:r>
      <w:r>
        <w:rPr>
          <w:rFonts w:ascii="Consolas" w:hAnsi="Consolas"/>
          <w:color w:val="1E1E1E"/>
          <w:sz w:val="19"/>
        </w:rPr>
        <w:t>ACT_HI_PROCINST</w:t>
      </w:r>
      <w:r>
        <w:rPr>
          <w:rFonts w:ascii="Calibri" w:hAnsi="Calibri"/>
          <w:sz w:val="22"/>
        </w:rPr>
        <w:t xml:space="preserve"> rows matching completed states.</w:t>
      </w:r>
    </w:p>
    <w:p>
      <w:r>
        <w:rPr>
          <w:rFonts w:ascii="Calibri" w:hAnsi="Calibri"/>
          <w:sz w:val="22"/>
        </w:rPr>
        <w:t>- Exclude any active, running, suspended, or failed process records unless the design explicitly includes them.</w:t>
      </w:r>
    </w:p>
    <w:p>
      <w:pPr>
        <w:pStyle w:val="ListNumber"/>
      </w:pPr>
      <w:r>
        <w:rPr>
          <w:rFonts w:ascii="Calibri" w:hAnsi="Calibri"/>
          <w:sz w:val="22"/>
        </w:rPr>
        <w:t>Detect related records before archiving</w:t>
      </w:r>
    </w:p>
    <w:p>
      <w:r>
        <w:rPr>
          <w:rFonts w:ascii="Calibri" w:hAnsi="Calibri"/>
          <w:sz w:val="22"/>
        </w:rPr>
        <w:t xml:space="preserve">- Gather all </w:t>
      </w:r>
      <w:r>
        <w:rPr>
          <w:rFonts w:ascii="Consolas" w:hAnsi="Consolas"/>
          <w:color w:val="1E1E1E"/>
          <w:sz w:val="19"/>
        </w:rPr>
        <w:t>ACT_HI_ACTINST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ACT_HI_TASKINST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ACT_HI_VARINST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ACT_HI_DETAIL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ACT_HI_JOB_LOG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1E1E1E"/>
          <w:sz w:val="19"/>
        </w:rPr>
        <w:t>ACT_HI_INCIDENT</w:t>
      </w:r>
      <w:r>
        <w:rPr>
          <w:rFonts w:ascii="Calibri" w:hAnsi="Calibri"/>
          <w:sz w:val="22"/>
        </w:rPr>
        <w:t xml:space="preserve"> rows tied to the selected process IDs.</w:t>
      </w:r>
    </w:p>
    <w:p>
      <w:r>
        <w:rPr>
          <w:rFonts w:ascii="Calibri" w:hAnsi="Calibri"/>
          <w:sz w:val="22"/>
        </w:rPr>
        <w:t>- Check for open incidents, failed jobs, running tasks, or runtime references that should block the archive.</w:t>
      </w:r>
    </w:p>
    <w:p>
      <w:pPr>
        <w:pStyle w:val="ListNumber"/>
      </w:pPr>
      <w:r>
        <w:rPr>
          <w:rFonts w:ascii="Calibri" w:hAnsi="Calibri"/>
          <w:sz w:val="22"/>
        </w:rPr>
        <w:t xml:space="preserve">Resolve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 xml:space="preserve"> references</w:t>
      </w:r>
    </w:p>
    <w:p>
      <w:r>
        <w:rPr>
          <w:rFonts w:ascii="Calibri" w:hAnsi="Calibri"/>
          <w:sz w:val="22"/>
        </w:rPr>
        <w:t xml:space="preserve">- Locate every </w:t>
      </w:r>
      <w:r>
        <w:rPr>
          <w:rFonts w:ascii="Consolas" w:hAnsi="Consolas"/>
          <w:color w:val="1E1E1E"/>
          <w:sz w:val="19"/>
        </w:rPr>
        <w:t>BYTEARRAY_ID_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CONTENT_ID_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JOB_EXCEPTION_STACK_ID_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ERROR_DETAILS_ID_</w:t>
      </w:r>
      <w:r>
        <w:rPr>
          <w:rFonts w:ascii="Calibri" w:hAnsi="Calibri"/>
          <w:sz w:val="22"/>
        </w:rPr>
        <w:t>, and related data element.</w:t>
      </w:r>
    </w:p>
    <w:p>
      <w:r>
        <w:rPr>
          <w:rFonts w:ascii="Calibri" w:hAnsi="Calibri"/>
          <w:sz w:val="22"/>
        </w:rPr>
        <w:t>- Check whether the byte array is shared across multiple rows before deleting it.</w:t>
      </w:r>
    </w:p>
    <w:p>
      <w:r>
        <w:rPr>
          <w:rFonts w:ascii="Calibri" w:hAnsi="Calibri"/>
          <w:sz w:val="22"/>
        </w:rPr>
        <w:t>- Store a complete archive payload for the binary data before removal.</w:t>
      </w:r>
    </w:p>
    <w:p>
      <w:pPr>
        <w:pStyle w:val="ListNumber"/>
      </w:pPr>
      <w:r>
        <w:rPr>
          <w:rFonts w:ascii="Calibri" w:hAnsi="Calibri"/>
          <w:sz w:val="22"/>
        </w:rPr>
        <w:t>Archive to the external store</w:t>
      </w:r>
    </w:p>
    <w:p>
      <w:r>
        <w:rPr>
          <w:rFonts w:ascii="Calibri" w:hAnsi="Calibri"/>
          <w:sz w:val="22"/>
        </w:rPr>
        <w:t>- Write rows to archive tables or an external storage data set.</w:t>
      </w:r>
    </w:p>
    <w:p>
      <w:r>
        <w:rPr>
          <w:rFonts w:ascii="Calibri" w:hAnsi="Calibri"/>
          <w:sz w:val="22"/>
        </w:rPr>
        <w:t>- Preserve original IDs and timestamps to allow re-sync or restore.</w:t>
      </w:r>
    </w:p>
    <w:p>
      <w:r>
        <w:rPr>
          <w:rFonts w:ascii="Calibri" w:hAnsi="Calibri"/>
          <w:sz w:val="22"/>
        </w:rPr>
        <w:t>- Keep a batch ID and archive timestamp for every chunk.</w:t>
      </w:r>
    </w:p>
    <w:p>
      <w:pPr>
        <w:pStyle w:val="ListNumber"/>
      </w:pPr>
      <w:r>
        <w:rPr>
          <w:rFonts w:ascii="Calibri" w:hAnsi="Calibri"/>
          <w:sz w:val="22"/>
        </w:rPr>
        <w:t>Validate results</w:t>
      </w:r>
    </w:p>
    <w:p>
      <w:r>
        <w:rPr>
          <w:rFonts w:ascii="Calibri" w:hAnsi="Calibri"/>
          <w:sz w:val="22"/>
        </w:rPr>
        <w:t>- Compare source row counts against archive row counts.</w:t>
      </w:r>
    </w:p>
    <w:p>
      <w:r>
        <w:rPr>
          <w:rFonts w:ascii="Calibri" w:hAnsi="Calibri"/>
          <w:sz w:val="22"/>
        </w:rPr>
        <w:t>- Validate key constraints and foreign-key references.</w:t>
      </w:r>
    </w:p>
    <w:p>
      <w:r>
        <w:rPr>
          <w:rFonts w:ascii="Calibri" w:hAnsi="Calibri"/>
          <w:sz w:val="22"/>
        </w:rPr>
        <w:t>- Confirm byte-array payloads were archived completely.</w:t>
      </w:r>
    </w:p>
    <w:p>
      <w:r>
        <w:rPr>
          <w:rFonts w:ascii="Calibri" w:hAnsi="Calibri"/>
          <w:sz w:val="22"/>
        </w:rPr>
        <w:t>- Confirm no partial records remain in the archive or source store.</w:t>
      </w:r>
    </w:p>
    <w:p>
      <w:pPr>
        <w:pStyle w:val="ListNumber"/>
      </w:pPr>
      <w:r>
        <w:rPr>
          <w:rFonts w:ascii="Calibri" w:hAnsi="Calibri"/>
          <w:sz w:val="22"/>
        </w:rPr>
        <w:t>Delete only after successful validation</w:t>
      </w:r>
    </w:p>
    <w:p>
      <w:r>
        <w:rPr>
          <w:rFonts w:ascii="Calibri" w:hAnsi="Calibri"/>
          <w:sz w:val="22"/>
        </w:rPr>
        <w:t>- Delete from source history tables only when archive validation passes.</w:t>
      </w:r>
    </w:p>
    <w:p>
      <w:r>
        <w:rPr>
          <w:rFonts w:ascii="Calibri" w:hAnsi="Calibri"/>
          <w:sz w:val="22"/>
        </w:rPr>
        <w:t>- If any batch or validation fails, stop and keep source data unchanged.</w:t>
      </w:r>
    </w:p>
    <w:p>
      <w:pPr>
        <w:pStyle w:val="ListNumber"/>
      </w:pPr>
      <w:r>
        <w:rPr>
          <w:rFonts w:ascii="Calibri" w:hAnsi="Calibri"/>
          <w:sz w:val="22"/>
        </w:rPr>
        <w:t>Store audit logs</w:t>
      </w:r>
    </w:p>
    <w:p>
      <w:r>
        <w:rPr>
          <w:rFonts w:ascii="Calibri" w:hAnsi="Calibri"/>
          <w:sz w:val="22"/>
        </w:rPr>
        <w:t>- Log batch ID, date range, filters, process IDs, task IDs, table names, counts, status, errors, timestamps, and archive result.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6. Source-to-target mapping guidance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Source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Archive target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process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Root record for each process instance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activity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Child records under process instance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task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User task lifecycle details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variable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Latest version of variable state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variable detail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Full update trail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job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Execution events and exceptions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`ACT_HI_EXT_TASK_LOG`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external-task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Worker retries and errors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incident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Resolved or closed incidents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`ACT_HI_IDENTITYLINK`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identity-link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Assignment history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`ACT_HI_BATCH`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batch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Batch lifecycle records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attachment payload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Includes binary content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comment history table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Optional human-readable 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`ACT_HI_DECINST` / `ACT_HI_DEC_IN` / `ACT_HI_DEC_OUT`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decision history tables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Decision execution evidence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`ACT_GE_BYTEARRAY`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binary payload store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Must be moved with dependency checks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7. Safety checks before deletion</w:t>
      </w:r>
    </w:p>
    <w:p>
      <w:r>
        <w:rPr>
          <w:rFonts w:ascii="Calibri" w:hAnsi="Calibri"/>
          <w:sz w:val="22"/>
        </w:rPr>
        <w:t>The deletion phase should only proceed if all of the following conditions pass:</w:t>
      </w:r>
    </w:p>
    <w:p>
      <w:pPr>
        <w:pStyle w:val="ListBullet"/>
      </w:pPr>
      <w:r>
        <w:rPr>
          <w:rFonts w:ascii="Calibri" w:hAnsi="Calibri"/>
          <w:sz w:val="22"/>
        </w:rPr>
        <w:t>All selected records are successfully archived.</w:t>
      </w:r>
    </w:p>
    <w:p>
      <w:pPr>
        <w:pStyle w:val="ListBullet"/>
      </w:pPr>
      <w:r>
        <w:rPr>
          <w:rFonts w:ascii="Calibri" w:hAnsi="Calibri"/>
          <w:sz w:val="22"/>
        </w:rPr>
        <w:t>All referenced byte-array entries are accounted for.</w:t>
      </w:r>
    </w:p>
    <w:p>
      <w:pPr>
        <w:pStyle w:val="ListBullet"/>
      </w:pPr>
      <w:r>
        <w:rPr>
          <w:rFonts w:ascii="Calibri" w:hAnsi="Calibri"/>
          <w:sz w:val="22"/>
        </w:rPr>
        <w:t>No active runtime process still references the archived IDs.</w:t>
      </w:r>
    </w:p>
    <w:p>
      <w:pPr>
        <w:pStyle w:val="ListBullet"/>
      </w:pPr>
      <w:r>
        <w:rPr>
          <w:rFonts w:ascii="Calibri" w:hAnsi="Calibri"/>
          <w:sz w:val="22"/>
        </w:rPr>
        <w:t>No failed jobs or incidents are still unresolved for the selected batch.</w:t>
      </w:r>
    </w:p>
    <w:p>
      <w:pPr>
        <w:pStyle w:val="ListBullet"/>
      </w:pPr>
      <w:r>
        <w:rPr>
          <w:rFonts w:ascii="Calibri" w:hAnsi="Calibri"/>
          <w:sz w:val="22"/>
        </w:rPr>
        <w:t>Row counts match between source and archive for each table.</w:t>
      </w:r>
    </w:p>
    <w:p>
      <w:pPr>
        <w:pStyle w:val="ListBullet"/>
      </w:pPr>
      <w:r>
        <w:rPr>
          <w:rFonts w:ascii="Calibri" w:hAnsi="Calibri"/>
          <w:sz w:val="22"/>
        </w:rPr>
        <w:t>The sequence is reversible in the event of rollback requirements.</w:t>
      </w:r>
    </w:p>
    <w:p>
      <w:r>
        <w:rPr>
          <w:rFonts w:ascii="Calibri" w:hAnsi="Calibri"/>
          <w:sz w:val="22"/>
        </w:rPr>
        <w:t>If any check fails, the archive job must be marked as failed and the delete operation must not proceed.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8. Validation and rollback rules</w:t>
      </w:r>
    </w:p>
    <w:p>
      <w:pPr>
        <w:pStyle w:val="Heading2"/>
      </w:pPr>
      <w:r>
        <w:t>8.1 Validation checklist</w:t>
      </w:r>
    </w:p>
    <w:p>
      <w:pPr>
        <w:pStyle w:val="ListBullet"/>
      </w:pPr>
      <w:r>
        <w:rPr>
          <w:rFonts w:ascii="Calibri" w:hAnsi="Calibri"/>
          <w:sz w:val="22"/>
        </w:rPr>
        <w:t>Compare record counts by date range and process ID.</w:t>
      </w:r>
    </w:p>
    <w:p>
      <w:pPr>
        <w:pStyle w:val="ListBullet"/>
      </w:pPr>
      <w:r>
        <w:rPr>
          <w:rFonts w:ascii="Calibri" w:hAnsi="Calibri"/>
          <w:sz w:val="22"/>
        </w:rPr>
        <w:t xml:space="preserve">Validate all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TASK_ID_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1E1E1E"/>
          <w:sz w:val="19"/>
        </w:rPr>
        <w:t>ACT_INST_ID_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color w:val="1E1E1E"/>
          <w:sz w:val="19"/>
        </w:rPr>
        <w:t>DEC_INST_ID_</w:t>
      </w:r>
      <w:r>
        <w:rPr>
          <w:rFonts w:ascii="Calibri" w:hAnsi="Calibri"/>
          <w:sz w:val="22"/>
        </w:rPr>
        <w:t xml:space="preserve"> links.</w:t>
      </w:r>
    </w:p>
    <w:p>
      <w:pPr>
        <w:pStyle w:val="ListBullet"/>
      </w:pPr>
      <w:r>
        <w:rPr>
          <w:rFonts w:ascii="Calibri" w:hAnsi="Calibri"/>
          <w:sz w:val="22"/>
        </w:rPr>
        <w:t>Check that all byte-array references are present in the archive store.</w:t>
      </w:r>
    </w:p>
    <w:p>
      <w:pPr>
        <w:pStyle w:val="ListBullet"/>
      </w:pPr>
      <w:r>
        <w:rPr>
          <w:rFonts w:ascii="Calibri" w:hAnsi="Calibri"/>
          <w:sz w:val="22"/>
        </w:rPr>
        <w:t>Confirm no orphan rows exist in the archive set.</w:t>
      </w:r>
    </w:p>
    <w:p>
      <w:pPr>
        <w:pStyle w:val="ListBullet"/>
      </w:pPr>
      <w:r>
        <w:rPr>
          <w:rFonts w:ascii="Calibri" w:hAnsi="Calibri"/>
          <w:sz w:val="22"/>
        </w:rPr>
        <w:t>Confirm source records are still intact if an archive step fails.</w:t>
      </w:r>
    </w:p>
    <w:p>
      <w:pPr>
        <w:pStyle w:val="Heading2"/>
      </w:pPr>
      <w:r>
        <w:t>8.2 Rollback guidance</w:t>
      </w:r>
    </w:p>
    <w:p>
      <w:pPr>
        <w:pStyle w:val="ListBullet"/>
      </w:pPr>
      <w:r>
        <w:rPr>
          <w:rFonts w:ascii="Calibri" w:hAnsi="Calibri"/>
          <w:sz w:val="22"/>
        </w:rPr>
        <w:t>Rollback should be possible batch-by-batch, not just across the entire dataset.</w:t>
      </w:r>
    </w:p>
    <w:p>
      <w:pPr>
        <w:pStyle w:val="ListBullet"/>
      </w:pPr>
      <w:r>
        <w:rPr>
          <w:rFonts w:ascii="Calibri" w:hAnsi="Calibri"/>
          <w:sz w:val="22"/>
        </w:rPr>
        <w:t>If one table in the dependency chain fails, no additional delete should occur for that batch.</w:t>
      </w:r>
    </w:p>
    <w:p>
      <w:pPr>
        <w:pStyle w:val="ListBullet"/>
      </w:pPr>
      <w:r>
        <w:rPr>
          <w:rFonts w:ascii="Calibri" w:hAnsi="Calibri"/>
          <w:sz w:val="22"/>
        </w:rPr>
        <w:t>Keep a recovery copy of archive payloads and metadata until validation is complete.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9. Archive log requirements</w:t>
      </w:r>
    </w:p>
    <w:p>
      <w:r>
        <w:rPr>
          <w:rFonts w:ascii="Calibri" w:hAnsi="Calibri"/>
          <w:sz w:val="22"/>
        </w:rPr>
        <w:t>Every archive batch should produce a complete audit record containing:</w:t>
      </w:r>
    </w:p>
    <w:p>
      <w:pPr>
        <w:pStyle w:val="ListBullet"/>
      </w:pPr>
      <w:r>
        <w:rPr>
          <w:rFonts w:ascii="Calibri" w:hAnsi="Calibri"/>
          <w:sz w:val="22"/>
        </w:rPr>
        <w:t>Batch ID</w:t>
      </w:r>
    </w:p>
    <w:p>
      <w:pPr>
        <w:pStyle w:val="ListBullet"/>
      </w:pPr>
      <w:r>
        <w:rPr>
          <w:rFonts w:ascii="Calibri" w:hAnsi="Calibri"/>
          <w:sz w:val="22"/>
        </w:rPr>
        <w:t>Archive date and time</w:t>
      </w:r>
    </w:p>
    <w:p>
      <w:pPr>
        <w:pStyle w:val="ListBullet"/>
      </w:pPr>
      <w:r>
        <w:rPr>
          <w:rFonts w:ascii="Calibri" w:hAnsi="Calibri"/>
          <w:sz w:val="22"/>
        </w:rPr>
        <w:t>Date-range filter</w:t>
      </w:r>
    </w:p>
    <w:p>
      <w:pPr>
        <w:pStyle w:val="ListBullet"/>
      </w:pPr>
      <w:r>
        <w:rPr>
          <w:rFonts w:ascii="Calibri" w:hAnsi="Calibri"/>
          <w:sz w:val="22"/>
        </w:rPr>
        <w:t>Process and task filters</w:t>
      </w:r>
    </w:p>
    <w:p>
      <w:pPr>
        <w:pStyle w:val="ListBullet"/>
      </w:pPr>
      <w:r>
        <w:rPr>
          <w:rFonts w:ascii="Calibri" w:hAnsi="Calibri"/>
          <w:sz w:val="22"/>
        </w:rPr>
        <w:t>Source and target table names</w:t>
      </w:r>
    </w:p>
    <w:p>
      <w:pPr>
        <w:pStyle w:val="ListBullet"/>
      </w:pPr>
      <w:r>
        <w:rPr>
          <w:rFonts w:ascii="Calibri" w:hAnsi="Calibri"/>
          <w:sz w:val="22"/>
        </w:rPr>
        <w:t>Row counts per table</w:t>
      </w:r>
    </w:p>
    <w:p>
      <w:pPr>
        <w:pStyle w:val="ListBullet"/>
      </w:pPr>
      <w:r>
        <w:rPr>
          <w:rFonts w:ascii="Calibri" w:hAnsi="Calibri"/>
          <w:sz w:val="22"/>
        </w:rPr>
        <w:t>Archive status (success, partial, failed)</w:t>
      </w:r>
    </w:p>
    <w:p>
      <w:pPr>
        <w:pStyle w:val="ListBullet"/>
      </w:pPr>
      <w:r>
        <w:rPr>
          <w:rFonts w:ascii="Calibri" w:hAnsi="Calibri"/>
          <w:sz w:val="22"/>
        </w:rPr>
        <w:t>Byte-array references and count</w:t>
      </w:r>
    </w:p>
    <w:p>
      <w:pPr>
        <w:pStyle w:val="ListBullet"/>
      </w:pPr>
      <w:r>
        <w:rPr>
          <w:rFonts w:ascii="Calibri" w:hAnsi="Calibri"/>
          <w:sz w:val="22"/>
        </w:rPr>
        <w:t>Validation result</w:t>
      </w:r>
    </w:p>
    <w:p>
      <w:pPr>
        <w:pStyle w:val="ListBullet"/>
      </w:pPr>
      <w:r>
        <w:rPr>
          <w:rFonts w:ascii="Calibri" w:hAnsi="Calibri"/>
          <w:sz w:val="22"/>
        </w:rPr>
        <w:t>Error details and retry count</w:t>
      </w:r>
    </w:p>
    <w:p>
      <w:pPr>
        <w:pStyle w:val="ListBullet"/>
      </w:pPr>
      <w:r>
        <w:rPr>
          <w:rFonts w:ascii="Calibri" w:hAnsi="Calibri"/>
          <w:sz w:val="22"/>
        </w:rPr>
        <w:t>Operator or system user</w:t>
      </w:r>
    </w:p>
    <w:p>
      <w:pPr>
        <w:pStyle w:val="ListBullet"/>
      </w:pPr>
      <w:r>
        <w:rPr>
          <w:rFonts w:ascii="Calibri" w:hAnsi="Calibri"/>
          <w:sz w:val="22"/>
        </w:rPr>
        <w:t>Final deletion status</w:t>
      </w:r>
    </w:p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10. Manual archive execution sequence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text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Filter by date range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Select completed process/task window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Validate no active runtime dependencies remain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Identify related ACT_HI_* rows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Resolve ACT_GE_BYTEARRAY references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Archive all dependent records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Validate source vs archive counts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Validate byte-array payload integrity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Delete source rows only after success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-&gt; Store archive audit log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pStyle w:val="Heading1"/>
      </w:pPr>
      <w:r>
        <w:t>11. Conclusion</w:t>
      </w:r>
    </w:p>
    <w:p>
      <w:r>
        <w:rPr>
          <w:rFonts w:ascii="Calibri" w:hAnsi="Calibri"/>
          <w:sz w:val="22"/>
        </w:rPr>
        <w:t xml:space="preserve">The architectural direction is clear: archive the completed history data in a dependency-aware sequence, pay special attention to the shared binary payloads stored in </w:t>
      </w:r>
      <w:r>
        <w:rPr>
          <w:rFonts w:ascii="Consolas" w:hAnsi="Consolas"/>
          <w:color w:val="1E1E1E"/>
          <w:sz w:val="19"/>
        </w:rPr>
        <w:t>ACT_GE_BYTEARRAY</w:t>
      </w:r>
      <w:r>
        <w:rPr>
          <w:rFonts w:ascii="Calibri" w:hAnsi="Calibri"/>
          <w:sz w:val="22"/>
        </w:rPr>
        <w:t>, and never delete source records before validation has proven the archive is complete and consistent.</w:t>
      </w:r>
    </w:p>
    <w:p>
      <w:r>
        <w:rPr>
          <w:rFonts w:ascii="Calibri" w:hAnsi="Calibri"/>
          <w:sz w:val="22"/>
        </w:rPr>
        <w:t>This gives the project a safe manual process that can later be automated with scheduler, batch, or workflow-driven 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Session 6 - History Tables, Byte Array Dependencies, and Manual Archive Plan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