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- History Cleanup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>This document explains how Camunda 7 History Cleanup works and how it relates to the archive project.</w:t>
      </w:r>
    </w:p>
    <w:p>
      <w:pPr>
        <w:pStyle w:val="Heading1"/>
      </w:pPr>
      <w:r>
        <w:t>1. Purpose</w:t>
      </w:r>
    </w:p>
    <w:p>
      <w:r>
        <w:rPr>
          <w:rFonts w:ascii="Calibri" w:hAnsi="Calibri"/>
          <w:sz w:val="22"/>
        </w:rPr>
        <w:t xml:space="preserve">Camunda History Cleanup deletes expired historic data from </w:t>
      </w:r>
      <w:r>
        <w:rPr>
          <w:rFonts w:ascii="Consolas" w:hAnsi="Consolas"/>
          <w:color w:val="1E1E1E"/>
          <w:sz w:val="19"/>
        </w:rPr>
        <w:t>ACT_HI_*</w:t>
      </w:r>
      <w:r>
        <w:rPr>
          <w:rFonts w:ascii="Calibri" w:hAnsi="Calibri"/>
          <w:sz w:val="22"/>
        </w:rPr>
        <w:t xml:space="preserve"> tables. It does not delete active runtime state from </w:t>
      </w:r>
      <w:r>
        <w:rPr>
          <w:rFonts w:ascii="Consolas" w:hAnsi="Consolas"/>
          <w:color w:val="1E1E1E"/>
          <w:sz w:val="19"/>
        </w:rPr>
        <w:t>ACT_RU_*</w:t>
      </w:r>
      <w:r>
        <w:rPr>
          <w:rFonts w:ascii="Calibri" w:hAnsi="Calibri"/>
          <w:sz w:val="22"/>
        </w:rPr>
        <w:t xml:space="preserve"> 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unda_Archive_HLD_History_Cleanup_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Diagram generated from the source Markdown.</w:t>
      </w:r>
    </w:p>
    <w:p>
      <w:r>
        <w:rPr>
          <w:rFonts w:ascii="Calibri" w:hAnsi="Calibri"/>
          <w:sz w:val="22"/>
        </w:rPr>
        <w:t>History Cleanup is useful for controlling Camunda database growth, but it is a delete mechanism, not an archive mechanism. Deleted rows cannot be restored by Camunda unless they were backed up or archived before cleanup.</w:t>
      </w:r>
    </w:p>
    <w:p>
      <w:pPr>
        <w:pStyle w:val="Heading1"/>
      </w:pPr>
      <w:r>
        <w:t>2. Trigger Methods</w:t>
      </w:r>
    </w:p>
    <w:p>
      <w:r>
        <w:rPr>
          <w:rFonts w:ascii="Calibri" w:hAnsi="Calibri"/>
          <w:sz w:val="22"/>
        </w:rPr>
        <w:t>Camunda supports two primary trigger paths.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Trigger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Automatic scheduler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The process engine creates cleanup jobs based on cleanup configuration and the configured batch window. The Job Executor runs those jobs asynchronously.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REST or Java API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 client can request cleanup by calling the History Cleanup REST API or the equivalent `HistoryService.cleanUpHistoryAsync(...)` Java API.</w:t>
            </w:r>
          </w:p>
        </w:tc>
      </w:tr>
    </w:tbl>
    <w:p>
      <w:r>
        <w:rPr>
          <w:rFonts w:ascii="Calibri" w:hAnsi="Calibri"/>
          <w:sz w:val="22"/>
        </w:rPr>
        <w:t>REST example: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http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POST /engine-rest/history/cleanup?immediatelyDue=true</w:t>
            </w:r>
          </w:p>
        </w:tc>
      </w:tr>
    </w:tbl>
    <w:p>
      <w:r>
        <w:rPr>
          <w:rFonts w:ascii="Consolas" w:hAnsi="Consolas"/>
          <w:color w:val="1E1E1E"/>
          <w:sz w:val="19"/>
        </w:rPr>
        <w:t>immediatelyDue=true</w:t>
      </w:r>
      <w:r>
        <w:rPr>
          <w:rFonts w:ascii="Calibri" w:hAnsi="Calibri"/>
          <w:sz w:val="22"/>
        </w:rPr>
        <w:t xml:space="preserve"> schedules the job for execution as soon as possible.</w:t>
      </w:r>
    </w:p>
    <w:p>
      <w:r>
        <w:rPr>
          <w:rFonts w:ascii="Consolas" w:hAnsi="Consolas"/>
          <w:color w:val="1E1E1E"/>
          <w:sz w:val="19"/>
        </w:rPr>
        <w:t>immediatelyDue=false</w:t>
      </w:r>
      <w:r>
        <w:rPr>
          <w:rFonts w:ascii="Calibri" w:hAnsi="Calibri"/>
          <w:sz w:val="22"/>
        </w:rPr>
        <w:t xml:space="preserve"> schedules the job for the configured cleanup window.</w:t>
      </w:r>
    </w:p>
    <w:p>
      <w:r>
        <w:rPr>
          <w:rFonts w:ascii="Calibri" w:hAnsi="Calibri"/>
          <w:sz w:val="22"/>
        </w:rPr>
        <w:t>The API response is the scheduled job, not the final deletion result.</w:t>
      </w:r>
    </w:p>
    <w:p>
      <w:pPr>
        <w:pStyle w:val="Heading1"/>
      </w:pPr>
      <w:r>
        <w:t>3. Internal Cleanup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5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unda_Archive_HLD_History_Cleanup_figur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Diagram generated from the source Markdown.</w:t>
      </w:r>
    </w:p>
    <w:p>
      <w:r>
        <w:rPr>
          <w:rFonts w:ascii="Calibri" w:hAnsi="Calibri"/>
          <w:sz w:val="22"/>
        </w:rPr>
        <w:t>Important internal concepts:</w:t>
      </w:r>
    </w:p>
    <w:p>
      <w:pPr>
        <w:pStyle w:val="ListBullet"/>
      </w:pPr>
      <w:r>
        <w:rPr>
          <w:rFonts w:ascii="Calibri" w:hAnsi="Calibri"/>
          <w:sz w:val="22"/>
        </w:rPr>
        <w:t>Cleanup is asynchronous.</w:t>
      </w:r>
    </w:p>
    <w:p>
      <w:pPr>
        <w:pStyle w:val="ListBullet"/>
      </w:pPr>
      <w:r>
        <w:rPr>
          <w:rFonts w:ascii="Calibri" w:hAnsi="Calibri"/>
          <w:sz w:val="22"/>
        </w:rPr>
        <w:t>Cleanup is performed by the Job Executor.</w:t>
      </w:r>
    </w:p>
    <w:p>
      <w:pPr>
        <w:pStyle w:val="ListBullet"/>
      </w:pPr>
      <w:r>
        <w:rPr>
          <w:rFonts w:ascii="Calibri" w:hAnsi="Calibri"/>
          <w:sz w:val="22"/>
        </w:rPr>
        <w:t>Cleanup eligibility is based on TTL and removal time rules, not on archive-project metadata.</w:t>
      </w:r>
    </w:p>
    <w:p>
      <w:pPr>
        <w:pStyle w:val="ListBullet"/>
      </w:pPr>
      <w:r>
        <w:rPr>
          <w:rFonts w:ascii="Calibri" w:hAnsi="Calibri"/>
          <w:sz w:val="22"/>
        </w:rPr>
        <w:t>Cleanup can delete from multiple history tables for each eligible historic root instance.</w:t>
      </w:r>
    </w:p>
    <w:p>
      <w:pPr>
        <w:pStyle w:val="Heading1"/>
      </w:pPr>
      <w:r>
        <w:t>4. TTL and Removal Time</w:t>
      </w:r>
    </w:p>
    <w:p>
      <w:r>
        <w:rPr>
          <w:rFonts w:ascii="Calibri" w:hAnsi="Calibri"/>
          <w:sz w:val="22"/>
        </w:rPr>
        <w:t xml:space="preserve">History Time To Live (TTL) is configured on process, decision, or case definitions. When a historic instance is created or completed, Camunda can calculate </w:t>
      </w:r>
      <w:r>
        <w:rPr>
          <w:rFonts w:ascii="Consolas" w:hAnsi="Consolas"/>
          <w:color w:val="1E1E1E"/>
          <w:sz w:val="19"/>
        </w:rPr>
        <w:t>REMOVAL_TIME_</w:t>
      </w:r>
      <w:r>
        <w:rPr>
          <w:rFonts w:ascii="Calibri" w:hAnsi="Calibri"/>
          <w:sz w:val="22"/>
        </w:rPr>
        <w:t xml:space="preserve"> from the configured TTL.</w:t>
      </w:r>
    </w:p>
    <w:p>
      <w:r>
        <w:rPr>
          <w:rFonts w:ascii="Calibri" w:hAnsi="Calibri"/>
          <w:sz w:val="22"/>
        </w:rPr>
        <w:t>Example: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Finished 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TTL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Removal Time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2026-01-15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 days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2026-02-14</w:t>
            </w:r>
          </w:p>
        </w:tc>
      </w:tr>
    </w:tbl>
    <w:p>
      <w:r>
        <w:rPr>
          <w:rFonts w:ascii="Calibri" w:hAnsi="Calibri"/>
          <w:sz w:val="22"/>
        </w:rPr>
        <w:t>With the removal-time strategy, cleanup can use predicates similar to: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sql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delete from ACT_HI_PROCINST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where REMOVAL_TIME_ &lt;= current_timestamp;</w:t>
            </w:r>
          </w:p>
        </w:tc>
      </w:tr>
    </w:tbl>
    <w:p>
      <w:r>
        <w:rPr>
          <w:rFonts w:ascii="Calibri" w:hAnsi="Calibri"/>
          <w:sz w:val="22"/>
        </w:rPr>
        <w:t>Related history rows are removed according to Camunda's internal cleanup logic.</w:t>
      </w:r>
    </w:p>
    <w:p>
      <w:pPr>
        <w:pStyle w:val="Heading1"/>
      </w:pPr>
      <w:r>
        <w:t>5. Tables Affected</w:t>
      </w:r>
    </w:p>
    <w:p>
      <w:r>
        <w:rPr>
          <w:rFonts w:ascii="Calibri" w:hAnsi="Calibri"/>
          <w:sz w:val="22"/>
        </w:rPr>
        <w:t>Typical affected history tables include: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process instances.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activity instances.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task instances.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variable instances.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Detailed variable updates and form properties.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comments.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attachments.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incidents.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job logs.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`ACT_HI_OP_LOG`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User operation log entries, when eligible.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`ACT_HI_IDENTITYLINK`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identity links.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external task logs.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decision instances.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`ACT_HI_DEC_IN`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decision inputs.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`ACT_HI_DEC_OUT`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decision outputs.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`ACT_HI_BATCH`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batch metadata.</w:t>
            </w:r>
          </w:p>
        </w:tc>
      </w:tr>
    </w:tbl>
    <w:p>
      <w:r>
        <w:rPr>
          <w:rFonts w:ascii="Calibri" w:hAnsi="Calibri"/>
          <w:sz w:val="22"/>
        </w:rPr>
        <w:t xml:space="preserve">Runtime tables such as </w:t>
      </w:r>
      <w:r>
        <w:rPr>
          <w:rFonts w:ascii="Consolas" w:hAnsi="Consolas"/>
          <w:color w:val="1E1E1E"/>
          <w:sz w:val="19"/>
        </w:rPr>
        <w:t>ACT_RU_EXECUTION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ACT_RU_TASK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ACT_RU_VARIABLE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ACT_RU_JOB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1E1E1E"/>
          <w:sz w:val="19"/>
        </w:rPr>
        <w:t>ACT_RU_EVENT_SUBSCR</w:t>
      </w:r>
      <w:r>
        <w:rPr>
          <w:rFonts w:ascii="Calibri" w:hAnsi="Calibri"/>
          <w:sz w:val="22"/>
        </w:rPr>
        <w:t xml:space="preserve"> are not deleted by History Cleanup.</w:t>
      </w:r>
    </w:p>
    <w:p>
      <w:pPr>
        <w:pStyle w:val="Heading1"/>
      </w:pPr>
      <w:r>
        <w:t>6. Filtering Limitations</w:t>
      </w:r>
    </w:p>
    <w:p>
      <w:r>
        <w:rPr>
          <w:rFonts w:ascii="Calibri" w:hAnsi="Calibri"/>
          <w:sz w:val="22"/>
        </w:rPr>
        <w:t>The History Cleanup API does not accept filters such as: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processInstanceId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processDefinitionId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businessKey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tenantId</w:t>
      </w:r>
    </w:p>
    <w:p>
      <w:r>
        <w:rPr>
          <w:rFonts w:ascii="Calibri" w:hAnsi="Calibri"/>
          <w:sz w:val="22"/>
        </w:rPr>
        <w:t>It cleans all eligible history according to configured cleanup criteria. To delete one historic process instance directly, use the historic process deletion API instead of History Cleanup.</w:t>
      </w:r>
    </w:p>
    <w:p>
      <w:pPr>
        <w:pStyle w:val="Heading1"/>
      </w:pPr>
      <w:r>
        <w:t>7. Logging and Audit</w:t>
      </w:r>
    </w:p>
    <w:p>
      <w:r>
        <w:rPr>
          <w:rFonts w:ascii="Calibri" w:hAnsi="Calibri"/>
          <w:sz w:val="22"/>
        </w:rPr>
        <w:t>Camunda does not create a dedicated history cleanup audit table listing every deleted row.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Information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Location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Scheduled cleanup job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`ACT_RU_JOB` while pending.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Cleanup job execution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 and engine logs.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Cleanup errors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 and engine logs.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Deleted row counts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Usually engine logs, depending on logging configuration.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Deleted process ids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Not stored by Camunda as a built-in cleanup audit trail.</w:t>
            </w:r>
          </w:p>
        </w:tc>
      </w:tr>
    </w:tbl>
    <w:p>
      <w:r>
        <w:rPr>
          <w:rFonts w:ascii="Calibri" w:hAnsi="Calibri"/>
          <w:sz w:val="22"/>
        </w:rPr>
        <w:t>For this archive project, the reliable audit trail is the archive database: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arc_archive_run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archive_job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archive_job_item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archive_job_retry_history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arc_restore_log</w:t>
      </w:r>
    </w:p>
    <w:p>
      <w:pPr>
        <w:pStyle w:val="Heading1"/>
      </w:pPr>
      <w:r>
        <w:t>8. Relationship to This Project</w:t>
      </w:r>
    </w:p>
    <w:p>
      <w:r>
        <w:rPr>
          <w:rFonts w:ascii="Calibri" w:hAnsi="Calibri"/>
          <w:sz w:val="22"/>
        </w:rPr>
        <w:t>The current implemented archive flow is:</w:t>
      </w:r>
    </w:p>
    <w:p>
      <w:pPr>
        <w:pStyle w:val="ListNumber"/>
      </w:pPr>
      <w:r>
        <w:rPr>
          <w:rFonts w:ascii="Calibri" w:hAnsi="Calibri"/>
          <w:sz w:val="22"/>
        </w:rPr>
        <w:t>Select eligible history.</w:t>
      </w:r>
    </w:p>
    <w:p>
      <w:pPr>
        <w:pStyle w:val="ListNumber"/>
      </w:pPr>
      <w:r>
        <w:rPr>
          <w:rFonts w:ascii="Calibri" w:hAnsi="Calibri"/>
          <w:sz w:val="22"/>
        </w:rPr>
        <w:t>Copy related rows from Camunda history tables into archive tables.</w:t>
      </w:r>
    </w:p>
    <w:p>
      <w:pPr>
        <w:pStyle w:val="ListNumber"/>
      </w:pPr>
      <w:r>
        <w:rPr>
          <w:rFonts w:ascii="Calibri" w:hAnsi="Calibri"/>
          <w:sz w:val="22"/>
        </w:rPr>
        <w:t>Delete copied rows from Camunda history tables.</w:t>
      </w:r>
    </w:p>
    <w:p>
      <w:pPr>
        <w:pStyle w:val="ListNumber"/>
      </w:pPr>
      <w:r>
        <w:rPr>
          <w:rFonts w:ascii="Calibri" w:hAnsi="Calibri"/>
          <w:sz w:val="22"/>
        </w:rPr>
        <w:t>Record the archive run.</w:t>
      </w:r>
    </w:p>
    <w:p>
      <w:r>
        <w:rPr>
          <w:rFonts w:ascii="Calibri" w:hAnsi="Calibri"/>
          <w:sz w:val="22"/>
        </w:rPr>
        <w:t>The project also documents an alternative cleanup-managed flow:</w:t>
      </w:r>
    </w:p>
    <w:p>
      <w:pPr>
        <w:pStyle w:val="ListNumber"/>
      </w:pPr>
      <w:r>
        <w:rPr>
          <w:rFonts w:ascii="Calibri" w:hAnsi="Calibri"/>
          <w:sz w:val="22"/>
        </w:rPr>
        <w:t>Select eligible history.</w:t>
      </w:r>
    </w:p>
    <w:p>
      <w:pPr>
        <w:pStyle w:val="ListNumber"/>
      </w:pPr>
      <w:r>
        <w:rPr>
          <w:rFonts w:ascii="Calibri" w:hAnsi="Calibri"/>
          <w:sz w:val="22"/>
        </w:rPr>
        <w:t>Copy related rows to the Archive database.</w:t>
      </w:r>
    </w:p>
    <w:p>
      <w:pPr>
        <w:pStyle w:val="ListNumber"/>
      </w:pPr>
      <w:r>
        <w:rPr>
          <w:rFonts w:ascii="Calibri" w:hAnsi="Calibri"/>
          <w:sz w:val="22"/>
        </w:rPr>
        <w:t>Validate archive completeness.</w:t>
      </w:r>
    </w:p>
    <w:p>
      <w:pPr>
        <w:pStyle w:val="ListNumber"/>
      </w:pPr>
      <w:r>
        <w:rPr>
          <w:rFonts w:ascii="Calibri" w:hAnsi="Calibri"/>
          <w:sz w:val="22"/>
        </w:rPr>
        <w:t>Make archived instances eligible for Camunda History Cleanup.</w:t>
      </w:r>
    </w:p>
    <w:p>
      <w:pPr>
        <w:pStyle w:val="ListNumber"/>
      </w:pPr>
      <w:r>
        <w:rPr>
          <w:rFonts w:ascii="Calibri" w:hAnsi="Calibri"/>
          <w:sz w:val="22"/>
        </w:rPr>
        <w:t xml:space="preserve">Trigger </w:t>
      </w:r>
      <w:r>
        <w:rPr>
          <w:rFonts w:ascii="Consolas" w:hAnsi="Consolas"/>
          <w:color w:val="1E1E1E"/>
          <w:sz w:val="19"/>
        </w:rPr>
        <w:t>POST /history/cleanup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Let Camunda delete eligible historic data.</w:t>
      </w:r>
    </w:p>
    <w:p>
      <w:r>
        <w:rPr>
          <w:rFonts w:ascii="Calibri" w:hAnsi="Calibri"/>
          <w:sz w:val="22"/>
        </w:rPr>
        <w:t xml:space="preserve">In the current codebase, the scheduler method </w:t>
      </w:r>
      <w:r>
        <w:rPr>
          <w:rFonts w:ascii="Consolas" w:hAnsi="Consolas"/>
          <w:color w:val="1E1E1E"/>
          <w:sz w:val="19"/>
        </w:rPr>
        <w:t>cleanupCamundaHistory()</w:t>
      </w:r>
      <w:r>
        <w:rPr>
          <w:rFonts w:ascii="Calibri" w:hAnsi="Calibri"/>
          <w:sz w:val="22"/>
        </w:rPr>
        <w:t xml:space="preserve"> is a placeholder that logs that Camunda cleanup APIs should be called after archive validation. Therefore, direct delete-after-copy is the active implemented cleanup path, while Camunda History Cleanup integration is a documented extension path.</w:t>
      </w:r>
    </w:p>
    <w:p>
      <w:pPr>
        <w:pStyle w:val="Heading1"/>
      </w:pPr>
      <w:r>
        <w:t>9. Recommended Operating Rule</w:t>
      </w:r>
    </w:p>
    <w:p>
      <w:r>
        <w:rPr>
          <w:rFonts w:ascii="Calibri" w:hAnsi="Calibri"/>
          <w:sz w:val="22"/>
        </w:rPr>
        <w:t>Do not call History Cleanup before archive validation. If the estate adopts Camunda-managed cleanup, the safe sequence 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43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unda_Archive_HLD_History_Cleanup_figur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Diagram generated from the source Markdown.</w:t>
      </w:r>
    </w:p>
    <w:p>
      <w:r>
        <w:rPr>
          <w:rFonts w:ascii="Calibri" w:hAnsi="Calibri"/>
          <w:sz w:val="22"/>
        </w:rPr>
        <w:t>This preserves recoverability while still allowing Camunda to perform the final deletion.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HLD - History Cleanup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