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MS Gothic" w:cs="MS Gothic" w:eastAsia="MS Gothic" w:hAnsi="MS Gothic"/>
          <w:b/>
          <w:bCs/>
          <w:sz w:val="36"/>
          <w:szCs w:val="36"/>
        </w:rPr>
        <w:t xml:space="preserve">営業代行に関する覚書</w:t>
      </w:r>
    </w:p>
    <w:p>
      <w:pPr>
        <w:spacing w:after="80" w:before="80"/>
      </w:pPr>
      <w:r>
        <w:rPr>
          <w:rFonts w:ascii="MS Gothic" w:cs="MS Gothic" w:eastAsia="MS Gothic" w:hAnsi="MS Gothic"/>
          <w:sz w:val="22"/>
          <w:szCs w:val="22"/>
        </w:rPr>
        <w:t xml:space="preserve">小林薫之介（以下「甲」という）と大井雄貴（以下「乙」という）は、甲が乙のLP/HP制作サービスに関する営業代行を行うにあたり、以下のとおり覚書（以下「本覚書」という）を締結する。</w:t>
      </w:r>
    </w:p>
    <w:p>
      <w:pPr>
        <w:spacing w:after="40" w:before="40"/>
      </w:pPr>
      <w:r>
        <w:t xml:space="preserve"/>
      </w:r>
    </w:p>
    <w:p>
      <w:pPr>
        <w:pBdr>
          <w:bottom w:val="single" w:color="333333" w:sz="4" w:space="2"/>
        </w:pBdr>
        <w:spacing w:after="120" w:before="320"/>
      </w:pPr>
      <w:r>
        <w:rPr>
          <w:rFonts w:ascii="MS Gothic" w:cs="MS Gothic" w:eastAsia="MS Gothic" w:hAnsi="MS Gothic"/>
          <w:b/>
          <w:bCs/>
          <w:sz w:val="24"/>
          <w:szCs w:val="24"/>
        </w:rPr>
        <w:t xml:space="preserve">第1条（目的）</w:t>
      </w:r>
    </w:p>
    <w:p>
      <w:pPr>
        <w:spacing w:after="80" w:before="80"/>
      </w:pPr>
      <w:r>
        <w:rPr>
          <w:rFonts w:ascii="MS Gothic" w:cs="MS Gothic" w:eastAsia="MS Gothic" w:hAnsi="MS Gothic"/>
          <w:sz w:val="22"/>
          <w:szCs w:val="22"/>
        </w:rPr>
        <w:t xml:space="preserve">本覚書は、甲が乙のLP/HP制作サービスの潜在顧客（見込み客）を開拓し、乙への商談機会の創出（以下「トスアップ」という）を行う営業代行業務について、双方の権利義務および条件を明確にすることを目的とする。</w:t>
      </w:r>
    </w:p>
    <w:p>
      <w:pPr>
        <w:pBdr>
          <w:bottom w:val="single" w:color="333333" w:sz="4" w:space="2"/>
        </w:pBdr>
        <w:spacing w:after="120" w:before="320"/>
      </w:pPr>
      <w:r>
        <w:rPr>
          <w:rFonts w:ascii="MS Gothic" w:cs="MS Gothic" w:eastAsia="MS Gothic" w:hAnsi="MS Gothic"/>
          <w:b/>
          <w:bCs/>
          <w:sz w:val="24"/>
          <w:szCs w:val="24"/>
        </w:rPr>
        <w:t xml:space="preserve">第2条（トスアップの定義）</w:t>
      </w:r>
    </w:p>
    <w:p>
      <w:pPr>
        <w:spacing w:after="80" w:before="80"/>
      </w:pPr>
      <w:r>
        <w:rPr>
          <w:rFonts w:ascii="MS Gothic" w:cs="MS Gothic" w:eastAsia="MS Gothic" w:hAnsi="MS Gothic"/>
          <w:sz w:val="22"/>
          <w:szCs w:val="22"/>
        </w:rPr>
        <w:t xml:space="preserve">本覚書において「トスアップ」とは、甲が獲得した見込み客と乙との間で、デモサイトの作成に関するコンタクトが取られ、双方間で少なくとも1往復のやり取りが完了した時点をもって、成立したものとみなす。</w:t>
      </w:r>
    </w:p>
    <w:p>
      <w:pPr>
        <w:pBdr>
          <w:bottom w:val="single" w:color="333333" w:sz="4" w:space="2"/>
        </w:pBdr>
        <w:spacing w:after="120" w:before="320"/>
      </w:pPr>
      <w:r>
        <w:rPr>
          <w:rFonts w:ascii="MS Gothic" w:cs="MS Gothic" w:eastAsia="MS Gothic" w:hAnsi="MS Gothic"/>
          <w:b/>
          <w:bCs/>
          <w:sz w:val="24"/>
          <w:szCs w:val="24"/>
        </w:rPr>
        <w:t xml:space="preserve">第3条（報酬）</w:t>
      </w:r>
    </w:p>
    <w:p>
      <w:pPr>
        <w:spacing w:after="80" w:before="80"/>
      </w:pPr>
      <w:r>
        <w:rPr>
          <w:rFonts w:ascii="MS Gothic" w:cs="MS Gothic" w:eastAsia="MS Gothic" w:hAnsi="MS Gothic"/>
          <w:sz w:val="22"/>
          <w:szCs w:val="22"/>
        </w:rPr>
        <w:t xml:space="preserve">乙は甲に対し、確認済みのトスアップ1件につき金5,500円（消費税込）を支払うものとする。</w:t>
      </w:r>
    </w:p>
    <w:p>
      <w:pPr>
        <w:spacing w:after="80" w:before="80"/>
      </w:pPr>
      <w:r>
        <w:rPr>
          <w:rFonts w:ascii="MS Gothic" w:cs="MS Gothic" w:eastAsia="MS Gothic" w:hAnsi="MS Gothic"/>
          <w:sz w:val="22"/>
          <w:szCs w:val="22"/>
        </w:rPr>
        <w:t xml:space="preserve">本条に定める報酬単価は、第7条に定める試用期間における初月適用額とし、2か月目以降については第6条の規定に基づき改めて協議・決定するものとする。</w:t>
      </w:r>
    </w:p>
    <w:p>
      <w:pPr>
        <w:pBdr>
          <w:bottom w:val="single" w:color="333333" w:sz="4" w:space="2"/>
        </w:pBdr>
        <w:spacing w:after="120" w:before="320"/>
      </w:pPr>
      <w:r>
        <w:rPr>
          <w:rFonts w:ascii="MS Gothic" w:cs="MS Gothic" w:eastAsia="MS Gothic" w:hAnsi="MS Gothic"/>
          <w:b/>
          <w:bCs/>
          <w:sz w:val="24"/>
          <w:szCs w:val="24"/>
        </w:rPr>
        <w:t xml:space="preserve">第4条（支払方法）</w:t>
      </w:r>
    </w:p>
    <w:p>
      <w:pPr>
        <w:spacing w:after="80" w:before="80"/>
      </w:pPr>
      <w:r>
        <w:rPr>
          <w:rFonts w:ascii="MS Gothic" w:cs="MS Gothic" w:eastAsia="MS Gothic" w:hAnsi="MS Gothic"/>
          <w:sz w:val="22"/>
          <w:szCs w:val="22"/>
        </w:rPr>
        <w:t xml:space="preserve">乙は甲に対し、当月10日締め同月末払いにて、甲が別途LINEにて通知する銀行口座への振込により支払うものとする。</w:t>
      </w:r>
    </w:p>
    <w:p>
      <w:pPr>
        <w:spacing w:after="80" w:before="80"/>
      </w:pPr>
      <w:r>
        <w:rPr>
          <w:rFonts w:ascii="MS Gothic" w:cs="MS Gothic" w:eastAsia="MS Gothic" w:hAnsi="MS Gothic"/>
          <w:sz w:val="22"/>
          <w:szCs w:val="22"/>
        </w:rPr>
        <w:t xml:space="preserve">振込手数料は乙の負担とする。</w:t>
      </w:r>
    </w:p>
    <w:p>
      <w:pPr>
        <w:pBdr>
          <w:bottom w:val="single" w:color="333333" w:sz="4" w:space="2"/>
        </w:pBdr>
        <w:spacing w:after="120" w:before="320"/>
      </w:pPr>
      <w:r>
        <w:rPr>
          <w:rFonts w:ascii="MS Gothic" w:cs="MS Gothic" w:eastAsia="MS Gothic" w:hAnsi="MS Gothic"/>
          <w:b/>
          <w:bCs/>
          <w:sz w:val="24"/>
          <w:szCs w:val="24"/>
        </w:rPr>
        <w:t xml:space="preserve">第5条（成果の保証に関する免責）</w:t>
      </w:r>
    </w:p>
    <w:p>
      <w:pPr>
        <w:spacing w:after="80" w:before="80"/>
      </w:pPr>
      <w:r>
        <w:rPr>
          <w:rFonts w:ascii="MS Gothic" w:cs="MS Gothic" w:eastAsia="MS Gothic" w:hAnsi="MS Gothic"/>
          <w:sz w:val="22"/>
          <w:szCs w:val="22"/>
        </w:rPr>
        <w:t xml:space="preserve">甲はトスアップの創出に向けて最大限尽力するものとするが、その成果（件数）を保証するものではない。</w:t>
      </w:r>
    </w:p>
    <w:p>
      <w:pPr>
        <w:spacing w:after="80" w:before="80"/>
      </w:pPr>
      <w:r>
        <w:rPr>
          <w:rFonts w:ascii="MS Gothic" w:cs="MS Gothic" w:eastAsia="MS Gothic" w:hAnsi="MS Gothic"/>
          <w:sz w:val="22"/>
          <w:szCs w:val="22"/>
        </w:rPr>
        <w:t xml:space="preserve">試用期間中に甲のトスアップ件数が0件であった場合においても、乙は甲に対して損害賠償その他いかなる補償も請求しないものとする。</w:t>
      </w:r>
    </w:p>
    <w:p>
      <w:pPr>
        <w:pBdr>
          <w:bottom w:val="single" w:color="333333" w:sz="4" w:space="2"/>
        </w:pBdr>
        <w:spacing w:after="120" w:before="320"/>
      </w:pPr>
      <w:r>
        <w:rPr>
          <w:rFonts w:ascii="MS Gothic" w:cs="MS Gothic" w:eastAsia="MS Gothic" w:hAnsi="MS Gothic"/>
          <w:b/>
          <w:bCs/>
          <w:sz w:val="24"/>
          <w:szCs w:val="24"/>
        </w:rPr>
        <w:t xml:space="preserve">第6条（条件の見直し）</w:t>
      </w:r>
    </w:p>
    <w:p>
      <w:pPr>
        <w:spacing w:after="80" w:before="80"/>
      </w:pPr>
      <w:r>
        <w:rPr>
          <w:rFonts w:ascii="MS Gothic" w:cs="MS Gothic" w:eastAsia="MS Gothic" w:hAnsi="MS Gothic"/>
          <w:sz w:val="22"/>
          <w:szCs w:val="22"/>
        </w:rPr>
        <w:t xml:space="preserve">本覚書の内容（報酬単価を含む）については、試用期間の内外を問わず、甲乙双方の合意がある場合にいつでも見直すことができるものとする。</w:t>
      </w:r>
    </w:p>
    <w:p>
      <w:pPr>
        <w:spacing w:after="80" w:before="80"/>
      </w:pPr>
      <w:r>
        <w:rPr>
          <w:rFonts w:ascii="MS Gothic" w:cs="MS Gothic" w:eastAsia="MS Gothic" w:hAnsi="MS Gothic"/>
          <w:sz w:val="22"/>
          <w:szCs w:val="22"/>
        </w:rPr>
        <w:t xml:space="preserve">見直しの内容については、書面またはLINE等の記録が残る方法にて双方が確認した時点で効力を生じるものとする。</w:t>
      </w:r>
    </w:p>
    <w:p>
      <w:pPr>
        <w:pBdr>
          <w:bottom w:val="single" w:color="333333" w:sz="4" w:space="2"/>
        </w:pBdr>
        <w:spacing w:after="120" w:before="320"/>
      </w:pPr>
      <w:r>
        <w:rPr>
          <w:rFonts w:ascii="MS Gothic" w:cs="MS Gothic" w:eastAsia="MS Gothic" w:hAnsi="MS Gothic"/>
          <w:b/>
          <w:bCs/>
          <w:sz w:val="24"/>
          <w:szCs w:val="24"/>
        </w:rPr>
        <w:t xml:space="preserve">第7条（試用期間）</w:t>
      </w:r>
    </w:p>
    <w:p>
      <w:pPr>
        <w:spacing w:after="80" w:before="80"/>
      </w:pPr>
      <w:r>
        <w:rPr>
          <w:rFonts w:ascii="MS Gothic" w:cs="MS Gothic" w:eastAsia="MS Gothic" w:hAnsi="MS Gothic"/>
          <w:sz w:val="22"/>
          <w:szCs w:val="22"/>
        </w:rPr>
        <w:t xml:space="preserve">本覚書の試用期間は、2026年6月11日から2026年7月10日までの1か月間とする。</w:t>
      </w:r>
    </w:p>
    <w:p>
      <w:pPr>
        <w:spacing w:after="80" w:before="80"/>
      </w:pPr>
      <w:r>
        <w:rPr>
          <w:rFonts w:ascii="MS Gothic" w:cs="MS Gothic" w:eastAsia="MS Gothic" w:hAnsi="MS Gothic"/>
          <w:sz w:val="22"/>
          <w:szCs w:val="22"/>
        </w:rPr>
        <w:t xml:space="preserve">試用期間満了後の継続条件については、双方が協議のうえ別途決定するものとする。</w:t>
      </w:r>
    </w:p>
    <w:p>
      <w:pPr>
        <w:pBdr>
          <w:bottom w:val="single" w:color="333333" w:sz="4" w:space="2"/>
        </w:pBdr>
        <w:spacing w:after="120" w:before="320"/>
      </w:pPr>
      <w:r>
        <w:rPr>
          <w:rFonts w:ascii="MS Gothic" w:cs="MS Gothic" w:eastAsia="MS Gothic" w:hAnsi="MS Gothic"/>
          <w:b/>
          <w:bCs/>
          <w:sz w:val="24"/>
          <w:szCs w:val="24"/>
        </w:rPr>
        <w:t xml:space="preserve">第8条（秘密保持）</w:t>
      </w:r>
    </w:p>
    <w:p>
      <w:pPr>
        <w:spacing w:after="80" w:before="80"/>
      </w:pPr>
      <w:r>
        <w:rPr>
          <w:rFonts w:ascii="MS Gothic" w:cs="MS Gothic" w:eastAsia="MS Gothic" w:hAnsi="MS Gothic"/>
          <w:sz w:val="22"/>
          <w:szCs w:val="22"/>
        </w:rPr>
        <w:t xml:space="preserve">甲および乙は、本覚書の締結および履行に伴い知り得た相手方の業務上の情報、顧客情報、その他一切の機密情報（以下「秘密情報」という）を第三者に開示・漏洩してはならず、本覚書の目的以外に利用してはならない。</w:t>
      </w:r>
    </w:p>
    <w:p>
      <w:pPr>
        <w:spacing w:after="80" w:before="80"/>
      </w:pPr>
      <w:r>
        <w:rPr>
          <w:rFonts w:ascii="MS Gothic" w:cs="MS Gothic" w:eastAsia="MS Gothic" w:hAnsi="MS Gothic"/>
          <w:sz w:val="22"/>
          <w:szCs w:val="22"/>
        </w:rPr>
        <w:t xml:space="preserve">甲が営業活動において取得した見込み客の個人情報・連絡先情報については、乙へのトスアップ目的のみに使用するものとし、乙はこれを第三者に提供してはならない。</w:t>
      </w:r>
    </w:p>
    <w:p>
      <w:pPr>
        <w:spacing w:after="80" w:before="80"/>
      </w:pPr>
      <w:r>
        <w:rPr>
          <w:rFonts w:ascii="MS Gothic" w:cs="MS Gothic" w:eastAsia="MS Gothic" w:hAnsi="MS Gothic"/>
          <w:sz w:val="22"/>
          <w:szCs w:val="22"/>
        </w:rPr>
        <w:t xml:space="preserve">本条の義務は、本覚書終了後も存続する。</w:t>
      </w:r>
    </w:p>
    <w:p>
      <w:pPr>
        <w:pBdr>
          <w:bottom w:val="single" w:color="333333" w:sz="4" w:space="2"/>
        </w:pBdr>
        <w:spacing w:after="120" w:before="320"/>
      </w:pPr>
      <w:r>
        <w:rPr>
          <w:rFonts w:ascii="MS Gothic" w:cs="MS Gothic" w:eastAsia="MS Gothic" w:hAnsi="MS Gothic"/>
          <w:b/>
          <w:bCs/>
          <w:sz w:val="24"/>
          <w:szCs w:val="24"/>
        </w:rPr>
        <w:t xml:space="preserve">第9条（本覚書の性質）</w:t>
      </w:r>
    </w:p>
    <w:p>
      <w:pPr>
        <w:spacing w:after="80" w:before="80"/>
      </w:pPr>
      <w:r>
        <w:rPr>
          <w:rFonts w:ascii="MS Gothic" w:cs="MS Gothic" w:eastAsia="MS Gothic" w:hAnsi="MS Gothic"/>
          <w:sz w:val="22"/>
          <w:szCs w:val="22"/>
        </w:rPr>
        <w:t xml:space="preserve">本覚書は、甲乙間の営業代行業務に関する基本的な合意事項を確認するものであり、双方の信義誠実の原則に基づく協力関係を前提とするものである。</w:t>
      </w:r>
    </w:p>
    <w:p>
      <w:pPr>
        <w:spacing w:after="80" w:before="80"/>
      </w:pPr>
      <w:r>
        <w:rPr>
          <w:rFonts w:ascii="MS Gothic" w:cs="MS Gothic" w:eastAsia="MS Gothic" w:hAnsi="MS Gothic"/>
          <w:sz w:val="22"/>
          <w:szCs w:val="22"/>
        </w:rPr>
        <w:t xml:space="preserve">本覚書に定めのない事項または疑義が生じた場合は、甲乙双方が誠実に協議し解決するものとする。</w:t>
      </w:r>
    </w:p>
    <w:p>
      <w:pPr>
        <w:spacing w:after="40" w:before="40"/>
      </w:pPr>
      <w:r>
        <w:t xml:space="preserve"/>
      </w:r>
    </w:p>
    <w:p>
      <w:pPr>
        <w:spacing w:after="80" w:before="280"/>
        <w:jc w:val="right"/>
      </w:pPr>
      <w:r>
        <w:rPr>
          <w:rFonts w:ascii="MS Gothic" w:cs="MS Gothic" w:eastAsia="MS Gothic" w:hAnsi="MS Gothic"/>
          <w:sz w:val="22"/>
          <w:szCs w:val="22"/>
        </w:rPr>
        <w:t xml:space="preserve">2026年6月11日</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single" w:color="CCCCCC" w:sz="1"/>
              <w:left w:val="single" w:color="CCCCCC" w:sz="1"/>
              <w:bottom w:val="single" w:color="CCCCCC" w:sz="1"/>
              <w:right w:val="single" w:color="CCCCCC" w:sz="1"/>
            </w:tcBorders>
            <w:tcMar>
              <w:top w:type="dxa" w:w="160"/>
              <w:left w:type="dxa" w:w="200"/>
              <w:bottom w:type="dxa" w:w="200"/>
              <w:right w:type="dxa" w:w="200"/>
            </w:tcMar>
          </w:tcPr>
          <w:p>
            <w:pPr>
              <w:jc w:val="center"/>
            </w:pPr>
            <w:r>
              <w:rPr>
                <w:rFonts w:ascii="MS Gothic" w:cs="MS Gothic" w:eastAsia="MS Gothic" w:hAnsi="MS Gothic"/>
                <w:b/>
                <w:bCs/>
                <w:sz w:val="22"/>
                <w:szCs w:val="22"/>
              </w:rPr>
              <w:t xml:space="preserve">甲（営業代行者）</w:t>
            </w:r>
          </w:p>
          <w:p>
            <w:pPr>
              <w:spacing w:after="40" w:before="40"/>
            </w:pPr>
            <w:r>
              <w:t xml:space="preserve"/>
            </w:r>
          </w:p>
          <w:p>
            <w:r>
              <w:rPr>
                <w:rFonts w:ascii="MS Gothic" w:cs="MS Gothic" w:eastAsia="MS Gothic" w:hAnsi="MS Gothic"/>
                <w:sz w:val="22"/>
                <w:szCs w:val="22"/>
              </w:rPr>
              <w:t xml:space="preserve">氏　名：小林薫之介</w:t>
            </w:r>
          </w:p>
          <w:p>
            <w:pPr>
              <w:spacing w:before="80"/>
            </w:pPr>
            <w:r>
              <w:rPr>
                <w:rFonts w:ascii="MS Gothic" w:cs="MS Gothic" w:eastAsia="MS Gothic" w:hAnsi="MS Gothic"/>
                <w:sz w:val="22"/>
                <w:szCs w:val="22"/>
              </w:rPr>
              <w:t xml:space="preserve">署　名：</w:t>
            </w:r>
          </w:p>
          <w:p>
            <w:pPr>
              <w:spacing w:before="80"/>
            </w:pPr>
            <w:r>
              <w:rPr>
                <w:rFonts w:ascii="MS Gothic" w:cs="MS Gothic" w:eastAsia="MS Gothic" w:hAnsi="MS Gothic"/>
                <w:sz w:val="22"/>
                <w:szCs w:val="22"/>
              </w:rPr>
              <w:t xml:space="preserve">日　付：　　年　　月　　日</w:t>
            </w:r>
          </w:p>
        </w:tc>
        <w:tc>
          <w:tcPr>
            <w:tcW w:type="dxa" w:w="200"/>
            <w:tcBorders>
              <w:top w:val="none" w:color="FFFFFF" w:sz="0"/>
              <w:left w:val="none" w:color="FFFFFF" w:sz="0"/>
              <w:bottom w:val="none" w:color="FFFFFF" w:sz="0"/>
              <w:right w:val="none" w:color="FFFFFF" w:sz="0"/>
            </w:tcBorders>
          </w:tcPr>
          <w:p>
            <w:r>
              <w:t xml:space="preserve"/>
            </w:r>
          </w:p>
        </w:tc>
        <w:tc>
          <w:tcPr>
            <w:tcW w:type="dxa" w:w="4413"/>
            <w:tcBorders>
              <w:top w:val="single" w:color="CCCCCC" w:sz="1"/>
              <w:left w:val="single" w:color="CCCCCC" w:sz="1"/>
              <w:bottom w:val="single" w:color="CCCCCC" w:sz="1"/>
              <w:right w:val="single" w:color="CCCCCC" w:sz="1"/>
            </w:tcBorders>
            <w:tcMar>
              <w:top w:type="dxa" w:w="160"/>
              <w:left w:type="dxa" w:w="200"/>
              <w:bottom w:type="dxa" w:w="200"/>
              <w:right w:type="dxa" w:w="200"/>
            </w:tcMar>
          </w:tcPr>
          <w:p>
            <w:pPr>
              <w:jc w:val="center"/>
            </w:pPr>
            <w:r>
              <w:rPr>
                <w:rFonts w:ascii="MS Gothic" w:cs="MS Gothic" w:eastAsia="MS Gothic" w:hAnsi="MS Gothic"/>
                <w:b/>
                <w:bCs/>
                <w:sz w:val="22"/>
                <w:szCs w:val="22"/>
              </w:rPr>
              <w:t xml:space="preserve">乙（依頼者）</w:t>
            </w:r>
          </w:p>
          <w:p>
            <w:pPr>
              <w:spacing w:after="40" w:before="40"/>
            </w:pPr>
            <w:r>
              <w:t xml:space="preserve"/>
            </w:r>
          </w:p>
          <w:p>
            <w:r>
              <w:rPr>
                <w:rFonts w:ascii="MS Gothic" w:cs="MS Gothic" w:eastAsia="MS Gothic" w:hAnsi="MS Gothic"/>
                <w:sz w:val="22"/>
                <w:szCs w:val="22"/>
              </w:rPr>
              <w:t xml:space="preserve">氏　名：大井雄貴</w:t>
            </w:r>
          </w:p>
          <w:p>
            <w:pPr>
              <w:spacing w:before="80"/>
            </w:pPr>
            <w:r>
              <w:rPr>
                <w:rFonts w:ascii="MS Gothic" w:cs="MS Gothic" w:eastAsia="MS Gothic" w:hAnsi="MS Gothic"/>
                <w:sz w:val="22"/>
                <w:szCs w:val="22"/>
              </w:rPr>
              <w:t xml:space="preserve">署　名：</w:t>
            </w:r>
          </w:p>
          <w:p>
            <w:pPr>
              <w:spacing w:before="80"/>
            </w:pPr>
            <w:r>
              <w:rPr>
                <w:rFonts w:ascii="MS Gothic" w:cs="MS Gothic" w:eastAsia="MS Gothic" w:hAnsi="MS Gothic"/>
                <w:sz w:val="22"/>
                <w:szCs w:val="22"/>
              </w:rPr>
              <w:t xml:space="preserve">日　付：　　年　　月　　日</w:t>
            </w:r>
          </w:p>
        </w:tc>
      </w:tr>
    </w:tbl>
    <w:p>
      <w:pPr>
        <w:spacing w:after="40" w:before="40"/>
      </w:pPr>
      <w:r>
        <w:t xml:space="preserve"/>
      </w:r>
    </w:p>
    <w:p>
      <w:pPr>
        <w:spacing w:before="120"/>
        <w:jc w:val="center"/>
      </w:pPr>
      <w:r>
        <w:rPr>
          <w:rFonts w:ascii="MS Gothic" w:cs="MS Gothic" w:eastAsia="MS Gothic" w:hAnsi="MS Gothic"/>
          <w:sz w:val="22"/>
          <w:szCs w:val="22"/>
        </w:rPr>
        <w:t xml:space="preserve">以　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2026-06-11T09:17:22.579Z</dcterms:created>
  <dcterms:modified xsi:type="dcterms:W3CDTF">2026-06-11T09:17:22.589Z</dcterms:modified>
</cp:coreProperties>
</file>

<file path=docProps/custom.xml><?xml version="1.0" encoding="utf-8"?>
<Properties xmlns="http://schemas.openxmlformats.org/officeDocument/2006/custom-properties" xmlns:vt="http://schemas.openxmlformats.org/officeDocument/2006/docPropsVTypes"/>
</file>