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62"/>
          <w:szCs w:val="62"/>
        </w:rPr>
      </w:pPr>
    </w:p>
    <w:p w:rsidR="00EA536F" w:rsidRDefault="00815F29">
      <w:pPr>
        <w:pStyle w:val="a3"/>
        <w:wordWrap/>
        <w:jc w:val="center"/>
        <w:rPr>
          <w:rFonts w:ascii="NanumGothic" w:eastAsia="NanumGothic" w:cs="NanumGothic"/>
          <w:b/>
          <w:bCs/>
          <w:sz w:val="78"/>
          <w:szCs w:val="78"/>
        </w:rPr>
      </w:pPr>
      <w:r>
        <w:rPr>
          <w:rFonts w:ascii="NanumGothic" w:eastAsia="NanumGothic" w:cs="NanumGothic"/>
          <w:b/>
          <w:bCs/>
          <w:sz w:val="78"/>
          <w:szCs w:val="78"/>
        </w:rPr>
        <w:t>산출물</w:t>
      </w:r>
      <w:r>
        <w:rPr>
          <w:rFonts w:ascii="NanumGothic" w:eastAsia="NanumGothic" w:cs="NanumGothic"/>
          <w:b/>
          <w:bCs/>
          <w:sz w:val="78"/>
          <w:szCs w:val="78"/>
        </w:rPr>
        <w:t xml:space="preserve"> </w:t>
      </w:r>
      <w:r>
        <w:rPr>
          <w:rFonts w:ascii="NanumGothic" w:eastAsia="NanumGothic" w:cs="NanumGothic"/>
          <w:b/>
          <w:bCs/>
          <w:sz w:val="78"/>
          <w:szCs w:val="78"/>
        </w:rPr>
        <w:t>요약서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</w:p>
    <w:p w:rsidR="00EA536F" w:rsidRDefault="00815F29">
      <w:pPr>
        <w:pStyle w:val="a3"/>
        <w:wordWrap/>
        <w:jc w:val="center"/>
        <w:rPr>
          <w:rFonts w:ascii="NanumGothic" w:eastAsia="NanumGothic" w:cs="NanumGothic"/>
          <w:b/>
          <w:bCs/>
          <w:sz w:val="50"/>
          <w:szCs w:val="50"/>
        </w:rPr>
      </w:pPr>
      <w:r>
        <w:rPr>
          <w:rFonts w:ascii="NanumGothic" w:eastAsia="NanumGothic" w:cs="NanumGothic"/>
          <w:b/>
          <w:bCs/>
          <w:sz w:val="50"/>
          <w:szCs w:val="50"/>
        </w:rPr>
        <w:t>2022</w:t>
      </w:r>
      <w:r>
        <w:rPr>
          <w:rFonts w:ascii="NanumGothic" w:eastAsia="NanumGothic" w:cs="NanumGothic"/>
          <w:b/>
          <w:bCs/>
          <w:sz w:val="50"/>
          <w:szCs w:val="50"/>
        </w:rPr>
        <w:t>년도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2"/>
          <w:szCs w:val="3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2"/>
          <w:szCs w:val="3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2"/>
          <w:szCs w:val="3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2"/>
          <w:szCs w:val="32"/>
        </w:rPr>
      </w:pPr>
    </w:p>
    <w:p w:rsidR="00EA536F" w:rsidRDefault="00815F29">
      <w:pPr>
        <w:pStyle w:val="a3"/>
        <w:wordWrap/>
        <w:jc w:val="center"/>
        <w:rPr>
          <w:rFonts w:ascii="NanumGothic" w:eastAsia="NanumGothic" w:cs="NanumGothic"/>
          <w:b/>
          <w:bCs/>
          <w:sz w:val="32"/>
          <w:szCs w:val="32"/>
        </w:rPr>
      </w:pPr>
      <w:r>
        <w:rPr>
          <w:rFonts w:ascii="NanumGothic" w:eastAsia="NanumGothic" w:cs="NanumGothic"/>
          <w:b/>
          <w:bCs/>
          <w:sz w:val="32"/>
          <w:szCs w:val="32"/>
        </w:rPr>
        <w:t>-</w:t>
      </w:r>
      <w:r>
        <w:rPr>
          <w:rFonts w:ascii="NanumGothic" w:eastAsia="NanumGothic" w:cs="NanumGothic"/>
          <w:b/>
          <w:bCs/>
          <w:sz w:val="32"/>
          <w:szCs w:val="32"/>
        </w:rPr>
        <w:t>사업지원팀</w:t>
      </w:r>
      <w:r>
        <w:rPr>
          <w:rFonts w:ascii="NanumGothic" w:eastAsia="NanumGothic" w:cs="NanumGothic"/>
          <w:b/>
          <w:bCs/>
          <w:sz w:val="32"/>
          <w:szCs w:val="32"/>
        </w:rPr>
        <w:t>-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84"/>
      </w:tblGrid>
      <w:tr w:rsidR="00EA536F">
        <w:trPr>
          <w:trHeight w:val="13009"/>
        </w:trPr>
        <w:tc>
          <w:tcPr>
            <w:tcW w:w="9184" w:type="dxa"/>
            <w:tcBorders>
              <w:top w:val="single" w:sz="15" w:space="0" w:color="3B3B8A"/>
              <w:left w:val="single" w:sz="15" w:space="0" w:color="3B3B8A"/>
              <w:bottom w:val="single" w:sz="15" w:space="0" w:color="3B3B8A"/>
              <w:right w:val="single" w:sz="15" w:space="0" w:color="3B3B8A"/>
              <w:tl2br w:val="nil"/>
              <w:tr2bl w:val="nil"/>
            </w:tcBorders>
          </w:tcPr>
          <w:p w:rsidR="00EA536F" w:rsidRDefault="00EA536F">
            <w:pPr>
              <w:pStyle w:val="a3"/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b/>
                <w:bCs/>
                <w:sz w:val="18"/>
                <w:szCs w:val="18"/>
              </w:rPr>
            </w:pPr>
          </w:p>
          <w:tbl>
            <w:tblPr>
              <w:tblW w:w="0" w:type="auto"/>
              <w:tblInd w:w="287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967"/>
              <w:gridCol w:w="835"/>
            </w:tblGrid>
            <w:tr w:rsidR="00EA536F">
              <w:trPr>
                <w:trHeight w:val="657"/>
              </w:trPr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EA536F" w:rsidRDefault="00815F29">
                  <w:pPr>
                    <w:pStyle w:val="a3"/>
                    <w:wordWr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76936" cy="378714"/>
                        <wp:effectExtent l="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>
                                <a:blip cstate="print">
                                  <a:grayscl/>
                                  <a:lum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936" cy="3787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EA536F" w:rsidRDefault="00815F29">
                  <w:pPr>
                    <w:pStyle w:val="a3"/>
                    <w:wordWrap/>
                    <w:jc w:val="center"/>
                    <w:rPr>
                      <w:rFonts w:ascii="HYHeadLine-Medium" w:eastAsia="HYHeadLine-Medium" w:cs="HYHeadLine-Medium"/>
                      <w:b/>
                      <w:bCs/>
                      <w:sz w:val="34"/>
                      <w:szCs w:val="34"/>
                    </w:rPr>
                  </w:pPr>
                  <w:r>
                    <w:rPr>
                      <w:rFonts w:ascii="HYHeadLine-Medium" w:eastAsia="HYHeadLine-Medium" w:cs="HYHeadLine-Medium"/>
                      <w:b/>
                      <w:bCs/>
                      <w:sz w:val="34"/>
                      <w:szCs w:val="34"/>
                    </w:rPr>
                    <w:t>목</w:t>
                  </w:r>
                  <w:r>
                    <w:rPr>
                      <w:rFonts w:ascii="HYHeadLine-Medium" w:eastAsia="HYHeadLine-Medium" w:cs="HYHeadLine-Medium"/>
                      <w:b/>
                      <w:bCs/>
                      <w:sz w:val="34"/>
                      <w:szCs w:val="34"/>
                    </w:rPr>
                    <w:t xml:space="preserve">    </w:t>
                  </w:r>
                  <w:r>
                    <w:rPr>
                      <w:rFonts w:ascii="HYHeadLine-Medium" w:eastAsia="HYHeadLine-Medium" w:cs="HYHeadLine-Medium"/>
                      <w:b/>
                      <w:bCs/>
                      <w:sz w:val="34"/>
                      <w:szCs w:val="34"/>
                    </w:rPr>
                    <w:t>차</w:t>
                  </w:r>
                </w:p>
              </w:tc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EA536F" w:rsidRDefault="00815F29">
                  <w:pPr>
                    <w:pStyle w:val="a3"/>
                    <w:wordWrap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76936" cy="378714"/>
                        <wp:effectExtent l="0" t="0" r="0" b="0"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>
                                <a:blip cstate="print">
                                  <a:grayscl/>
                                  <a:lum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936" cy="3787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536F" w:rsidRDefault="00EA536F">
            <w:pPr>
              <w:rPr>
                <w:sz w:val="2"/>
              </w:rPr>
            </w:pPr>
          </w:p>
          <w:p w:rsidR="00EA536F" w:rsidRDefault="00EA536F">
            <w:pPr>
              <w:pStyle w:val="a3"/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차세대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나라통계시스템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isp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1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위기청소년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통합정보망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BPR/ISP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3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대외경제정보센터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정보전략계획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(ISP)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5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지자체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망분리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정보화전략계획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(ISP)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7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통일업무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지능정보화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정보화전략계획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사업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8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블록체인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기반의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부동산거래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플랫폼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BPR/ISP 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10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EIP 3.0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지능형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정보서비스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생산기술연구원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ISP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사업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12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스마트팜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혁신밸리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빅데이터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센터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정보화전략계획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(ISP)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13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데이터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통합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거래를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환경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분석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및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추진방안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연구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15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사회보장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정책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통합지원시스템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정보화전략계획수립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17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5G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국가망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ISP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19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>건강취약계층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>디지털돌봄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>플랫폼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>구축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>및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>고도화를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pacing w:val="-2"/>
                <w:sz w:val="22"/>
                <w:szCs w:val="22"/>
              </w:rPr>
              <w:t xml:space="preserve"> BPR/ISP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21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고용통합서비스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제공을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고용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24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구축방안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23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디지털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정부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서비스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개방지원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플랫폼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BPR/ISP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25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차세대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지방행정공통시스템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BPR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27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노후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119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신고접수시스템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교체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ISP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30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고용보험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적용확대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및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취업자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소득정보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공유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·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구축을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위한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 BPR/ISP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32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NTIS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정보화전략계획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 xml:space="preserve">(ISP) </w:t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pacing w:val="-12"/>
                <w:sz w:val="22"/>
                <w:szCs w:val="22"/>
              </w:rPr>
              <w:t>34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z w:val="22"/>
                <w:szCs w:val="22"/>
              </w:rPr>
              <w:t>온라인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창작협업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.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소통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플랫폼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구축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 xml:space="preserve"> ISP </w:t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36</w:t>
            </w:r>
          </w:p>
          <w:p w:rsidR="00EA536F" w:rsidRDefault="00815F29">
            <w:pPr>
              <w:pStyle w:val="a3"/>
              <w:numPr>
                <w:ilvl w:val="0"/>
                <w:numId w:val="2"/>
              </w:numPr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 xml:space="preserve">5G 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디지털트윈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시설안전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실증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사업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_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실증서비스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기반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마스터플랜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HeadLine-Medium" w:eastAsia="HYHeadLine-Medium" w:cs="HYHeadLine-Medium"/>
                <w:spacing w:val="-6"/>
                <w:sz w:val="22"/>
                <w:szCs w:val="22"/>
              </w:rPr>
              <w:t>수립</w:t>
            </w:r>
            <w:r>
              <w:tab/>
            </w:r>
            <w:r>
              <w:rPr>
                <w:rFonts w:ascii="HYHeadLine-Medium" w:eastAsia="HYHeadLine-Medium" w:cs="HYHeadLine-Medium"/>
                <w:sz w:val="22"/>
                <w:szCs w:val="22"/>
              </w:rPr>
              <w:t>38</w:t>
            </w:r>
          </w:p>
          <w:p w:rsidR="00EA536F" w:rsidRDefault="00EA536F">
            <w:pPr>
              <w:pStyle w:val="a3"/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  <w:p w:rsidR="00EA536F" w:rsidRDefault="00EA536F">
            <w:pPr>
              <w:pStyle w:val="a3"/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  <w:p w:rsidR="00EA536F" w:rsidRDefault="00EA536F">
            <w:pPr>
              <w:pStyle w:val="a3"/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  <w:p w:rsidR="00EA536F" w:rsidRDefault="00EA536F">
            <w:pPr>
              <w:pStyle w:val="a3"/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  <w:p w:rsidR="00EA536F" w:rsidRDefault="00EA536F">
            <w:pPr>
              <w:pStyle w:val="a3"/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  <w:p w:rsidR="00EA536F" w:rsidRDefault="00EA536F">
            <w:pPr>
              <w:pStyle w:val="a3"/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  <w:p w:rsidR="00EA536F" w:rsidRDefault="00EA536F">
            <w:pPr>
              <w:pStyle w:val="a3"/>
              <w:tabs>
                <w:tab w:val="right" w:leader="middleDot" w:pos="8000"/>
              </w:tabs>
              <w:wordWrap/>
              <w:spacing w:line="436" w:lineRule="auto"/>
              <w:ind w:left="200" w:right="200"/>
              <w:jc w:val="center"/>
              <w:rPr>
                <w:rFonts w:ascii="HYHeadLine-Medium" w:eastAsia="HYHeadLine-Medium" w:cs="HYHeadLine-Medium"/>
                <w:sz w:val="22"/>
                <w:szCs w:val="22"/>
              </w:rPr>
            </w:pP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차</w:t>
      </w:r>
      <w:r>
        <w:t>세대</w:t>
      </w:r>
      <w:r>
        <w:t xml:space="preserve"> </w:t>
      </w:r>
      <w:r>
        <w:t>나라통계시스템</w:t>
      </w:r>
      <w:r>
        <w:t xml:space="preserve"> </w:t>
      </w:r>
      <w:r>
        <w:t>구축을</w:t>
      </w:r>
      <w:r>
        <w:t xml:space="preserve"> </w:t>
      </w:r>
      <w:r>
        <w:t>위한</w:t>
      </w:r>
      <w:r>
        <w:t xml:space="preserve"> isp </w:t>
      </w:r>
      <w:r>
        <w:t>수립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313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504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2020.02 ~ 2020.08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통계청</w:t>
            </w:r>
          </w:p>
        </w:tc>
      </w:tr>
      <w:tr w:rsidR="00EA536F">
        <w:trPr>
          <w:trHeight w:val="501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463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차세대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통계시스템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통계</w:t>
            </w:r>
          </w:p>
        </w:tc>
      </w:tr>
      <w:tr w:rsidR="00EA536F">
        <w:trPr>
          <w:trHeight w:val="683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통계작성기관의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니즈에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나라통계시스템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5G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용량과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속도가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차이가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없을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빨라진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"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이동통신환경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"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저전력성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안정성을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보장하는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br/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"IoT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"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동시에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세대별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제공자가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소비자에게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전달해주는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로봇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RPA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행동을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그대로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모방해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사람처럼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수행하도록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로봇을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일반적용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선택기준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분산파일시스템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HDFS,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맵리듀스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MapReduce,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MSA(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마이크로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컨텍스트로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격리되고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느슨하게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결합된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지향적인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Spring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Spring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MSA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Reactive Programing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MVC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→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비동기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/NonBlocking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이벤트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JDK9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Kotlin(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안드로이드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함수형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프로그래밍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학습능력과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지각능력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자연언어의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화형플래폼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대상에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기술이해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Bare Metal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기술구조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런타임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CRI-O),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통신관리기술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 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디지털조사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UIUX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응답화면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유연한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디지털조사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행정자료활용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행정자료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기초자료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조사항목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품질검토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자료처리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지원체계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내검엔진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모형기반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자료처리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4" w:hanging="2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E&amp;I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Work Space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지향적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지향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응용시스템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구조로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전환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공통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특화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단위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재구성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마스터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조사항목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조사항목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마스터데이터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도입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DevOps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정립</w:t>
            </w:r>
          </w:p>
          <w:p w:rsidR="00EA536F" w:rsidRDefault="00815F29">
            <w:pPr>
              <w:pStyle w:val="a3"/>
              <w:wordWrap/>
              <w:ind w:left="213" w:hanging="21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DevOps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개편을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교육프로그램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운영인력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EA536F">
      <w:pPr>
        <w:pStyle w:val="a3"/>
        <w:wordWrap/>
        <w:jc w:val="center"/>
        <w:rPr>
          <w:rFonts w:ascii="한컴돋움" w:eastAsia="한컴돋움" w:cs="한컴돋움"/>
          <w:b/>
          <w:bCs/>
          <w:sz w:val="30"/>
          <w:szCs w:val="30"/>
        </w:rPr>
      </w:pPr>
    </w:p>
    <w:p w:rsidR="00EA536F" w:rsidRDefault="00815F29">
      <w:pPr>
        <w:pStyle w:val="a5"/>
      </w:pPr>
      <w:r>
        <w:t>위기청소년</w:t>
      </w:r>
      <w:r>
        <w:t xml:space="preserve"> </w:t>
      </w:r>
      <w:r>
        <w:t>통합정보망</w:t>
      </w:r>
      <w:r>
        <w:t xml:space="preserve"> </w:t>
      </w:r>
      <w:r>
        <w:t>구축을</w:t>
      </w:r>
      <w:r>
        <w:t xml:space="preserve"> </w:t>
      </w:r>
      <w:r>
        <w:t>위한</w:t>
      </w:r>
      <w:r>
        <w:t xml:space="preserve"> BPR/ISP </w:t>
      </w:r>
      <w:r>
        <w:t>수립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Ind w:w="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7"/>
        <w:gridCol w:w="1287"/>
        <w:gridCol w:w="1697"/>
        <w:gridCol w:w="1916"/>
        <w:gridCol w:w="2740"/>
      </w:tblGrid>
      <w:tr w:rsidR="00EA536F">
        <w:trPr>
          <w:trHeight w:val="323"/>
        </w:trPr>
        <w:tc>
          <w:tcPr>
            <w:tcW w:w="8937" w:type="dxa"/>
            <w:gridSpan w:val="5"/>
            <w:tcBorders>
              <w:top w:val="single" w:sz="11" w:space="0" w:color="4C4C4C"/>
              <w:left w:val="none" w:sz="0" w:space="0" w:color="000000"/>
              <w:bottom w:val="single" w:sz="9" w:space="0" w:color="4C4C4C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468"/>
        </w:trPr>
        <w:tc>
          <w:tcPr>
            <w:tcW w:w="129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2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2020.02 ~ 2020.07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여성가족부</w:t>
            </w:r>
          </w:p>
        </w:tc>
      </w:tr>
      <w:tr w:rsidR="00EA536F">
        <w:trPr>
          <w:trHeight w:val="466"/>
        </w:trPr>
        <w:tc>
          <w:tcPr>
            <w:tcW w:w="129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2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463"/>
        </w:trPr>
        <w:tc>
          <w:tcPr>
            <w:tcW w:w="1297" w:type="dxa"/>
            <w:vMerge w:val="restart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352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위기청소년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통합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정보망</w:t>
            </w:r>
          </w:p>
        </w:tc>
      </w:tr>
      <w:tr w:rsidR="00EA536F">
        <w:trPr>
          <w:trHeight w:val="426"/>
        </w:trPr>
        <w:tc>
          <w:tcPr>
            <w:tcW w:w="1297" w:type="dxa"/>
            <w:vMerge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28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352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인공지능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데이터연계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위치기반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챗봇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온톨로지</w:t>
            </w:r>
          </w:p>
        </w:tc>
      </w:tr>
      <w:tr w:rsidR="00EA536F">
        <w:trPr>
          <w:trHeight w:val="1675"/>
        </w:trPr>
        <w:tc>
          <w:tcPr>
            <w:tcW w:w="1297" w:type="dxa"/>
            <w:tcBorders>
              <w:top w:val="single" w:sz="2" w:space="0" w:color="000000"/>
              <w:left w:val="none" w:sz="0" w:space="0" w:color="000000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64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기관별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한계를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극복하는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최적화된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기관별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정보망의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수요자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52" w:hanging="15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기관별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정보망의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‧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‧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통합관리시스템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</w:tc>
      </w:tr>
      <w:tr w:rsidR="00EA536F">
        <w:trPr>
          <w:trHeight w:val="194"/>
        </w:trPr>
        <w:tc>
          <w:tcPr>
            <w:tcW w:w="8937" w:type="dxa"/>
            <w:gridSpan w:val="5"/>
            <w:tcBorders>
              <w:top w:val="single" w:sz="4" w:space="0" w:color="4C4C4C"/>
              <w:left w:val="none" w:sz="0" w:space="0" w:color="000000"/>
              <w:bottom w:val="single" w:sz="11" w:space="0" w:color="4C4C4C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256"/>
        </w:trPr>
        <w:tc>
          <w:tcPr>
            <w:tcW w:w="8937" w:type="dxa"/>
            <w:gridSpan w:val="5"/>
            <w:tcBorders>
              <w:top w:val="single" w:sz="11" w:space="0" w:color="4C4C4C"/>
              <w:left w:val="none" w:sz="0" w:space="0" w:color="000000"/>
              <w:bottom w:val="single" w:sz="5" w:space="0" w:color="4C4C4C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576"/>
        </w:trPr>
        <w:tc>
          <w:tcPr>
            <w:tcW w:w="2584" w:type="dxa"/>
            <w:gridSpan w:val="2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352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인공지능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: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　컴퓨터나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능력을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</w:p>
          <w:p w:rsidR="00EA536F" w:rsidRDefault="00815F29">
            <w:pPr>
              <w:pStyle w:val="a3"/>
              <w:wordWrap/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AI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머신러닝의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</w:p>
          <w:p w:rsidR="00EA536F" w:rsidRDefault="00815F29">
            <w:pPr>
              <w:pStyle w:val="a3"/>
              <w:wordWrap/>
              <w:ind w:left="162" w:hanging="16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(Big Data)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일반적으로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방식으로는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어려운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대용량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221" w:hanging="22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중요성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텍스트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활용사례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온톨로지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영역에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정형적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명시적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명세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온톨로지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온톨로지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온톨로지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온톨로지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표준언어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개발도구</w:t>
            </w:r>
          </w:p>
          <w:p w:rsidR="00EA536F" w:rsidRDefault="00815F29">
            <w:pPr>
              <w:pStyle w:val="a3"/>
              <w:wordWrap/>
              <w:ind w:left="169" w:hanging="16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HTML5 : PC,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디바이스에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Web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HTML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뿐만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아니라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CSS3,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Java Script API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통칭</w:t>
            </w:r>
          </w:p>
          <w:p w:rsidR="00EA536F" w:rsidRDefault="00815F29">
            <w:pPr>
              <w:pStyle w:val="a3"/>
              <w:wordWrap/>
              <w:ind w:left="240" w:hanging="24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E3G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국책과제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CDE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포함된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가입자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BBC Ontologies, HTML5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HTML5 UI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UI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HTML5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활용사례</w:t>
            </w:r>
          </w:p>
          <w:p w:rsidR="00EA536F" w:rsidRDefault="00815F29">
            <w:pPr>
              <w:pStyle w:val="a3"/>
              <w:wordWrap/>
              <w:ind w:left="176" w:hanging="17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정보연계를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위해서는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P2P, EAI, ESB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혼합된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</w:p>
          <w:p w:rsidR="00EA536F" w:rsidRDefault="00815F29">
            <w:pPr>
              <w:pStyle w:val="a3"/>
              <w:wordWrap/>
              <w:ind w:left="268" w:hanging="26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연계방식별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장단점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55" w:hanging="15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위치기반서비스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위치기반서비스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(Location-Based Service, LBS)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무선통신망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GPS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얻은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바탕으로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변경되는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서비스들을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218" w:hanging="21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측위기술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</w:p>
          <w:p w:rsidR="00EA536F" w:rsidRDefault="00815F29">
            <w:pPr>
              <w:pStyle w:val="a3"/>
              <w:wordWrap/>
              <w:ind w:left="167" w:hanging="16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RPA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업무담당자가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수행하던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규칙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반복적인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</w:t>
            </w:r>
          </w:p>
          <w:p w:rsidR="00EA536F" w:rsidRDefault="00815F29">
            <w:pPr>
              <w:pStyle w:val="a3"/>
              <w:wordWrap/>
              <w:ind w:left="167" w:hanging="16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기대효과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67" w:hanging="16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챗봇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채팅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(Chatting)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로봇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(Robot)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합성어로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질문에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알맞은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답이나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커뮤니케이션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</w:p>
          <w:p w:rsidR="00EA536F" w:rsidRDefault="00815F29">
            <w:pPr>
              <w:pStyle w:val="a3"/>
              <w:wordWrap/>
              <w:ind w:left="224" w:hanging="22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개인비서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챗봇의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</w:tc>
      </w:tr>
      <w:tr w:rsidR="00EA536F">
        <w:trPr>
          <w:trHeight w:val="815"/>
        </w:trPr>
        <w:tc>
          <w:tcPr>
            <w:tcW w:w="2584" w:type="dxa"/>
            <w:gridSpan w:val="2"/>
            <w:tcBorders>
              <w:top w:val="single" w:sz="2" w:space="0" w:color="000000"/>
              <w:left w:val="none" w:sz="0" w:space="0" w:color="000000"/>
              <w:bottom w:val="single" w:sz="13" w:space="0" w:color="4C4C4C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352" w:type="dxa"/>
            <w:gridSpan w:val="3"/>
            <w:tcBorders>
              <w:top w:val="dotted" w:sz="2" w:space="0" w:color="000000"/>
              <w:left w:val="dotted" w:sz="2" w:space="0" w:color="000000"/>
              <w:bottom w:val="single" w:sz="13" w:space="0" w:color="4C4C4C"/>
              <w:right w:val="none" w:sz="0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통합사례관리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스마트스크린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복지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효율화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행정업무지원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채널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대국민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홈페이지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83" w:hanging="28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위기청소년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대상자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DB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사회서비스종합정보시스템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외부연계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대외경제정보센터</w:t>
      </w:r>
      <w:r>
        <w:t xml:space="preserve"> </w:t>
      </w:r>
      <w:r>
        <w:t>구축을</w:t>
      </w:r>
      <w:r>
        <w:t xml:space="preserve"> </w:t>
      </w:r>
      <w:r>
        <w:t>위한</w:t>
      </w:r>
      <w:r>
        <w:t xml:space="preserve"> </w:t>
      </w:r>
      <w:r>
        <w:t>정보전략계획</w:t>
      </w:r>
      <w:r>
        <w:t xml:space="preserve">(ISP) </w:t>
      </w:r>
      <w:r>
        <w:t>수립</w:t>
      </w:r>
    </w:p>
    <w:tbl>
      <w:tblPr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1593"/>
        <w:gridCol w:w="453"/>
        <w:gridCol w:w="777"/>
        <w:gridCol w:w="1906"/>
        <w:gridCol w:w="2967"/>
      </w:tblGrid>
      <w:tr w:rsidR="00EA536F">
        <w:trPr>
          <w:trHeight w:val="323"/>
        </w:trPr>
        <w:tc>
          <w:tcPr>
            <w:tcW w:w="8918" w:type="dxa"/>
            <w:gridSpan w:val="6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468"/>
        </w:trPr>
        <w:tc>
          <w:tcPr>
            <w:tcW w:w="12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28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2020.03 ~ 2020.08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KOTRA</w:t>
            </w:r>
          </w:p>
        </w:tc>
      </w:tr>
      <w:tr w:rsidR="00EA536F">
        <w:trPr>
          <w:trHeight w:val="466"/>
        </w:trPr>
        <w:tc>
          <w:tcPr>
            <w:tcW w:w="12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28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463"/>
        </w:trPr>
        <w:tc>
          <w:tcPr>
            <w:tcW w:w="122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204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5650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경제정보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센터</w:t>
            </w:r>
          </w:p>
        </w:tc>
      </w:tr>
      <w:tr w:rsidR="00EA536F">
        <w:trPr>
          <w:trHeight w:val="426"/>
        </w:trPr>
        <w:tc>
          <w:tcPr>
            <w:tcW w:w="1222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204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5650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빅데이터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데이터분석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연계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챗봇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AI, </w:t>
            </w:r>
            <w:r>
              <w:rPr>
                <w:rFonts w:ascii="NanumGothic" w:eastAsia="NanumGothic" w:cs="NanumGothic"/>
                <w:b/>
                <w:bCs/>
              </w:rPr>
              <w:t>크롤링</w:t>
            </w:r>
          </w:p>
        </w:tc>
      </w:tr>
      <w:tr w:rsidR="00EA536F">
        <w:trPr>
          <w:trHeight w:val="1279"/>
        </w:trPr>
        <w:tc>
          <w:tcPr>
            <w:tcW w:w="1222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696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대외경제정보센터의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대외경제정보센터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확보</w:t>
            </w:r>
          </w:p>
        </w:tc>
      </w:tr>
      <w:tr w:rsidR="00EA536F">
        <w:trPr>
          <w:trHeight w:val="194"/>
        </w:trPr>
        <w:tc>
          <w:tcPr>
            <w:tcW w:w="8918" w:type="dxa"/>
            <w:gridSpan w:val="6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256"/>
        </w:trPr>
        <w:tc>
          <w:tcPr>
            <w:tcW w:w="8918" w:type="dxa"/>
            <w:gridSpan w:val="6"/>
            <w:tcBorders>
              <w:top w:val="single" w:sz="11" w:space="0" w:color="4C4C4C"/>
              <w:left w:val="nil"/>
              <w:bottom w:val="single" w:sz="5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110"/>
              </w:tabs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c>
          <w:tcPr>
            <w:tcW w:w="2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최신기술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환경분석</w:t>
            </w:r>
          </w:p>
        </w:tc>
        <w:tc>
          <w:tcPr>
            <w:tcW w:w="6103" w:type="dxa"/>
            <w:gridSpan w:val="4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c"/>
              <w:wordWrap/>
              <w:ind w:left="234" w:hanging="234"/>
            </w:pPr>
            <w:r>
              <w:t xml:space="preserve">- </w:t>
            </w:r>
            <w:r>
              <w:t>인공지능</w:t>
            </w:r>
            <w:r>
              <w:t xml:space="preserve">(AI) : </w:t>
            </w:r>
            <w:r>
              <w:t>컴퓨터가</w:t>
            </w:r>
            <w:r>
              <w:t xml:space="preserve"> </w:t>
            </w:r>
            <w:r>
              <w:t>인간의</w:t>
            </w:r>
            <w:r>
              <w:t xml:space="preserve"> </w:t>
            </w:r>
            <w:r>
              <w:t>지능적인</w:t>
            </w:r>
            <w:r>
              <w:t xml:space="preserve"> </w:t>
            </w:r>
            <w:r>
              <w:t>행동을</w:t>
            </w:r>
            <w:r>
              <w:t xml:space="preserve"> </w:t>
            </w:r>
            <w:r>
              <w:t>모방할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인간의</w:t>
            </w:r>
            <w:r>
              <w:t xml:space="preserve"> </w:t>
            </w:r>
            <w:r>
              <w:t>지능으로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사고</w:t>
            </w:r>
            <w:r>
              <w:t xml:space="preserve">, </w:t>
            </w:r>
            <w:r>
              <w:t>학습</w:t>
            </w:r>
            <w:r>
              <w:t xml:space="preserve">, </w:t>
            </w:r>
            <w:r>
              <w:t>자기개발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스스로</w:t>
            </w:r>
            <w:r>
              <w:t xml:space="preserve"> </w:t>
            </w:r>
            <w:r>
              <w:t>컴퓨터가</w:t>
            </w:r>
            <w:r>
              <w:t xml:space="preserve"> </w:t>
            </w:r>
            <w:r>
              <w:t>하게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정보기술의</w:t>
            </w:r>
            <w:r>
              <w:t xml:space="preserve"> </w:t>
            </w:r>
            <w:r>
              <w:t>분야</w:t>
            </w:r>
          </w:p>
          <w:p w:rsidR="00EA536F" w:rsidRDefault="00815F29">
            <w:pPr>
              <w:pStyle w:val="ac"/>
              <w:wordWrap/>
              <w:ind w:left="234" w:hanging="234"/>
            </w:pPr>
            <w:r>
              <w:t xml:space="preserve"> . </w:t>
            </w:r>
            <w:r>
              <w:t>인공지능</w:t>
            </w:r>
            <w:r>
              <w:t xml:space="preserve"> </w:t>
            </w:r>
            <w:r>
              <w:t>시장규모</w:t>
            </w:r>
            <w:r>
              <w:t xml:space="preserve">, </w:t>
            </w:r>
            <w:r>
              <w:t>시장전망</w:t>
            </w:r>
            <w:r>
              <w:t xml:space="preserve">, </w:t>
            </w:r>
            <w:r>
              <w:t>인공지능</w:t>
            </w:r>
            <w:r>
              <w:t xml:space="preserve"> </w:t>
            </w:r>
            <w:r>
              <w:t>주요기술</w:t>
            </w:r>
            <w:r>
              <w:t xml:space="preserve">, </w:t>
            </w:r>
            <w:r>
              <w:t>활용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분야</w:t>
            </w:r>
            <w:r>
              <w:t xml:space="preserve">, </w:t>
            </w:r>
            <w:r>
              <w:t>기술적용</w:t>
            </w:r>
            <w:r>
              <w:t xml:space="preserve"> </w:t>
            </w:r>
            <w:r>
              <w:t>사례</w:t>
            </w:r>
            <w:r>
              <w:t xml:space="preserve">, </w:t>
            </w:r>
            <w:r>
              <w:t>국내외</w:t>
            </w:r>
            <w:r>
              <w:t xml:space="preserve"> </w:t>
            </w:r>
            <w:r>
              <w:t>인공지능</w:t>
            </w:r>
            <w:r>
              <w:t xml:space="preserve"> </w:t>
            </w:r>
            <w:r>
              <w:t>활성화를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현황</w:t>
            </w:r>
          </w:p>
          <w:p w:rsidR="00EA536F" w:rsidRDefault="00815F29">
            <w:pPr>
              <w:pStyle w:val="a3"/>
              <w:wordWrap/>
              <w:ind w:left="149" w:hanging="149"/>
              <w:rPr>
                <w:rFonts w:ascii="NanumGothic" w:eastAsia="NanumGothic" w:cs="NanumGothic"/>
                <w:spacing w:val="-12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일반적으로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기존의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방식으로는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분석이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어려운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대용량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248" w:hanging="24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중요성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</w:p>
          <w:p w:rsidR="00EA536F" w:rsidRDefault="00815F29">
            <w:pPr>
              <w:pStyle w:val="a3"/>
              <w:wordWrap/>
              <w:ind w:left="254" w:hanging="25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API 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목록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Open API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), ESB/EAI(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연계방식별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목록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ESB/EAI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</w:p>
          <w:p w:rsidR="00EA536F" w:rsidRDefault="00815F29">
            <w:pPr>
              <w:pStyle w:val="a3"/>
              <w:wordWrap/>
              <w:ind w:left="175" w:hanging="17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스토리지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SW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자원들을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구매하여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소유하지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않고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On-Demand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</w:p>
          <w:p w:rsidR="00EA536F" w:rsidRDefault="00815F29">
            <w:pPr>
              <w:pStyle w:val="a3"/>
              <w:wordWrap/>
              <w:ind w:left="229" w:hanging="22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</w:p>
          <w:p w:rsidR="00EA536F" w:rsidRDefault="00815F29">
            <w:pPr>
              <w:pStyle w:val="a3"/>
              <w:wordWrap/>
              <w:ind w:left="238" w:hanging="23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비식별화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불가피해짐에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개인정보보호를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가명처리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마스킹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비식별화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비식별화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10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기술선정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- BI: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B.I(Business Intelligence)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달성할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ICT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정보체계를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의미하며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정보전달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측면에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BSC, OLAP, CRM, DW, EP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BI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기술들을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BI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장단점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BI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BI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솔루션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49" w:hanging="14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값을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단순화하여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그래프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보여줌으로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결과를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쉽게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아이디어를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16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애플리케이션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: 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스마트폰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휴대용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기기를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구동되는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소프트웨어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장단점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43" w:hanging="14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UI/UX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값을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단순화하여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그래프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보여줌으로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결과를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쉽게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아이디어를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기술임</w:t>
            </w:r>
          </w:p>
          <w:p w:rsidR="00EA536F" w:rsidRDefault="00815F29">
            <w:pPr>
              <w:pStyle w:val="a3"/>
              <w:wordWrap/>
              <w:ind w:left="159" w:hanging="15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전자정부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표준프레임워크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: 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개발을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위해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필요한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아키텍처를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만들어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것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추진성과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해외진출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</w:p>
        </w:tc>
      </w:tr>
      <w:tr w:rsidR="00EA536F">
        <w:trPr>
          <w:trHeight w:val="576"/>
        </w:trPr>
        <w:tc>
          <w:tcPr>
            <w:tcW w:w="2815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목표모델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설계</w:t>
            </w:r>
          </w:p>
        </w:tc>
        <w:tc>
          <w:tcPr>
            <w:tcW w:w="6103" w:type="dxa"/>
            <w:gridSpan w:val="4"/>
            <w:tcBorders>
              <w:top w:val="dotted" w:sz="2" w:space="0" w:color="000000"/>
              <w:left w:val="dotted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spacing w:line="240" w:lineRule="auto"/>
              <w:ind w:left="990"/>
              <w:jc w:val="left"/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</w:pPr>
            <w:r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  <w:t>해외진출</w:t>
            </w:r>
            <w:r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  <w:t>기업의</w:t>
            </w:r>
            <w:r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  <w:t>니즈에</w:t>
            </w:r>
            <w:r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cs="NanumGothic"/>
                <w:color w:val="FFFFFF"/>
                <w:kern w:val="2"/>
                <w:sz w:val="16"/>
                <w:szCs w:val="16"/>
              </w:rPr>
              <w:t>부합하는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데이터셋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데이터베이스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신뢰성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향상을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품질제고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극대화를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이벤트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반응형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다국가간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정보제공기관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보고서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안정성을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동시에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보장하는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플래폼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접근성과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편의성을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극대화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허브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허브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해외진출기업의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니즈를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해결하는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대외경제정보센터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12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대외경제정보센터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인력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대외경제정보센터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직무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역량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12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대외경제정보센터의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효율화를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표준업무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00" w:hanging="200"/>
              <w:rPr>
                <w:rFonts w:ascii="NanumGothic" w:eastAsia="NanumGothic" w:cs="NanumGothic"/>
                <w:spacing w:val="-17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대외경제정보센터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대외경제정보포털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가이드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방안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5"/>
      </w:pPr>
    </w:p>
    <w:p w:rsidR="00EA536F" w:rsidRDefault="00EA536F">
      <w:pPr>
        <w:pStyle w:val="a5"/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지자체</w:t>
      </w:r>
      <w:r>
        <w:t xml:space="preserve"> </w:t>
      </w:r>
      <w:r>
        <w:t>망분리</w:t>
      </w:r>
      <w:r>
        <w:t xml:space="preserve"> </w:t>
      </w:r>
      <w:r>
        <w:t>정보화전략계획</w:t>
      </w:r>
      <w:r>
        <w:t>(ISP)</w:t>
      </w:r>
    </w:p>
    <w:p w:rsidR="00EA536F" w:rsidRDefault="00EA536F">
      <w:pPr>
        <w:pStyle w:val="a3"/>
        <w:wordWrap/>
        <w:jc w:val="center"/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2020.03 ~ 2020.11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한국지역정보개발원</w:t>
            </w:r>
            <w:r>
              <w:rPr>
                <w:rFonts w:ascii="NanumGothic" w:eastAsia="NanumGothic" w:cs="NanumGothic"/>
              </w:rPr>
              <w:t>(</w:t>
            </w:r>
            <w:r>
              <w:rPr>
                <w:rFonts w:ascii="NanumGothic" w:eastAsia="NanumGothic" w:cs="NanumGothic"/>
              </w:rPr>
              <w:t>조달</w:t>
            </w:r>
            <w:r>
              <w:rPr>
                <w:rFonts w:ascii="NanumGothic" w:eastAsia="NanumGothic" w:cs="NanumGothic"/>
              </w:rPr>
              <w:t>)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지자체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망분리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네트워크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네트워크</w:t>
            </w:r>
            <w:r>
              <w:rPr>
                <w:rFonts w:ascii="NanumGothic" w:eastAsia="NanumGothic" w:cs="NanumGothic"/>
                <w:b/>
                <w:bCs/>
              </w:rPr>
              <w:t xml:space="preserve">, PMS, NAC, </w:t>
            </w:r>
            <w:r>
              <w:rPr>
                <w:rFonts w:ascii="NanumGothic" w:eastAsia="NanumGothic" w:cs="NanumGothic"/>
                <w:b/>
                <w:bCs/>
              </w:rPr>
              <w:t>매체제어</w:t>
            </w:r>
          </w:p>
        </w:tc>
      </w:tr>
      <w:tr w:rsidR="00EA536F">
        <w:trPr>
          <w:trHeight w:val="966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담당자들이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업무망과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분리망간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자료전송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수준을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향상할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-</w:t>
            </w: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업무망과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인터넷망으로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분리된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환경에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정보시스템을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목적에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9" w:hanging="22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(2PC) : 2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업무영역과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인터넷영역으로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분리된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네트워크망에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논리적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0" w:hanging="22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CBC : 1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PC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가상영역을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PC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업무망에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가상영역은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접속할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7" w:hanging="21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SBC(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업무망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) :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업무망에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가상화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영역을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구축하고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논리적으로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분할하여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사용자들에게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가상머신을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SBC(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인터넷망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) :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인터넷망에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가상화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영역을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구축하고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논리적으로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7"/>
                <w:sz w:val="18"/>
                <w:szCs w:val="18"/>
              </w:rPr>
              <w:t>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사용자들에게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가상머신을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32" w:hanging="23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민간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 DaaS (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인터넷망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) :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　민간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사업자가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인터넷망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5"/>
                <w:sz w:val="18"/>
                <w:szCs w:val="18"/>
              </w:rPr>
              <w:t>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스크톱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기관이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임대하여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보안을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위하여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업무망과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인터넷망에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분리된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정보시스템을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장비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. PMS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전산망에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SW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업그레이드를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솔루션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NAC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공인된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전산망에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비인가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전산장비의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접속을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제어하는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11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매체제어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PC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매체를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제어하여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비인가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통신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비인가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저장장치를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제어하는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솔루션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 IP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침해사고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방지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5" w:hanging="22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망분리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사항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5" w:hanging="22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통일업무</w:t>
      </w:r>
      <w:r>
        <w:t xml:space="preserve"> </w:t>
      </w:r>
      <w:r>
        <w:t>지능정보화</w:t>
      </w:r>
      <w:r>
        <w:t xml:space="preserve"> </w:t>
      </w:r>
      <w:r>
        <w:t>정보화전략계획</w:t>
      </w:r>
      <w:r>
        <w:t xml:space="preserve"> </w:t>
      </w:r>
      <w:r>
        <w:t>수립</w:t>
      </w:r>
      <w:r>
        <w:t xml:space="preserve"> </w:t>
      </w:r>
      <w:r>
        <w:t>사업</w:t>
      </w:r>
    </w:p>
    <w:p w:rsidR="00EA536F" w:rsidRDefault="00EA536F">
      <w:pPr>
        <w:pStyle w:val="a5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2020.06 ~ 2020.12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한국정보화진흥원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차세대</w:t>
            </w:r>
            <w:r>
              <w:rPr>
                <w:rFonts w:ascii="NanumGothic" w:eastAsia="NanumGothic" w:cs="NanumGothic"/>
                <w:b/>
                <w:bCs/>
              </w:rPr>
              <w:t>, IT</w:t>
            </w:r>
            <w:r>
              <w:rPr>
                <w:rFonts w:ascii="NanumGothic" w:eastAsia="NanumGothic" w:cs="NanumGothic"/>
                <w:b/>
                <w:bCs/>
              </w:rPr>
              <w:t>거버넌스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모델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설계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통계</w:t>
            </w:r>
          </w:p>
        </w:tc>
      </w:tr>
      <w:tr w:rsidR="00EA536F">
        <w:trPr>
          <w:trHeight w:val="740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지능정보화기술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172" w:hanging="1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(IoT)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규모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이미지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이동통신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CCTV</w:t>
            </w:r>
          </w:p>
          <w:p w:rsidR="00EA536F" w:rsidRDefault="00815F29">
            <w:pPr>
              <w:pStyle w:val="a3"/>
              <w:wordWrap/>
              <w:ind w:left="170" w:hanging="17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학습능력과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지각능력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자연언어의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27" w:hanging="22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오픈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소스화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생체인식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얼굴인식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41" w:hanging="141"/>
              <w:rPr>
                <w:rFonts w:ascii="NanumGothic" w:eastAsia="NanumGothic" w:cs="NanumGothic"/>
                <w:spacing w:val="-12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결과를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쉽게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이해할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시각적으로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표현하고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전달하는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과정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</w:p>
          <w:p w:rsidR="00EA536F" w:rsidRDefault="00815F29">
            <w:pPr>
              <w:pStyle w:val="a3"/>
              <w:wordWrap/>
              <w:ind w:left="177" w:hanging="17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컴퓨팅은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언제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어디서나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접근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67" w:hanging="26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해결방안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공공부문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멀티클라우드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데이터연계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82" w:hanging="18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기존의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통상적으로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사용되는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SW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수용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한계를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넘어서는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거대한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규모의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데이터로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양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(Volume),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속도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(Velocity)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다양성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(Varity)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측면에서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아래와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전통적인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구분되는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자산을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15" w:hanging="21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등장배경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핵심기술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빅데이터의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추세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전처리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의사결정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시장동향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기대효과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- LOD : Linked Open Data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약자로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LOD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LOC 4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원칙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LOD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사롕</w:t>
            </w:r>
          </w:p>
          <w:p w:rsidR="00EA536F" w:rsidRDefault="00815F29">
            <w:pPr>
              <w:pStyle w:val="a3"/>
              <w:wordWrap/>
              <w:ind w:left="151" w:hanging="15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LBS :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GPS (Global Poisoning System), Wi-Fi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통신망을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얻은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위치정보를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여러가지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151" w:hanging="15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LBS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LBS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11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STT/TTS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음성언어를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인식하여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문자데이터로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전환해주는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기술로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음성인식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이라고도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함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. STT/TTS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기업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비트코인의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분산장부기술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허가형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하이퍼레저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비즈니스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프로젝트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전자증명서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검증기능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지식정보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지식정보보안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정보바안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TLS, SSL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프로토콜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공인인증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아이핀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ID/PW),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지식기반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지식기반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소유기반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생체기반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163" w:hanging="16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OCR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종이에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인쇄되거나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수기로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작성된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문자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기호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등에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빛을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비추어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반사광선을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전기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신호로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바꾸어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변환하는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163" w:hanging="16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OCR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FIDO, </w:t>
            </w:r>
          </w:p>
          <w:p w:rsidR="00EA536F" w:rsidRDefault="00815F29">
            <w:pPr>
              <w:pStyle w:val="a3"/>
              <w:wordWrap/>
              <w:ind w:left="192" w:hanging="19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- RPA : Ro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botic Process Automation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약자로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알고리즘화를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신기술</w:t>
            </w:r>
          </w:p>
          <w:p w:rsidR="00EA536F" w:rsidRDefault="00815F29">
            <w:pPr>
              <w:pStyle w:val="a3"/>
              <w:wordWrap/>
              <w:ind w:left="192" w:hanging="19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절감효과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AR/VR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증각현실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증강현실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Open API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누구나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공개된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응용프로그램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개발환경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국민이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대민서비스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AR/VR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국민체감형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북한정보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대국민통합서비스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채널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평화통일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대국민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소통채널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53" w:hanging="25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정세분석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회담사료시스템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내부관리지침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생태계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조성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활성화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  <w:p w:rsidR="00EA536F" w:rsidRDefault="00815F29">
            <w:pPr>
              <w:pStyle w:val="a3"/>
              <w:wordWrap/>
              <w:ind w:left="268" w:hanging="26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도입을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통일부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14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IT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역량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효율성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제고를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규정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안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)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제정</w:t>
            </w:r>
          </w:p>
          <w:p w:rsidR="00EA536F" w:rsidRDefault="00815F29">
            <w:pPr>
              <w:pStyle w:val="a3"/>
              <w:wordWrap/>
              <w:ind w:left="234" w:hanging="23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21" w:hanging="22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안정적인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매뉴얼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운영성과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블록체인</w:t>
      </w:r>
      <w:r>
        <w:t xml:space="preserve"> </w:t>
      </w:r>
      <w:r>
        <w:t>기반의</w:t>
      </w:r>
      <w:r>
        <w:t xml:space="preserve"> </w:t>
      </w:r>
      <w:r>
        <w:t>부동산거래</w:t>
      </w:r>
      <w:r>
        <w:t xml:space="preserve"> </w:t>
      </w:r>
      <w:r>
        <w:t>플랫폼</w:t>
      </w:r>
      <w:r>
        <w:t xml:space="preserve"> </w:t>
      </w:r>
      <w:r>
        <w:t>구축을</w:t>
      </w:r>
      <w:r>
        <w:t xml:space="preserve"> </w:t>
      </w:r>
      <w:r>
        <w:t>위한</w:t>
      </w:r>
      <w:r>
        <w:t xml:space="preserve"> BPR/ISP 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2020.06 ~ 2020.12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한국정보화진흥원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40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블록체인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부동산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블록체인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IT </w:t>
            </w:r>
            <w:r>
              <w:rPr>
                <w:rFonts w:ascii="NanumGothic" w:eastAsia="NanumGothic" w:cs="NanumGothic"/>
                <w:b/>
                <w:bCs/>
              </w:rPr>
              <w:t>보안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전자지갑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</w:p>
        </w:tc>
      </w:tr>
      <w:tr w:rsidR="00EA536F">
        <w:trPr>
          <w:trHeight w:val="570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1" w:hanging="1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All Digital'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br/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구성원이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공동으로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확인하고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원장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컨트랙트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합의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알고리즘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DAG(Directed Acyclic Graph),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영지식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DID (Decentralized ID), IPFS(InterPlanetary File System)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 P2P(Peer to Peer)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Inter Chain, Side Chain, Sub Chain, On-off Chain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(Propy) v1,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(Propy) v2, Ubitquity, REX,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Beenest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융합으로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파급된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지식정보보안으로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진화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함호화의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원리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대칭키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비대칭키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DB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정상적인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권한을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정보유출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내부사용자에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정보보호의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중요한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PKI(Public Key Infrastructure)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비밀을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보장하면서도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당사자들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신분을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확인시켜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전자문서에서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PKI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6" w:hanging="22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FIDO(Fast Identity Online) : ID/PW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보안성이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높은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위험성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감소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확산에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범용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(FIDO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동작원리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핵신기능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4" w:hanging="21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. SSO(Single Sign On) : SSO (Single Sign On)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인트라넷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시스템마다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계정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(ID),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(Password)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입력하지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않고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번의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계정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입력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획득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(SSO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SSO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0" w:hanging="220"/>
              <w:rPr>
                <w:rFonts w:ascii="NanumGothic" w:eastAsia="NanumGothic" w:cs="NanumGothic"/>
                <w:spacing w:val="-1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OTP : OTP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일회용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비밀번호를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생성하여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사용함으로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패스워드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보안사고를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방지하기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위하여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토큰형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카드형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스마트폰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내장형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, IC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칩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카드형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4" w:hanging="15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OCR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종이에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인쇄되거나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수기로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작성된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빛을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비추어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반사광선을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신호로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바꾸어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변환하는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4" w:hanging="15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OCR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문자인식방법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OCR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4" w:hanging="15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LBS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4" w:hanging="15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LBS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LBS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측위기술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LBS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4" w:hanging="1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컴퓨팅은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언제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어디서나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접근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30" w:hanging="23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공공부문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멀티클라우드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고려사항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32" w:hanging="23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PRA(Robotic Process Automation) : RPA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특장점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생산비용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절감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효과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6" w:hanging="14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기존의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통상적으로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사용되는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SW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수용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한계를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넘어서는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거대한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규모의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양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(Volume),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속도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(Velocity)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다양성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(Varity)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측면에서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아래와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전통적인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구분되는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자산을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의미함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30" w:hanging="23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등장배경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범위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4" w:hanging="1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학습능력과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지각능력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자연언어의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0" w:hanging="22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오픈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소스화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분양별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전자지갑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전자상거래에서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전자지불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일종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4" w:hanging="21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전자지갑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주요기능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E-Wallet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전자지갑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전자지갑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절차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목록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EAI,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미들웨어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Open API,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이기종간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DB, Socket Programming, EDI, LOD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블록체인과의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연계기술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컨트랙트를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(Node.js)   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공부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활용에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거래정보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활용에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확산방안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6" w:hanging="22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신뢰성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3" w:hanging="21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2" w:hanging="212"/>
              <w:rPr>
                <w:rFonts w:ascii="NanumGothic" w:eastAsia="NanumGothic" w:cs="NanumGothic"/>
                <w:spacing w:val="-14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거래정보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거래정보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3" w:hanging="22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근거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HW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SW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부동산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 xml:space="preserve">EIP 3.0 </w:t>
      </w:r>
      <w:r>
        <w:t>지능형</w:t>
      </w:r>
      <w:r>
        <w:t xml:space="preserve"> </w:t>
      </w:r>
      <w:r>
        <w:t>정보서비스</w:t>
      </w:r>
      <w:r>
        <w:t xml:space="preserve"> </w:t>
      </w:r>
      <w:r>
        <w:t>구축</w:t>
      </w:r>
      <w:r>
        <w:t xml:space="preserve"> </w:t>
      </w:r>
      <w:r>
        <w:t>생산기술연구원</w:t>
      </w:r>
      <w:r>
        <w:t xml:space="preserve"> ISP</w:t>
      </w:r>
      <w:r>
        <w:t>사업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2020.07 ~ 2020.11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한국생산기술연구원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지능형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정보서비스</w:t>
            </w:r>
            <w:r>
              <w:rPr>
                <w:rFonts w:ascii="NanumGothic" w:eastAsia="NanumGothic" w:cs="NanumGothic"/>
                <w:b/>
                <w:bCs/>
              </w:rPr>
              <w:t>, EIP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인공지능</w:t>
            </w:r>
            <w:r>
              <w:rPr>
                <w:rFonts w:ascii="NanumGothic" w:eastAsia="NanumGothic" w:cs="NanumGothic"/>
                <w:b/>
                <w:bCs/>
              </w:rPr>
              <w:t>(AI),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개방형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클라우드</w:t>
            </w:r>
          </w:p>
        </w:tc>
      </w:tr>
      <w:tr w:rsidR="00EA536F">
        <w:trPr>
          <w:trHeight w:val="796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업무환경을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고려한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구축방안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크로링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FTP ,OpenAPI, RSS, Streaming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RDB, NoSQL,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분산파일시스템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후처리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텍스트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9" w:hanging="15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여러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종합하면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인공지능이란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스스로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인식하여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반응하고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그러한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경험에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근거하여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만드는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기술이라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있음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9" w:hanging="15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인지지능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추론지능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1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컴퓨팅은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IT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서비스로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8"/>
                <w:sz w:val="18"/>
                <w:szCs w:val="18"/>
              </w:rPr>
              <w:t>컴퓨팅임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31" w:hanging="23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발전동향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17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RPA :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업무담당자가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수행하던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규칙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단순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반복적인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소프트웨어를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자동화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. RPA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수행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절차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적용분야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기대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효과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Open API,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</w:p>
        </w:tc>
      </w:tr>
      <w:tr w:rsidR="00EA536F">
        <w:trPr>
          <w:trHeight w:val="540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5" w:hanging="21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1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2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우선순위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선정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2" w:hanging="22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EIP 3.0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UI/UX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기술구조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업무자동화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(RPA)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18" w:hanging="21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안정적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선제적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스마트팜</w:t>
      </w:r>
      <w:r>
        <w:t xml:space="preserve"> </w:t>
      </w:r>
      <w:r>
        <w:t>혁신밸리</w:t>
      </w:r>
      <w:r>
        <w:t xml:space="preserve"> </w:t>
      </w:r>
      <w:r>
        <w:t>빅데이터</w:t>
      </w:r>
      <w:r>
        <w:t xml:space="preserve"> </w:t>
      </w:r>
      <w:r>
        <w:t>센터</w:t>
      </w:r>
      <w:r>
        <w:t xml:space="preserve"> </w:t>
      </w:r>
      <w:r>
        <w:t>구축</w:t>
      </w:r>
      <w:r>
        <w:t xml:space="preserve"> </w:t>
      </w:r>
      <w:r>
        <w:t>정보화전략계획</w:t>
      </w:r>
      <w:r>
        <w:t xml:space="preserve">(ISP) </w:t>
      </w:r>
      <w:r>
        <w:t>수립</w:t>
      </w:r>
    </w:p>
    <w:p w:rsidR="00EA536F" w:rsidRDefault="00EA536F">
      <w:pPr>
        <w:pStyle w:val="a3"/>
        <w:wordWrap/>
        <w:jc w:val="center"/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2020.11 ~ 2021.03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농림수산식품교육문화정보원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차세대</w:t>
            </w:r>
            <w:r>
              <w:rPr>
                <w:rFonts w:ascii="NanumGothic" w:eastAsia="NanumGothic" w:cs="NanumGothic"/>
                <w:b/>
                <w:bCs/>
              </w:rPr>
              <w:t>, IT</w:t>
            </w:r>
            <w:r>
              <w:rPr>
                <w:rFonts w:ascii="NanumGothic" w:eastAsia="NanumGothic" w:cs="NanumGothic"/>
                <w:b/>
                <w:bCs/>
              </w:rPr>
              <w:t>거버넌스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모델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설계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</w:p>
        </w:tc>
      </w:tr>
      <w:tr w:rsidR="00EA536F">
        <w:trPr>
          <w:trHeight w:val="1419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6" w:hanging="15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융합하여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성과를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확산하는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핵심거점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조성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8" w:hanging="14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농가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생산성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향상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농업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생태계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조성</w:t>
            </w:r>
          </w:p>
        </w:tc>
      </w:tr>
      <w:tr w:rsidR="00EA536F">
        <w:trPr>
          <w:trHeight w:val="8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  <w:r>
              <w:rPr>
                <w:rFonts w:ascii="NanumGothic" w:eastAsia="NanumGothic" w:cs="NanumGothic"/>
                <w:sz w:val="2"/>
                <w:szCs w:val="2"/>
              </w:rPr>
              <w:t xml:space="preserve"> </w:t>
            </w:r>
          </w:p>
        </w:tc>
      </w:tr>
      <w:tr w:rsidR="00EA536F">
        <w:trPr>
          <w:trHeight w:val="50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8" w:hanging="14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대용량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데이터만을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것이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아니라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대용량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추출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3V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속성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5V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속성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61" w:hanging="16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이용방식을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임차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전환하여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접속하여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사용료를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지불하는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61" w:hanging="16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트랜드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61" w:hanging="16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실시간으로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받은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4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산업혁명의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61" w:hanging="16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IOT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6" w:hanging="14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사고능력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의미하며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접근방식에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보이고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있으나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키워드는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6" w:hanging="14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네이티블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하이브리드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</w:p>
          <w:p w:rsidR="00EA536F" w:rsidRDefault="00815F29">
            <w:pPr>
              <w:pStyle w:val="a3"/>
              <w:wordWrap/>
              <w:ind w:left="254" w:hanging="25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변화모습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비즈니스에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Top 8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VR/AR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객체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이미지를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보여주는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VR/AR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48" w:hanging="14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머신러닝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　기계가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머신러닝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6" w:hanging="15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딥러닝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심층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신경망을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layer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점진적인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표현을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배우며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데이터로부터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표현을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기계학습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딥러닝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알고리즘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58" w:hanging="15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참여하는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기술이며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블록들을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체인형태로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묶은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(Private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신기술분석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Data Lake,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농업용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드론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농업용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로봇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비전머신기술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복합제어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sw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기술분석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첨단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온실제어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SW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사업자지원시스템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농가지원시스템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통합운영관리시스템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일반상용자시스템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빅데이터시스템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특화된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수익모델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지역별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지역별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수익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발굴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스마트팜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표준화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장비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표준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정보인프라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도입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3" w:hanging="223"/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내부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클라이언트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접속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무선인터넷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접속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통신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자체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백업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공유체계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223" w:hanging="223"/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31" w:hanging="131"/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빅데이터센터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운영체계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혁신밸리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빅데이터센터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운영관리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지침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빅데이터센터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정립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ind w:left="131" w:hanging="131"/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빅데이터센터공간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  <w:tab w:val="left" w:pos="13200"/>
                <w:tab w:val="left" w:pos="13600"/>
                <w:tab w:val="left" w:pos="14000"/>
                <w:tab w:val="left" w:pos="14400"/>
                <w:tab w:val="left" w:pos="14800"/>
                <w:tab w:val="left" w:pos="15200"/>
                <w:tab w:val="left" w:pos="15600"/>
              </w:tabs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통합관제실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미디어월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전산실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빅데이터센터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집기비품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도입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데이터</w:t>
      </w:r>
      <w:r>
        <w:t xml:space="preserve"> </w:t>
      </w:r>
      <w:r>
        <w:t>통합</w:t>
      </w:r>
      <w:r>
        <w:t xml:space="preserve"> </w:t>
      </w:r>
      <w:r>
        <w:t>거래를</w:t>
      </w:r>
      <w:r>
        <w:t xml:space="preserve"> </w:t>
      </w:r>
      <w:r>
        <w:t>위한</w:t>
      </w:r>
      <w:r>
        <w:t xml:space="preserve"> </w:t>
      </w:r>
      <w:r>
        <w:t>환경</w:t>
      </w:r>
      <w:r>
        <w:t xml:space="preserve"> </w:t>
      </w:r>
      <w:r>
        <w:t>분석</w:t>
      </w:r>
      <w:r>
        <w:t xml:space="preserve"> </w:t>
      </w:r>
      <w:r>
        <w:t>및</w:t>
      </w:r>
      <w:r>
        <w:t xml:space="preserve"> </w:t>
      </w:r>
      <w:r>
        <w:t>추진방안</w:t>
      </w:r>
      <w:r>
        <w:t xml:space="preserve"> </w:t>
      </w:r>
      <w:r>
        <w:t>연구</w:t>
      </w:r>
    </w:p>
    <w:p w:rsidR="00EA536F" w:rsidRDefault="00EA536F">
      <w:pPr>
        <w:pStyle w:val="a3"/>
        <w:wordWrap/>
        <w:jc w:val="center"/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2020.08 ~ 2020.12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한국데이터산업진흥원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연구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-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통합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거래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인공지능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MSA, </w:t>
            </w:r>
            <w:r>
              <w:rPr>
                <w:rFonts w:ascii="NanumGothic" w:eastAsia="NanumGothic" w:cs="NanumGothic"/>
                <w:b/>
                <w:bCs/>
              </w:rPr>
              <w:t>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연계</w:t>
            </w:r>
          </w:p>
        </w:tc>
      </w:tr>
      <w:tr w:rsidR="00EA536F">
        <w:trPr>
          <w:trHeight w:val="796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공신력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정립을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학습능력과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지각능력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자연언어의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23" w:hanging="22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기술혁신의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대화형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AI,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대화형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분류체계</w:t>
            </w:r>
          </w:p>
          <w:p w:rsidR="00EA536F" w:rsidRDefault="00815F29">
            <w:pPr>
              <w:pStyle w:val="a3"/>
              <w:wordWrap/>
              <w:ind w:left="152" w:hanging="15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(Hadoop) :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하둡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(Apache Hadoop, High-Availability Distributed Object-Oriented Platform)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대량의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자료를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클러스터에서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동작하는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응용프로그램을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프리웨어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프레임워크임</w:t>
            </w:r>
          </w:p>
          <w:p w:rsidR="00EA536F" w:rsidRDefault="00815F29">
            <w:pPr>
              <w:pStyle w:val="a3"/>
              <w:wordWrap/>
              <w:ind w:left="265" w:hanging="26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분산파일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(HDFS),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맵리듀스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(Mapreduce),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하둡의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하둡의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</w:p>
          <w:p w:rsidR="00EA536F" w:rsidRDefault="00815F29">
            <w:pPr>
              <w:pStyle w:val="a3"/>
              <w:wordWrap/>
              <w:ind w:left="192" w:hanging="19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가상화된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(SW,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스토리지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DB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빌려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사용하며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지불하는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새로운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</w:p>
          <w:p w:rsidR="00EA536F" w:rsidRDefault="00815F29">
            <w:pPr>
              <w:pStyle w:val="a3"/>
              <w:wordWrap/>
              <w:ind w:left="267" w:hanging="26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중요성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향후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적용사례</w:t>
            </w:r>
          </w:p>
          <w:p w:rsidR="00EA536F" w:rsidRDefault="00815F29">
            <w:pPr>
              <w:pStyle w:val="a3"/>
              <w:wordWrap/>
              <w:ind w:left="209" w:hanging="20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마이크로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(MSA)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느슨하게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결합된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모임으로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구조화하는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(Service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Oriented Architecture)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스타일의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일종인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마이크로서비스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마이크로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장단점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적용영역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176" w:hanging="176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스프링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(Spring Framework) :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자바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(JAVA)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엔터프라이즈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개발을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오픈소스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애플리케이션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프레임워크로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스프링으로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불림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220" w:hanging="220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스프링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버전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출시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시기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스프링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5.0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스프링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5.0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신규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스프링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5.0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163" w:hanging="163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Times New Roman" w:eastAsia="Times New Roman" w:cs="Times New Roman"/>
                <w:spacing w:val="-11"/>
                <w:w w:val="99"/>
                <w:sz w:val="22"/>
                <w:szCs w:val="22"/>
              </w:rPr>
              <w:t xml:space="preserve">-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애플리케이션을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다른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환경으로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옮겨도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안정적으로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실행할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있게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베어메탈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vs VM vs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컨테이터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(Container),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클라우드의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도커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(Docker),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쿠버네티스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(Kubernetes), CRI-O(Open Container Initiative, OCI),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적용사례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운영체제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(OS)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운영시스템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(OS)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점유율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리눅스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서브카테고리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OS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점유율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웹서버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, WA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S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, DB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DB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제품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적용사례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205" w:hanging="205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- ETL :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추출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(extract),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변환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(transform),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적재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(load)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의미하며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내외부의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복수의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소스들로부터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데이터웨어하우스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(data warehouse),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마트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(data mart)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내로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이동시키는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프로세스로서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추출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재구성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(reformatting),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정제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변형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포함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0" w:firstLine="0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- EAI :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애플리케이션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통합을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솔루션을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0" w:firstLine="0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. EAI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필요성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EAI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EAI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특징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260" w:hanging="260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-</w:t>
            </w:r>
            <w:r>
              <w:rPr>
                <w:rFonts w:ascii="휴먼명조"/>
                <w:spacing w:val="-6"/>
                <w:w w:val="93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ESB(Enterprise Service Bus) : 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표준에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기반한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SOA(Service Oriented Architecture,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지향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미들웨어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기술로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이벤트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표준에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기반한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메시징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연동과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관련된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복합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기술임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260" w:hanging="260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. ESB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ESB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구성요소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148" w:hanging="148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- API(Application Programming Interface,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프로그램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프로그래밍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인터페이스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) :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프로그램에서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사용할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체제나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프로그래밍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언어가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기능을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제어할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있게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만든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인터페이스를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의미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(SOAP API, REST API)</w:t>
            </w:r>
          </w:p>
          <w:p w:rsidR="00EA536F" w:rsidRDefault="00815F29">
            <w:pPr>
              <w:pStyle w:val="10"/>
              <w:wordWrap/>
              <w:snapToGrid/>
              <w:spacing w:before="0" w:line="249" w:lineRule="auto"/>
              <w:ind w:left="0" w:firstLine="0"/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.  REST-API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장단점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, API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배포에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구분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, API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>혁신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sz w:val="18"/>
                <w:szCs w:val="18"/>
              </w:rPr>
              <w:t xml:space="preserve"> 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요건정의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PG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결제기능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44" w:hanging="2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통합검색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대시보드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도우미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챗봇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HELP/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류토리얼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사이언스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스토어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커뮤니티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ind w:left="244" w:hanging="2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외부연계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상품법제도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가치평가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03" w:hanging="20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MSA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사회보장</w:t>
      </w:r>
      <w:r>
        <w:t xml:space="preserve"> </w:t>
      </w:r>
      <w:r>
        <w:t>정책</w:t>
      </w:r>
      <w:r>
        <w:t xml:space="preserve"> </w:t>
      </w:r>
      <w:r>
        <w:t>통합지원시스템</w:t>
      </w:r>
      <w:r>
        <w:t xml:space="preserve"> </w:t>
      </w:r>
      <w:r>
        <w:t>구축을</w:t>
      </w:r>
      <w:r>
        <w:t xml:space="preserve"> </w:t>
      </w:r>
      <w:r>
        <w:t>위한</w:t>
      </w:r>
      <w:r>
        <w:t xml:space="preserve"> </w:t>
      </w:r>
      <w:r>
        <w:t>정보화전략계획수립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2020.08 ~ 2020.11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한국보건사회연구원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사회보장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정책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통합지원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연계</w:t>
            </w:r>
            <w:r>
              <w:rPr>
                <w:rFonts w:ascii="NanumGothic" w:eastAsia="NanumGothic" w:cs="NanumGothic"/>
                <w:b/>
                <w:bCs/>
              </w:rPr>
              <w:t>, RPA</w:t>
            </w:r>
          </w:p>
        </w:tc>
      </w:tr>
      <w:tr w:rsidR="00EA536F">
        <w:trPr>
          <w:trHeight w:val="982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담당자별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수행업무와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필수인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업무지원서비스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업무수행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편의성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극대화를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최적화된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사회보장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161" w:hanging="16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장단점을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비교하면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ESB/EAI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구성변화에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유연성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있으며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비동기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신뢰성을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보장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ESB/EAI, Web Service, EDI, SOCKET, DB Link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spacing w:val="-5"/>
              </w:rPr>
              <w:t xml:space="preserve">Open API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누구나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공개된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응용프로그램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개발환경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Opne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예시</w:t>
            </w:r>
          </w:p>
          <w:p w:rsidR="00EA536F" w:rsidRDefault="00815F29">
            <w:pPr>
              <w:pStyle w:val="a3"/>
              <w:wordWrap/>
              <w:ind w:left="230" w:hanging="23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언제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어디서나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패러다임</w:t>
            </w:r>
          </w:p>
          <w:p w:rsidR="00EA536F" w:rsidRDefault="00815F29">
            <w:pPr>
              <w:pStyle w:val="a3"/>
              <w:wordWrap/>
              <w:ind w:left="230" w:hanging="23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151" w:hanging="15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통계적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분석에는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기술적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통계량을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사용하는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방법과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추정통계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회귀분석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주성분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이외에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다변량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상관분석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방법이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있음</w:t>
            </w:r>
          </w:p>
          <w:p w:rsidR="00EA536F" w:rsidRDefault="00815F29">
            <w:pPr>
              <w:pStyle w:val="a3"/>
              <w:wordWrap/>
              <w:ind w:left="151" w:hanging="15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구분</w:t>
            </w:r>
          </w:p>
          <w:p w:rsidR="00EA536F" w:rsidRDefault="00815F29">
            <w:pPr>
              <w:pStyle w:val="a3"/>
              <w:wordWrap/>
              <w:ind w:left="181" w:hanging="18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데이터보다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너무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방대하여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방법이나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도구로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어려운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비정형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데이터들을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의미함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</w:p>
          <w:p w:rsidR="00EA536F" w:rsidRDefault="00815F29">
            <w:pPr>
              <w:pStyle w:val="a3"/>
              <w:wordWrap/>
              <w:ind w:left="141" w:hanging="1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학습능력과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인식능력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상황이해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언어이해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시각이해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있음</w:t>
            </w:r>
          </w:p>
          <w:p w:rsidR="00EA536F" w:rsidRDefault="00815F29">
            <w:pPr>
              <w:pStyle w:val="a3"/>
              <w:wordWrap/>
              <w:ind w:left="141" w:hanging="141"/>
              <w:rPr>
                <w:rFonts w:ascii="NanumGothic" w:eastAsia="NanumGothic" w:cs="NanumGothic"/>
                <w:spacing w:val="-1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학습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추론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상황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이해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언어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이해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시각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이해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인식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인지</w:t>
            </w:r>
          </w:p>
          <w:p w:rsidR="00EA536F" w:rsidRDefault="00815F29">
            <w:pPr>
              <w:pStyle w:val="a3"/>
              <w:wordWrap/>
              <w:ind w:left="141" w:hanging="141"/>
              <w:rPr>
                <w:rFonts w:ascii="NanumGothic" w:eastAsia="NanumGothic" w:cs="NanumGothic"/>
                <w:spacing w:val="-1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- IT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보안기술</w:t>
            </w:r>
          </w:p>
          <w:p w:rsidR="00EA536F" w:rsidRDefault="00815F29">
            <w:pPr>
              <w:pStyle w:val="a3"/>
              <w:wordWrap/>
              <w:ind w:left="189" w:hanging="18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- RPA :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Robotic Process Autom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ation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약자로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알고리즘화를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 </w:t>
            </w:r>
          </w:p>
          <w:p w:rsidR="00EA536F" w:rsidRDefault="00815F29">
            <w:pPr>
              <w:pStyle w:val="a3"/>
              <w:wordWrap/>
              <w:ind w:left="189" w:hanging="18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   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업무담당자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니즈에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사회보장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데이터셋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데이터베이스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신뢰도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제고를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품질제고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극대화를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35" w:hanging="23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통계산출이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보고서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업무담당자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담당자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편의성을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극대화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사회보장정책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표준연계체계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표준연계체계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안정적인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가능하게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사회보장정책통합지원시스템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사회보장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통합지원시스템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관련기관간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업무수행을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역량강화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직무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업무수행을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표준업무프로세스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가이드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 xml:space="preserve">5G </w:t>
      </w:r>
      <w:r>
        <w:t>국가망</w:t>
      </w:r>
      <w:r>
        <w:t xml:space="preserve"> </w:t>
      </w:r>
      <w:r>
        <w:t>구축</w:t>
      </w:r>
      <w:r>
        <w:t xml:space="preserve"> ISP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2021.01 ~ 2021.07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한국정보화진흥원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 xml:space="preserve">5G, </w:t>
            </w:r>
            <w:r>
              <w:rPr>
                <w:rFonts w:ascii="NanumGothic" w:eastAsia="NanumGothic" w:cs="NanumGothic"/>
                <w:b/>
                <w:bCs/>
              </w:rPr>
              <w:t>국가망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 xml:space="preserve">5G, 6G 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-0"/>
              <w:wordWrap/>
              <w:spacing w:before="0" w:line="249" w:lineRule="auto"/>
              <w:ind w:left="150" w:hanging="150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국가기관의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스마트한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구현과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재택근무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비대면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방식의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지원을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통신망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업무망으로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전환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145" w:hanging="14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국가기관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통신망에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5G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도입하여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출장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재택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시에도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5G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국가망에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접속할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구현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분석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t xml:space="preserve"> . </w:t>
            </w:r>
            <w:r>
              <w:t>비전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목표</w:t>
            </w:r>
            <w:r>
              <w:t xml:space="preserve"> :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5G 3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,</w:t>
            </w:r>
            <w: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5G 8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성능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목표값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통신망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요구사항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: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통신망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요구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, 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현황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</w:t>
            </w:r>
            <w:r>
              <w:t>주요</w:t>
            </w:r>
            <w:r>
              <w:t xml:space="preserve"> </w:t>
            </w:r>
            <w:r>
              <w:t>특징</w:t>
            </w:r>
            <w:r>
              <w:t xml:space="preserve"> : </w:t>
            </w:r>
            <w:r>
              <w:t>가상화</w:t>
            </w:r>
            <w:r>
              <w:t>,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통신망의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이동성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관리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기술표준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: ITU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국제표준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, 3GPP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국제표준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기술개발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동향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이동통신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사업자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설비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현황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- 6G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분석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6G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이동통신의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특징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6G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서비스의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성능지표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상용화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시기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6G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동향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주요국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6G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추진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현황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6G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미래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모습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정보보호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환경분석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2020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정보보호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10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이슈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정보보호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침해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: 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유형별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침해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미국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송유관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기업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콜로니얼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파이프라인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침해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사례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실증사업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조사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통신기술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수립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규모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수립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규모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통신실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설비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확보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실증사업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이동통신사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연동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규격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중소업체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솔루션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t xml:space="preserve"> 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구조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기능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백업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연동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관리시스템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주체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효과적인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보안대책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요구사항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(5G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요구사항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국가정보원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보안대책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검토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실증사업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취약점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대응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대책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신뢰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조건에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보안시스템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보안대책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-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도입에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고려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사무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변화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지표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변화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역할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변화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유지보수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유지보수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도출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유지보수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대상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장비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인력</w:t>
            </w:r>
            <w:r>
              <w:rPr>
                <w:rFonts w:ascii="NanumGothic" w:eastAsia="NanumGothic" w:cs="NanumGothic"/>
                <w:b w:val="0"/>
                <w:bCs w:val="0"/>
                <w:spacing w:val="-9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SLA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(SLA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대상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SLA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항목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품질기준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보상기준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SLA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결과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5G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품질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보장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단계별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품질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보장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품질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10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유사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통신망의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(5G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고려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요금제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요금제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고려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요금제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부가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요금제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비용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산정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SLA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수준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신청관리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보고관리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장애관리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도출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체계별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절차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장단점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고려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법제화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법제화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검토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제도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법제화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추진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>)</w:t>
            </w:r>
          </w:p>
          <w:p w:rsidR="00EA536F" w:rsidRDefault="00815F29">
            <w:pPr>
              <w:pStyle w:val="11"/>
              <w:wordWrap/>
              <w:spacing w:before="0" w:line="249" w:lineRule="auto"/>
              <w:ind w:left="241" w:right="0" w:hanging="241"/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b w:val="0"/>
                <w:bCs w:val="0"/>
                <w:spacing w:val="-11"/>
                <w:w w:val="100"/>
                <w:sz w:val="18"/>
                <w:szCs w:val="18"/>
              </w:rPr>
              <w:t xml:space="preserve"> .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5G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국가망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이용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지침서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NanumGothic" w:eastAsia="NanumGothic" w:cs="NanumGothic"/>
                <w:b w:val="0"/>
                <w:bCs w:val="0"/>
                <w:spacing w:val="-8"/>
                <w:w w:val="100"/>
                <w:sz w:val="18"/>
                <w:szCs w:val="18"/>
              </w:rPr>
              <w:t xml:space="preserve"> 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건강취약계층</w:t>
      </w:r>
      <w:r>
        <w:t xml:space="preserve"> </w:t>
      </w:r>
      <w:r>
        <w:t>디지털돌봄</w:t>
      </w:r>
      <w:r>
        <w:t xml:space="preserve"> </w:t>
      </w:r>
      <w:r>
        <w:t>플랫폼</w:t>
      </w:r>
      <w:r>
        <w:t xml:space="preserve"> </w:t>
      </w:r>
      <w:r>
        <w:t>구축</w:t>
      </w:r>
      <w:r>
        <w:t xml:space="preserve"> </w:t>
      </w:r>
      <w:r>
        <w:t>및</w:t>
      </w:r>
      <w:r>
        <w:t xml:space="preserve"> </w:t>
      </w:r>
      <w:r>
        <w:t>고도화를</w:t>
      </w:r>
      <w:r>
        <w:t xml:space="preserve"> </w:t>
      </w:r>
      <w:r>
        <w:t>위한</w:t>
      </w:r>
      <w:r>
        <w:t xml:space="preserve"> BPR/ISP</w:t>
      </w:r>
    </w:p>
    <w:p w:rsidR="00EA536F" w:rsidRDefault="00EA536F">
      <w:pPr>
        <w:pStyle w:val="a5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2021.03 ~ 2021.09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보건복지부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취약계층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디지털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돌봄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사물인터넷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웨어러블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챗봇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마이데이터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연계를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체계</w:t>
            </w:r>
          </w:p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첨단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신기술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(IoT, AI)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접목한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고도화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172" w:hanging="1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(IoT)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227" w:hanging="22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주용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분양별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Layer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작동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05" w:hanging="20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테크놀로지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(wearable technology),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착용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패셔너블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테크놀로지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(fashionable technology),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디바이스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(wearable device)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라고도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불리며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몸에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심거나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액세서리로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착용할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전자기기를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의미함</w:t>
            </w:r>
          </w:p>
          <w:p w:rsidR="00EA536F" w:rsidRDefault="00815F29">
            <w:pPr>
              <w:pStyle w:val="a3"/>
              <w:wordWrap/>
              <w:ind w:left="266" w:hanging="26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세대별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웨어러블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제품군별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시장점유율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연평균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</w:p>
          <w:p w:rsidR="00EA536F" w:rsidRDefault="00815F29">
            <w:pPr>
              <w:pStyle w:val="a3"/>
              <w:wordWrap/>
              <w:ind w:left="144" w:hanging="1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센서는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라틴어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Sens(-us)(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지각하다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’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에서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유래됐으며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사람이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오감을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것과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기기는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</w:p>
          <w:p w:rsidR="00EA536F" w:rsidRDefault="00815F29">
            <w:pPr>
              <w:pStyle w:val="a3"/>
              <w:wordWrap/>
              <w:ind w:left="144" w:hanging="1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규모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모듈화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음향센서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</w:p>
          <w:p w:rsidR="00EA536F" w:rsidRDefault="00815F29">
            <w:pPr>
              <w:pStyle w:val="a3"/>
              <w:wordWrap/>
              <w:ind w:left="212" w:hanging="21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수많은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노드들이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연결되어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것</w:t>
            </w:r>
          </w:p>
          <w:p w:rsidR="00EA536F" w:rsidRDefault="00815F29">
            <w:pPr>
              <w:pStyle w:val="a3"/>
              <w:wordWrap/>
              <w:ind w:left="250" w:hanging="25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이동통신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메시징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프로토콜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HTTP, MQTT, CoAP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</w:p>
          <w:p w:rsidR="00EA536F" w:rsidRDefault="00815F29">
            <w:pPr>
              <w:pStyle w:val="a3"/>
              <w:wordWrap/>
              <w:ind w:left="212" w:hanging="21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※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분양별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노인돌봄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</w:p>
          <w:p w:rsidR="00EA536F" w:rsidRDefault="00815F29">
            <w:pPr>
              <w:pStyle w:val="a3"/>
              <w:wordWrap/>
              <w:ind w:left="258" w:hanging="25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노인돌봄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목표모델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추진과제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중장기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7" w:hanging="24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노인돌봄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응급안전안심서비스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의료서비스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K-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진출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미래변화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과제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구축：데이터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170" w:hanging="17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저보관리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돌봄대상자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170" w:hanging="17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136" w:hanging="13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화상회의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스트리밍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챗봇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중계서비스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187" w:hanging="18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정보개방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공통서비스포털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오픈플랫폼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마이데이터서비스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181" w:hanging="18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심화연구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예방적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노인돌봄체계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BPR/ISP,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/AI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연구</w:t>
            </w:r>
          </w:p>
          <w:p w:rsidR="00EA536F" w:rsidRDefault="00815F29">
            <w:pPr>
              <w:pStyle w:val="a3"/>
              <w:wordWrap/>
              <w:ind w:left="170" w:hanging="17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돌봄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도입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고용통합서비스</w:t>
      </w:r>
      <w:r>
        <w:t xml:space="preserve"> </w:t>
      </w:r>
      <w:r>
        <w:t>제공을</w:t>
      </w:r>
      <w:r>
        <w:t xml:space="preserve"> </w:t>
      </w:r>
      <w:r>
        <w:t>위한</w:t>
      </w:r>
      <w:r>
        <w:t xml:space="preserve"> </w:t>
      </w:r>
      <w:r>
        <w:t>고용</w:t>
      </w:r>
      <w:r>
        <w:t xml:space="preserve">24 </w:t>
      </w:r>
      <w:r>
        <w:t>구축방안</w:t>
      </w:r>
      <w:r>
        <w:t xml:space="preserve"> </w:t>
      </w:r>
      <w:r>
        <w:t>수립</w:t>
      </w:r>
      <w:r>
        <w:t xml:space="preserve"> </w:t>
      </w:r>
    </w:p>
    <w:p w:rsidR="00EA536F" w:rsidRDefault="00EA536F">
      <w:pPr>
        <w:pStyle w:val="a5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2021.03 ~ 2021.11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한국고용정보원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고용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행정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통합서비스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통합포탈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연계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150" w:hanging="15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관점에서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업무별로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여러번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접속하지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않고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한번의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접속으로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필요정보와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추천정보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고용촉진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고용안정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  <w:p w:rsidR="00EA536F" w:rsidRDefault="00815F29">
            <w:pPr>
              <w:pStyle w:val="a3"/>
              <w:wordWrap/>
              <w:ind w:left="157" w:hanging="15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취업지원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고용보험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직업능력개발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외국인고용지원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민원서비스들이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업무별로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개별적으로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190" w:hanging="19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고용보험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워크넷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산재되어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일반회계와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상관없이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신청서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지급의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연결되어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모듈화된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처리되도록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RPA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비즈니스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로봇이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수행하도록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</w:t>
            </w:r>
          </w:p>
          <w:p w:rsidR="00EA536F" w:rsidRDefault="00815F29">
            <w:pPr>
              <w:pStyle w:val="a3"/>
              <w:wordWrap/>
              <w:ind w:left="225" w:hanging="22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업무자동화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프로젝트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기대효과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</w:p>
          <w:p w:rsidR="00EA536F" w:rsidRDefault="00815F29">
            <w:pPr>
              <w:pStyle w:val="a3"/>
              <w:wordWrap/>
              <w:ind w:left="186" w:hanging="18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주체에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Monolithic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Microservices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장단점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MSA,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대상선정</w:t>
            </w:r>
          </w:p>
          <w:p w:rsidR="00EA536F" w:rsidRDefault="00815F29">
            <w:pPr>
              <w:pStyle w:val="a3"/>
              <w:wordWrap/>
              <w:ind w:left="149" w:hanging="14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AI(Artificial Intelligence) :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컴퓨터나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등으로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지능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인지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추론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학습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</w:p>
          <w:p w:rsidR="00EA536F" w:rsidRDefault="00815F29">
            <w:pPr>
              <w:pStyle w:val="a3"/>
              <w:wordWrap/>
              <w:ind w:left="215" w:hanging="21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AI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발전단계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기계학습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딥러닝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윤리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기준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Open API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웹기술에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사이트들이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상호작용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집합을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233" w:hanging="23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금융권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Open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Open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Open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</w:p>
          <w:p w:rsidR="00EA536F" w:rsidRDefault="00815F29">
            <w:pPr>
              <w:pStyle w:val="a3"/>
              <w:wordWrap/>
              <w:ind w:left="144" w:hanging="1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IoT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세가지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명시적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개입없이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협력적으로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형성하는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225" w:hanging="22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IoT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트윈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디바이스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대민포털구축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전략수립</w:t>
            </w:r>
          </w:p>
          <w:p w:rsidR="00EA536F" w:rsidRDefault="00815F29">
            <w:pPr>
              <w:pStyle w:val="a3"/>
              <w:wordWrap/>
              <w:ind w:left="212" w:hanging="21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전산망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민원신청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비대면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</w:p>
          <w:p w:rsidR="00EA536F" w:rsidRDefault="00815F29">
            <w:pPr>
              <w:pStyle w:val="a3"/>
              <w:wordWrap/>
              <w:ind w:left="249" w:hanging="24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사전심사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가판정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24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12" w:hanging="21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고용전산망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디지털</w:t>
      </w:r>
      <w:r>
        <w:t xml:space="preserve"> </w:t>
      </w:r>
      <w:r>
        <w:t>정부</w:t>
      </w:r>
      <w:r>
        <w:t xml:space="preserve"> </w:t>
      </w:r>
      <w:r>
        <w:t>서비스</w:t>
      </w:r>
      <w:r>
        <w:t xml:space="preserve"> </w:t>
      </w:r>
      <w:r>
        <w:t>개방지원</w:t>
      </w:r>
      <w:r>
        <w:t xml:space="preserve"> </w:t>
      </w:r>
      <w:r>
        <w:t>플랫폼</w:t>
      </w:r>
      <w:r>
        <w:t xml:space="preserve"> </w:t>
      </w:r>
      <w:r>
        <w:t>구축</w:t>
      </w:r>
      <w:r>
        <w:t xml:space="preserve"> BPR/ISP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2021.04 ~ 2021.08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한국지능정보사회진흥원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디지털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정부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민간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개방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민간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서비스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오픈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API, </w:t>
            </w:r>
            <w:r>
              <w:rPr>
                <w:rFonts w:ascii="NanumGothic" w:eastAsia="NanumGothic" w:cs="NanumGothic"/>
                <w:b/>
                <w:bCs/>
              </w:rPr>
              <w:t>정보연계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국민에게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OAuth 2.0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임의의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접근하기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권한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절차를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OPEN API : OPEN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REST/SOAP</w:t>
            </w:r>
          </w:p>
          <w:p w:rsidR="00EA536F" w:rsidRDefault="00815F29">
            <w:pPr>
              <w:pStyle w:val="a3"/>
              <w:wordWrap/>
              <w:ind w:left="257" w:hanging="25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API Gateway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API Gateway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MSA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환경에서의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API Gateway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SOA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ESB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단점을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MAS(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라우팅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밸런싱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311" w:hanging="31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쿠버네티스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쿠버네티스와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매쉬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매쉬의의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사이트카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패턴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컴포넌트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57" w:hanging="25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ESB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ESB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257" w:hanging="25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WAF(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), TLS(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), PKI(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Open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구성도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, API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신청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발급체계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인증키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발급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디렉토리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권한관리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Sandbox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커뮤니티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API Gateway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라우팅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API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&amp;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모니터링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06" w:hanging="20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인증체계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구성도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인증체계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, API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전송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21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통신방식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(SSL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HTTPS),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위변조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방지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(HMAC,SHA) 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(ARIA),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(Oauth2.0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포털사용자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식별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(API Key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식별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))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기능구성도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연동기술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연동패턴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연계허브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ESB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회원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고려한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서버용량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산정기준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(WEB, WAS, DB),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하드웨어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시범서비스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시범서비스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명세서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시범서비스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시범서비스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상세설계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추진여건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법제도절차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완성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전문가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정비방안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개정안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작성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거버넌스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23" w:hanging="22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총괄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업무분장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협의체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자문위원회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업무협약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※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목표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차세대</w:t>
      </w:r>
      <w:r>
        <w:t xml:space="preserve"> </w:t>
      </w:r>
      <w:r>
        <w:t>지방행정공통시스템</w:t>
      </w:r>
      <w:r>
        <w:t xml:space="preserve"> </w:t>
      </w:r>
      <w:r>
        <w:t>구축</w:t>
      </w:r>
      <w:r>
        <w:t xml:space="preserve"> BPR </w:t>
      </w:r>
      <w:r>
        <w:t>수립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Ind w:w="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2021.03 ~ 2021.09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한국지역정보개발원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차세대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지방행정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새올시스템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시ㆍ공간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없는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언제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어디서나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간편한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대국민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미래지향적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행정서비스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유연하고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분권형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자치분권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기반조성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기술영역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N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스크린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운영체제를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탑재한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단말기에서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디바이스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언제든지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장소에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받지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않고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편집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가능하게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언텍트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비대면으로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공급받는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새로운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비즈니스개념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통신기능을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내장해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측정한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받아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드론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원격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조정하는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10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일반적인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DB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대용량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형식의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활용해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새로운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의사결정을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통찰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가치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추출해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내는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글자나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말의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얼굴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스스로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패턴인식을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자율적으로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해결하는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블록체인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없이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안전하게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이커머스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핀테크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금융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금융회사가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거래당사자들이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직접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공간정보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(GIS)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지구상의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지하에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존재하는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구조물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출력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. RPA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행동을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그대로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모방해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사람처럼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수행하도록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로봇을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대화형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챗봇에서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블루투스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스피커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세계와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상호작용할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64" w:hanging="26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혼합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+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가상현실의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몰입감과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증강현실의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현실감을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현실세계와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가상세계를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동시에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트윈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복제해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시뮬레이션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함으로써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정확한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파악하는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양자기술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확률로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물질상태를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표현하는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양자역학의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성질을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정보처리나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획기적으로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개선시키는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(ESB)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비동기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메시지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미들웨어로서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중개자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이기종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정보들을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재활용하고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유연한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가능하게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파워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DB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리소스를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제공받고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지불하는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5G  / WiFi-6 +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초연결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커넥티드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초고대역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주파수를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처리속도를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획기적으로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향상시켜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지능정보기술의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상용화를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촉진하는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엣지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　정보처리와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전달을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정보소스와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단말에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연산능력을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부여해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분산시켜주는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기후변화와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환경오염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규제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에너지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친환경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ICT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친환경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경영활동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사이버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등장과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새롭게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등장하는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위협을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스스로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인지하고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방어하는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리스크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MSA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여러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작은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쪼개어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변경과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조합이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만드는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ICT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생태계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IICT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생태계를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지방특화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25" w:hanging="22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지방특화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지방특화시스템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거래서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지방행정시스템과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이양사무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52" w:hanging="25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이양사무에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사무처리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자치단체별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새올의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이양사무에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새올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무관할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무방문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무관할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무방문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선정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무관할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무방문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구비서류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셋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기관발급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수신체계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데이터셋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DB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전자증명서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유통체계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전자증명서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발급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대상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선정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전자증명서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발급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유통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전자증명서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활성화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연관민원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원스톱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연관민원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원스톱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민원처리를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  <w:p w:rsidR="00EA536F" w:rsidRDefault="00815F29">
            <w:pPr>
              <w:pStyle w:val="a3"/>
              <w:wordWrap/>
              <w:ind w:left="244" w:hanging="24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챗봇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민원신청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자가진단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민원신청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도우미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22" w:hanging="22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채널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Malgun Gothic" w:eastAsia="Malgun Gothic" w:cs="Malgun Gothic"/>
                <w:b/>
                <w:bCs/>
                <w:kern w:val="2"/>
                <w:sz w:val="21"/>
                <w:szCs w:val="21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공유자산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촉진을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투명한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공개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공유자산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활성화를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인큐베이션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87" w:hanging="28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지방행정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개방범위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초기운영을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생태계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사후관리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협업창구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웹기반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협업관리시스템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/GIS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현장행정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39" w:hanging="23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파악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단말과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고려한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kern w:val="2"/>
                <w:sz w:val="21"/>
                <w:szCs w:val="21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- RPA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업무선정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서류검토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적법성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심사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적법성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심사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동기화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RPA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협업창구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전자문서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문서관리정책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문서활용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전자문서를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전자문서관리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동기화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독자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외부기관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정보동기화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비정형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다차원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단일화면에서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조회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단일화면에서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선정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인허가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화면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(UI/UX),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외부시스템과의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새올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통합정비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업무환경에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업무분류체계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주도형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컴포넌트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모듈화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모듈화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지역간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경계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없는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공동활용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공동활용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선정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공동활용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공동활용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지방행정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허브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연계경로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통합모니터링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98" w:hanging="29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※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확장모듈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통합분류체계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공통컴포넌트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), DevOps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데이터베이스구조개선방안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노후</w:t>
      </w:r>
      <w:r>
        <w:t xml:space="preserve"> 119</w:t>
      </w:r>
      <w:r>
        <w:t>신고접수시스템</w:t>
      </w:r>
      <w:r>
        <w:t xml:space="preserve"> </w:t>
      </w:r>
      <w:r>
        <w:t>교체</w:t>
      </w:r>
      <w:r>
        <w:t xml:space="preserve"> ISP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2021.05 ~ 2021.10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경기도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소방재난본부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 xml:space="preserve">119, </w:t>
            </w:r>
            <w:r>
              <w:rPr>
                <w:rFonts w:ascii="NanumGothic" w:eastAsia="NanumGothic" w:cs="NanumGothic"/>
                <w:b/>
                <w:bCs/>
              </w:rPr>
              <w:t>신고접수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노후장비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전자정부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프레임워크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서버가상화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가상</w:t>
            </w:r>
            <w:r>
              <w:rPr>
                <w:rFonts w:ascii="NanumGothic" w:eastAsia="NanumGothic" w:cs="NanumGothic"/>
                <w:b/>
                <w:bCs/>
              </w:rPr>
              <w:t>/</w:t>
            </w:r>
            <w:r>
              <w:rPr>
                <w:rFonts w:ascii="NanumGothic" w:eastAsia="NanumGothic" w:cs="NanumGothic"/>
                <w:b/>
                <w:bCs/>
              </w:rPr>
              <w:t>증강현실</w:t>
            </w:r>
            <w:r>
              <w:rPr>
                <w:rFonts w:ascii="NanumGothic" w:eastAsia="NanumGothic" w:cs="NanumGothic"/>
                <w:b/>
                <w:bCs/>
              </w:rPr>
              <w:t>, MSA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종합적인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- 119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신고처리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무중단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기타업무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최소화를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계획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119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신고접수시스템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교체와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재배치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이전에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정확한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산정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지방특화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전자정부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표준프레임워크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: 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웹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정보화시스템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필요로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공통컴포넌트를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표준프레임워크로서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다음과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실행환경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관리환경과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공통컴포넌트로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(AR/VR)</w:t>
            </w:r>
          </w:p>
          <w:p w:rsidR="00EA536F" w:rsidRDefault="00815F29">
            <w:pPr>
              <w:pStyle w:val="a3"/>
              <w:wordWrap/>
              <w:ind w:left="221" w:hanging="22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(Virtual Reality, VR)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객체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이미지를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</w:t>
            </w:r>
          </w:p>
          <w:p w:rsidR="00EA536F" w:rsidRDefault="00815F29">
            <w:pPr>
              <w:pStyle w:val="a3"/>
              <w:wordWrap/>
              <w:ind w:left="221" w:hanging="22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증강현실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(Augmented Reality, AR) : 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현실의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이미지나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배경에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차원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이미지를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겹쳐서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보여주는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9" w:hanging="24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트윈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트윈은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존재하는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세계와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실시간으로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종합적인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154" w:hanging="15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(IoT)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인위적인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없이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상호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협력적으로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센싱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네트워킹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정보처리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지능적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관계를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형성하는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150" w:hanging="15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CCTV : CCTV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촬영되는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영상을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객체나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감시하여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자동으로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식별하고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알려주는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</w:p>
          <w:p w:rsidR="00EA536F" w:rsidRDefault="00815F29">
            <w:pPr>
              <w:pStyle w:val="a3"/>
              <w:wordWrap/>
              <w:ind w:left="152" w:hanging="15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4"/>
                <w:kern w:val="2"/>
              </w:rPr>
              <w:t>거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대한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데이터만을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의미하는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것이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아니라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가치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추출하는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6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이를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활용하는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과정을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</w:p>
          <w:p w:rsidR="00EA536F" w:rsidRDefault="00815F29">
            <w:pPr>
              <w:pStyle w:val="a3"/>
              <w:wordWrap/>
              <w:ind w:left="166" w:hanging="166"/>
              <w:rPr>
                <w:rFonts w:ascii="NanumGothic" w:eastAsia="NanumGothic" w:cs="NanumGothic"/>
                <w:spacing w:val="-11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컴퓨팅은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IT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서비스로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컴퓨팅임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MSA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독자적으로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업데이트하고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주지않으며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부분적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분담하며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단위가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역할을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담당</w:t>
            </w:r>
          </w:p>
          <w:p w:rsidR="00EA536F" w:rsidRDefault="00815F29">
            <w:pPr>
              <w:pStyle w:val="a3"/>
              <w:wordWrap/>
              <w:ind w:left="166" w:hanging="16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분산클라우드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발생하는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배치하여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낮은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시간과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전송의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비용절감을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민첩하고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탄력적인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방법</w:t>
            </w:r>
          </w:p>
          <w:p w:rsidR="00EA536F" w:rsidRDefault="00815F29">
            <w:pPr>
              <w:pStyle w:val="a3"/>
              <w:wordWrap/>
              <w:ind w:left="208" w:hanging="20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- 5G : 19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상용화된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5G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빠르게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초고속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실시간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초저지연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대용량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초연결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시키는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4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업혁명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</w:p>
          <w:p w:rsidR="00EA536F" w:rsidRDefault="00815F29">
            <w:pPr>
              <w:pStyle w:val="a3"/>
              <w:wordWrap/>
              <w:ind w:left="166" w:hanging="16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스토리지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추상화하여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것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위치정보서비스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위치정보관련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자율주행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드론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모빌리티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헬스케어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AR 4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59" w:hanging="25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119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신고접수시스템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연속성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확보방안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전환방안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19" w:hanging="219"/>
              <w:rPr>
                <w:rFonts w:ascii="NanumGothic" w:eastAsia="NanumGothic" w:cs="NanumGothic"/>
                <w:spacing w:val="-14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행안부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정책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가이드라인에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전환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소방청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센터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계획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확인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세부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사항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정리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경기도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방향성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제시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- 119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신고접수시스템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GIS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AVL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119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홈페이지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재구축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신고상태표시시스템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종합접수대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접수대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접수대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교체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공간배치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기반시설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경기도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소방재난본부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구성도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망별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장비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업무망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인터넷망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분리방안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분리망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스트리밍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망연계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재해복구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(DR)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정보통신망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사이버안전센터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로드맵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정보보호시스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목표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보안대책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물리적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정보통신자원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21" w:hanging="22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이전전략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실행계획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이전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전략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위험관리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장애대응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단계별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사전작업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점검사항</w:t>
            </w:r>
          </w:p>
          <w:p w:rsidR="00EA536F" w:rsidRDefault="00815F29">
            <w:pPr>
              <w:pStyle w:val="a3"/>
              <w:wordWrap/>
              <w:ind w:left="221" w:hanging="22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검증방안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국제표준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평가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평가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긴급구조표준시스템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테스트베드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정보통신자원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Plan 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Plan C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절차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노후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119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신고접수시스템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전환절차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교체설치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계획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위험관리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장애대응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안정적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  <w:rPr>
          <w:spacing w:val="-4"/>
        </w:rPr>
      </w:pPr>
      <w:r>
        <w:rPr>
          <w:spacing w:val="-4"/>
        </w:rPr>
        <w:t>고용보험</w:t>
      </w:r>
      <w:r>
        <w:rPr>
          <w:spacing w:val="-4"/>
        </w:rPr>
        <w:t xml:space="preserve"> </w:t>
      </w:r>
      <w:r>
        <w:rPr>
          <w:spacing w:val="-4"/>
        </w:rPr>
        <w:t>적용확대</w:t>
      </w:r>
      <w:r>
        <w:rPr>
          <w:spacing w:val="-4"/>
        </w:rPr>
        <w:t xml:space="preserve"> </w:t>
      </w:r>
      <w:r>
        <w:rPr>
          <w:spacing w:val="-4"/>
        </w:rPr>
        <w:t>및</w:t>
      </w:r>
      <w:r>
        <w:rPr>
          <w:spacing w:val="-4"/>
        </w:rPr>
        <w:t xml:space="preserve"> </w:t>
      </w:r>
      <w:r>
        <w:rPr>
          <w:spacing w:val="-4"/>
        </w:rPr>
        <w:t>취업자</w:t>
      </w:r>
      <w:r>
        <w:rPr>
          <w:spacing w:val="-4"/>
        </w:rPr>
        <w:t xml:space="preserve"> </w:t>
      </w:r>
      <w:r>
        <w:rPr>
          <w:spacing w:val="-4"/>
        </w:rPr>
        <w:t>소득정보</w:t>
      </w:r>
      <w:r>
        <w:rPr>
          <w:spacing w:val="-4"/>
        </w:rPr>
        <w:t xml:space="preserve"> </w:t>
      </w:r>
      <w:r>
        <w:rPr>
          <w:spacing w:val="-4"/>
        </w:rPr>
        <w:t>공유</w:t>
      </w:r>
      <w:r>
        <w:rPr>
          <w:spacing w:val="-4"/>
        </w:rPr>
        <w:t>·</w:t>
      </w:r>
      <w:r>
        <w:rPr>
          <w:spacing w:val="-4"/>
        </w:rPr>
        <w:t>구축을</w:t>
      </w:r>
      <w:r>
        <w:rPr>
          <w:spacing w:val="-4"/>
        </w:rPr>
        <w:t xml:space="preserve"> </w:t>
      </w:r>
      <w:r>
        <w:rPr>
          <w:spacing w:val="-4"/>
        </w:rPr>
        <w:t>위한</w:t>
      </w:r>
      <w:r>
        <w:rPr>
          <w:spacing w:val="-4"/>
        </w:rPr>
        <w:t xml:space="preserve"> BPR/ISP </w:t>
      </w:r>
      <w:r>
        <w:rPr>
          <w:spacing w:val="-4"/>
        </w:rPr>
        <w:t>수립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pacing w:val="-3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2021.05 ~ 2021.09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근로복지공단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BPR/ISP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고용보험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소득정보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공유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전자정부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프레임워크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서버가상화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가상</w:t>
            </w:r>
            <w:r>
              <w:rPr>
                <w:rFonts w:ascii="NanumGothic" w:eastAsia="NanumGothic" w:cs="NanumGothic"/>
                <w:b/>
                <w:bCs/>
              </w:rPr>
              <w:t>/</w:t>
            </w:r>
            <w:r>
              <w:rPr>
                <w:rFonts w:ascii="NanumGothic" w:eastAsia="NanumGothic" w:cs="NanumGothic"/>
                <w:b/>
                <w:bCs/>
              </w:rPr>
              <w:t>증강현실</w:t>
            </w:r>
            <w:r>
              <w:rPr>
                <w:rFonts w:ascii="NanumGothic" w:eastAsia="NanumGothic" w:cs="NanumGothic"/>
                <w:b/>
                <w:bCs/>
              </w:rPr>
              <w:t>, MSA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사각지대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없는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고용보험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소득기반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고용보험시스템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정보화전략계획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OpenAPI(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크롤링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FTP, RSS,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Streaming, OpenAP,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RDB Aggregator)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. ESB/EAI(ESB/EAI, Web Service, EDI, SOCKET, DB Link)</w:t>
            </w:r>
          </w:p>
          <w:p w:rsidR="00EA536F" w:rsidRDefault="00815F29">
            <w:pPr>
              <w:pStyle w:val="a3"/>
              <w:wordWrap/>
              <w:ind w:left="217" w:hanging="21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(AI)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컴퓨터가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지능적인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행동을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모방할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지능으로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학습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자기개발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스스로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처리과정을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거치며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과정마다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세부영역과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비식별화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불가피해짐에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개인정보보호를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가명처리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마스킹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비식별화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65" w:hanging="26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적응형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보안체계는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탐지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업무영역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AI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분석업무가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유기적으로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사회안심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BI(Business Intelligence) : BI(Business Intelligence)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비전을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달성하기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비즈니스의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효율적이고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종업원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적시에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정보체계를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정보전달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값을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단순화하여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그래프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보여줌으로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결과를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쉽게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이해할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아이디어를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인포그래픽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(App)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아이폰이나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모토로라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안드로이드와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휴대용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멀티플레이어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갖춘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스마트폰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혹은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휴대용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미디어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플레이어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아이팟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(iPod)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구동되는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네이티브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모바이일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웹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하이브리드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장점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15" w:hanging="21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UI/UX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값을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단순화하여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또는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그래프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보여줌으로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결과를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쉽게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이해할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하고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핵심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아이디어를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효과적으로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전달하는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(UI/UX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종류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2019 UX/UI Design Trend Keywords)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프레임워크는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필요한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미리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만들어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것을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전자정부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표준프레임워크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추진성과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해외진출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고용보험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적용확대에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피보험자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소득정보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오류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업무프로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피보험자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취득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소득정보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월별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보험료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정산업무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재설계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소득정보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고용보험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부과시스템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국세청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소득정보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보유정보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소득정보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고용보험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부과시스템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대국민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부과업무의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품질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 xml:space="preserve">NTIS </w:t>
      </w:r>
      <w:r>
        <w:t>정보화전략계획</w:t>
      </w:r>
      <w:r>
        <w:t xml:space="preserve">(ISP) </w:t>
      </w:r>
      <w:r>
        <w:t>수립</w:t>
      </w:r>
    </w:p>
    <w:p w:rsidR="00EA536F" w:rsidRDefault="00EA536F">
      <w:pPr>
        <w:pStyle w:val="a5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2021.06 ~ 2022.01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한국과학기술정보연구원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신기술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생태계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조성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클라우드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빅데이터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메타버스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인공지능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00" w:hanging="20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수요자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과학기술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혁신플랫폼으로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발전시키기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로드맵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8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데이터베이스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어려울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정도로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많은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의미함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특장점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것</w:t>
            </w:r>
          </w:p>
          <w:p w:rsidR="00EA536F" w:rsidRDefault="00815F29">
            <w:pPr>
              <w:pStyle w:val="a3"/>
              <w:wordWrap/>
              <w:ind w:left="254" w:hanging="254"/>
              <w:rPr>
                <w:rFonts w:ascii="NanumGothic" w:eastAsia="NanumGothic" w:cs="NanumGothic"/>
                <w:spacing w:val="-11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적합성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검토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핵심기술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세부기술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학습방법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유형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일자리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138" w:hanging="13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상호작용하며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공진화하고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속에서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경제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활동이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이루어지면서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가치를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창줄하는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세상</w:t>
            </w:r>
          </w:p>
          <w:p w:rsidR="00EA536F" w:rsidRDefault="00815F29">
            <w:pPr>
              <w:pStyle w:val="a3"/>
              <w:wordWrap/>
              <w:ind w:left="235" w:hanging="23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강상공간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흐름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차이점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복합화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5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가치사슬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5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153" w:hanging="153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RPA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행동을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그대로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모방해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따라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사람처럼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수행하도록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로봇을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30" w:hanging="23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일반적용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선택기준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RPA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211" w:hanging="21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- 5G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용량과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속도가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차이가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없을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빨라진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"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이동통신환경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"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저전력성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안정성을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보장하는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"IoT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통신환경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"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동시에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11" w:hanging="21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5G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세대별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주요변화</w:t>
            </w:r>
          </w:p>
          <w:p w:rsidR="00EA536F" w:rsidRDefault="00815F29">
            <w:pPr>
              <w:pStyle w:val="a3"/>
              <w:wordWrap/>
              <w:ind w:left="167" w:hanging="16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- 6G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초고주파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대역을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5G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통신보다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50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빠른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전송속도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10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빠른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반응속도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10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많은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차세대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통신인프라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6G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주도권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경쟁</w:t>
            </w:r>
          </w:p>
          <w:p w:rsidR="00EA536F" w:rsidRDefault="00815F29">
            <w:pPr>
              <w:pStyle w:val="a3"/>
              <w:wordWrap/>
              <w:ind w:left="148" w:hanging="14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고객들에게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높은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수준의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자원들을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형태</w:t>
            </w:r>
          </w:p>
          <w:p w:rsidR="00EA536F" w:rsidRDefault="00815F29">
            <w:pPr>
              <w:pStyle w:val="a3"/>
              <w:wordWrap/>
              <w:ind w:left="251" w:hanging="25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정책동향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기술구조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Docker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CRI-O(CRI-O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컨테이너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아키엑처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API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통신관리기술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오픈소스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DB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149" w:hanging="14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어플리케이션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DB,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N/W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통합함으로써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기기상에서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환경을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EAI, ESB, API</w:t>
            </w:r>
          </w:p>
          <w:p w:rsidR="00EA536F" w:rsidRDefault="00815F29">
            <w:pPr>
              <w:pStyle w:val="a3"/>
              <w:wordWrap/>
              <w:ind w:left="197" w:hanging="19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불법행위로부터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정보보호를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보호기술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평가인증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</w:p>
          <w:p w:rsidR="00EA536F" w:rsidRDefault="00815F29">
            <w:pPr>
              <w:pStyle w:val="a3"/>
              <w:wordWrap/>
              <w:ind w:left="270" w:hanging="27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이용자보호기술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평가인증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70" w:hanging="27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마케팅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마케팅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트렌드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Martech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수요기반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최신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관심분야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파악을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참여하는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31" w:hanging="231"/>
              <w:rPr>
                <w:rFonts w:ascii="NanumGothic" w:eastAsia="NanumGothic" w:cs="NanumGothic"/>
                <w:spacing w:val="-13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오픈형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지식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확산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교육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컨텐츠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채널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확대를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활성화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국가연구개발성과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확산을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국민체감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  <w:p w:rsidR="00EA536F" w:rsidRDefault="00815F29">
            <w:pPr>
              <w:pStyle w:val="a3"/>
              <w:wordWrap/>
              <w:ind w:left="245" w:hanging="24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우수한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국가연구개발성과를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이로움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다양한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협업플랫폼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쉽고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편리한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NTIS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</w:p>
          <w:p w:rsidR="00EA536F" w:rsidRDefault="00815F29">
            <w:pPr>
              <w:pStyle w:val="a3"/>
              <w:wordWrap/>
              <w:ind w:left="235" w:hanging="235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성능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자연어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행태분석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편리성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향상을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모바일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친화적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반응형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UI/UX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R&amp;D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</w:p>
          <w:p w:rsidR="00EA536F" w:rsidRDefault="00815F29">
            <w:pPr>
              <w:pStyle w:val="a3"/>
              <w:wordWrap/>
              <w:ind w:left="281" w:hanging="28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과학기술정책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수요조사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과학기술정책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근거기반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효과성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현업부서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종합조정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강화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신규서비스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R&amp;D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의사결정지원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과학기술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계자료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  <w:p w:rsidR="00EA536F" w:rsidRDefault="00815F29">
            <w:pPr>
              <w:pStyle w:val="a3"/>
              <w:wordWrap/>
              <w:ind w:left="239" w:hanging="239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과학기술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통계자료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연계성과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상호작용을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제고한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글로벌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과학기술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R&amp;D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전환을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NTIS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GPU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자원을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운영통합형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혁신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7"/>
                <w:sz w:val="18"/>
                <w:szCs w:val="18"/>
              </w:rPr>
              <w:t>정립</w:t>
            </w:r>
          </w:p>
          <w:p w:rsidR="00EA536F" w:rsidRDefault="00815F29">
            <w:pPr>
              <w:pStyle w:val="a3"/>
              <w:wordWrap/>
              <w:ind w:left="272" w:hanging="272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Data Lake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Data Lake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슈퍼컴퓨터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pacing w:val="-3"/>
          <w:sz w:val="30"/>
          <w:szCs w:val="30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>온라인</w:t>
      </w:r>
      <w:r>
        <w:t xml:space="preserve"> </w:t>
      </w:r>
      <w:r>
        <w:t>창작협업</w:t>
      </w:r>
      <w:r>
        <w:t>.</w:t>
      </w:r>
      <w:r>
        <w:t>소통</w:t>
      </w:r>
      <w:r>
        <w:t xml:space="preserve"> </w:t>
      </w:r>
      <w:r>
        <w:t>플랫폼</w:t>
      </w:r>
      <w:r>
        <w:t xml:space="preserve"> </w:t>
      </w:r>
      <w:r>
        <w:t>구축</w:t>
      </w:r>
      <w:r>
        <w:t xml:space="preserve"> ISP </w:t>
      </w:r>
      <w:r>
        <w:t>수립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pacing w:val="-3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2021.06 ~ 2021.11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문화체육관광부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ISP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온라인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협업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소통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디지털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콘텐츠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유통체계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플랫폼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메타버스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빅데이터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클라우드</w:t>
            </w:r>
          </w:p>
        </w:tc>
      </w:tr>
      <w:tr w:rsidR="00EA536F">
        <w:trPr>
          <w:trHeight w:val="627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어디서나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대국민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도서관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지원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기존의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통상적으로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SW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한계를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넘어서는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거대한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규모의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데이터로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양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(Volume),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속도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(Velocity)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다양성</w:t>
            </w:r>
            <w:r>
              <w:rPr>
                <w:rFonts w:ascii="NanumGothic" w:eastAsia="NanumGothic" w:cs="NanumGothic"/>
                <w:spacing w:val="-12"/>
                <w:sz w:val="18"/>
                <w:szCs w:val="18"/>
              </w:rPr>
              <w:t>(Varity)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측면에서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아래와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같이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전통적인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구분되는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자산을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저장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의사결정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</w:t>
            </w:r>
          </w:p>
          <w:p w:rsidR="00EA536F" w:rsidRDefault="00815F29">
            <w:pPr>
              <w:pStyle w:val="a3"/>
              <w:wordWrap/>
              <w:ind w:left="217" w:hanging="21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초월을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뜻하는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메타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(meta)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현실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세계를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의미하는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유니버스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(Universe)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합성어로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개인을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표현하는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아바타들이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놀이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소셜과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활동을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실감형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핵심기술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혼합현실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산업동향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혁신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요소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추진현황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실감콘텐츠산업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활성화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)  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언제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어디서나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   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IT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자원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패러다임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모델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컴퓨팅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주요이슈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해결방안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멀티클라우드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MSA)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데이터수집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18" w:hanging="21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IoT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인터넷을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모든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연결하여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사람과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간의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센서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네트워크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CCTV) 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연계방식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(EAI/ESB)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LBS : GPS (Global Poisoning System), Wi-Fi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통신망을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얻은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위치정보를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여러가지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애플리케이션을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(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LBS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측위기술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, LBS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이용한서비스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OpenAPI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전통적인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응용프로그램의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API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인터넷으로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확장하기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개방형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접속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정보교환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외부에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기술동향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민간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Open API)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근거리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가까운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거리에서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각종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정보처리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기기들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간에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교환하는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무선통신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종류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13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분석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결과를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쉽게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이해할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수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있도록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시각적으로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표현하고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전달하는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과정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종류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시간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분포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관계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비교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공간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시각화</w:t>
            </w:r>
            <w:r>
              <w:rPr>
                <w:rFonts w:ascii="NanumGothic" w:eastAsia="NanumGothic" w:cs="NanumGothic"/>
                <w:spacing w:val="-13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wordWrap/>
              <w:ind w:left="218" w:hanging="218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AR/VR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가상현실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(Virtual Reality, VR)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자신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객체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과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배경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환경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모두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현실이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아닌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이미지를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사용하며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증강현실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(Augmented Reality, AR)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이미지나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배경에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3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차원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이미지를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겹쳐서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영상으로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보여주는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전망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VR/AR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증가현실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)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</w:t>
            </w:r>
          </w:p>
          <w:p w:rsidR="00EA536F" w:rsidRDefault="00815F29">
            <w:pPr>
              <w:pStyle w:val="a3"/>
              <w:wordWrap/>
              <w:ind w:left="220" w:hanging="22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학습능력과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추론능력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지각능력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자연언어의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이해능력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등을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18"/>
                <w:szCs w:val="18"/>
              </w:rPr>
              <w:t>컴퓨터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프로그램으로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오픈소스화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적용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생체인식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특징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얼굴인식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STT/TTS) </w:t>
            </w:r>
          </w:p>
          <w:p w:rsidR="00EA536F" w:rsidRDefault="00815F29">
            <w:pPr>
              <w:pStyle w:val="a3"/>
              <w:wordWrap/>
              <w:ind w:left="214" w:hanging="214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데이터마이닝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패턴인식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기법이나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관련성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유용한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추출하는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연관성을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추출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IT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국내외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기술개발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</w:p>
          <w:p w:rsidR="00EA536F" w:rsidRDefault="00815F29">
            <w:pPr>
              <w:pStyle w:val="a3"/>
              <w:wordWrap/>
              <w:ind w:left="217" w:hanging="21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인증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FIDO(Fast Identity Online), SSO(Single Sign On), OTP</w:t>
            </w:r>
            <w:r>
              <w:rPr>
                <w:rFonts w:ascii="NanumGothic" w:eastAsia="NanumGothic" w:cs="NanumGothic"/>
                <w:spacing w:val="-4"/>
                <w:kern w:val="2"/>
              </w:rPr>
              <w:t xml:space="preserve">(One </w:t>
            </w:r>
            <w:r>
              <w:rPr>
                <w:rFonts w:ascii="NanumGothic" w:eastAsia="NanumGothic" w:cs="NanumGothic"/>
                <w:spacing w:val="-4"/>
                <w:kern w:val="2"/>
              </w:rPr>
              <w:t>Time</w:t>
            </w:r>
            <w:r>
              <w:rPr>
                <w:rFonts w:ascii="NanumGothic" w:eastAsia="NanumGothic" w:cs="NanumGothic"/>
                <w:kern w:val="2"/>
              </w:rPr>
              <w:t xml:space="preserve"> Password)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DB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DB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보안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주요기능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기본원리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대칭키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비대칭키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단방향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암호화</w:t>
            </w:r>
          </w:p>
        </w:tc>
      </w:tr>
      <w:tr w:rsidR="00EA536F">
        <w:trPr>
          <w:trHeight w:val="653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제공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26" w:hanging="22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도서관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참여형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지역공동체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맞춤형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개선</w:t>
            </w:r>
          </w:p>
          <w:p w:rsidR="00EA536F" w:rsidRDefault="00815F29">
            <w:pPr>
              <w:pStyle w:val="a3"/>
              <w:wordWrap/>
              <w:ind w:left="276" w:hanging="27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유통관리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참여형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지역공동체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활동관리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업무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프로세스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사용자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ind w:left="220" w:hanging="220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DB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활성화를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17" w:hanging="217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데이터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수집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관련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정비방안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콘텐츠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유통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제약사항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4"/>
                <w:sz w:val="18"/>
                <w:szCs w:val="18"/>
              </w:rPr>
              <w:t>해결방안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개정방안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법제도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</w:p>
          <w:p w:rsidR="00EA536F" w:rsidRDefault="00815F29">
            <w:pPr>
              <w:pStyle w:val="a3"/>
              <w:wordWrap/>
              <w:ind w:left="216" w:hanging="216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도서관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운영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조직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구성방안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도서관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협력체계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마련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활성화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수립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온라인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창작협업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·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인프라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방안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하드웨어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소프트웨어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아키텍처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설계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815F29">
      <w:r>
        <w:br w:type="page"/>
      </w:r>
    </w:p>
    <w:p w:rsidR="00EA536F" w:rsidRDefault="00815F29">
      <w:pPr>
        <w:pStyle w:val="a5"/>
      </w:pPr>
      <w:r>
        <w:t xml:space="preserve">5G </w:t>
      </w:r>
      <w:r>
        <w:t>디지털트윈</w:t>
      </w:r>
      <w:r>
        <w:t xml:space="preserve"> </w:t>
      </w:r>
      <w:r>
        <w:t>시설안전</w:t>
      </w:r>
      <w:r>
        <w:t xml:space="preserve"> </w:t>
      </w:r>
      <w:r>
        <w:t>실증</w:t>
      </w:r>
      <w:r>
        <w:t xml:space="preserve"> </w:t>
      </w:r>
      <w:r>
        <w:t>사업</w:t>
      </w:r>
      <w:r>
        <w:t>_</w:t>
      </w:r>
      <w:r>
        <w:t>실증서비스</w:t>
      </w:r>
      <w:r>
        <w:t xml:space="preserve"> </w:t>
      </w:r>
      <w:r>
        <w:t>기반</w:t>
      </w:r>
      <w:r>
        <w:t xml:space="preserve"> </w:t>
      </w:r>
      <w:r>
        <w:t>마스터플랜</w:t>
      </w:r>
      <w:r>
        <w:t xml:space="preserve"> </w:t>
      </w:r>
      <w:r>
        <w:t>수립</w:t>
      </w: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pacing w:val="-3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9"/>
        <w:gridCol w:w="1402"/>
        <w:gridCol w:w="1680"/>
        <w:gridCol w:w="1978"/>
        <w:gridCol w:w="2830"/>
      </w:tblGrid>
      <w:tr w:rsidR="00EA536F">
        <w:trPr>
          <w:trHeight w:val="426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9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개요</w:t>
            </w:r>
          </w:p>
        </w:tc>
      </w:tr>
      <w:tr w:rsidR="00EA536F">
        <w:trPr>
          <w:trHeight w:val="618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수행기간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2021.06 ~ 2021.11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주관기관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NIPA</w:t>
            </w:r>
          </w:p>
        </w:tc>
      </w:tr>
      <w:tr w:rsidR="00EA536F">
        <w:trPr>
          <w:trHeight w:val="615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대분류</w:t>
            </w:r>
          </w:p>
        </w:tc>
        <w:tc>
          <w:tcPr>
            <w:tcW w:w="3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컨설팅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소분류</w:t>
            </w:r>
          </w:p>
        </w:tc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마스터플랜</w:t>
            </w:r>
          </w:p>
        </w:tc>
      </w:tr>
      <w:tr w:rsidR="00EA536F">
        <w:trPr>
          <w:trHeight w:val="576"/>
        </w:trPr>
        <w:tc>
          <w:tcPr>
            <w:tcW w:w="13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주제어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주제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분야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 xml:space="preserve">5G, </w:t>
            </w:r>
            <w:r>
              <w:rPr>
                <w:rFonts w:ascii="NanumGothic" w:eastAsia="NanumGothic" w:cs="NanumGothic"/>
                <w:b/>
                <w:bCs/>
              </w:rPr>
              <w:t>디지털트윈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시설안전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실증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마스터플랜</w:t>
            </w:r>
          </w:p>
        </w:tc>
      </w:tr>
      <w:tr w:rsidR="00EA536F">
        <w:trPr>
          <w:trHeight w:val="313"/>
        </w:trPr>
        <w:tc>
          <w:tcPr>
            <w:tcW w:w="133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A536F" w:rsidRDefault="00EA536F"/>
        </w:tc>
        <w:tc>
          <w:tcPr>
            <w:tcW w:w="140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>주요</w:t>
            </w:r>
            <w:r>
              <w:rPr>
                <w:rFonts w:ascii="NanumGothic" w:eastAsia="NanumGothic" w:cs="NanumGothic"/>
                <w:b/>
                <w:bCs/>
              </w:rPr>
              <w:t xml:space="preserve"> </w:t>
            </w:r>
            <w:r>
              <w:rPr>
                <w:rFonts w:ascii="NanumGothic" w:eastAsia="NanumGothic" w:cs="NanumGothic"/>
                <w:b/>
                <w:bCs/>
              </w:rPr>
              <w:t>기술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rPr>
                <w:rFonts w:ascii="NanumGothic" w:eastAsia="NanumGothic" w:cs="NanumGothic"/>
                <w:b/>
                <w:bCs/>
              </w:rPr>
            </w:pPr>
            <w:r>
              <w:rPr>
                <w:rFonts w:ascii="NanumGothic" w:eastAsia="NanumGothic" w:cs="NanumGothic"/>
                <w:b/>
                <w:bCs/>
              </w:rPr>
              <w:t xml:space="preserve">5G, </w:t>
            </w:r>
            <w:r>
              <w:rPr>
                <w:rFonts w:ascii="NanumGothic" w:eastAsia="NanumGothic" w:cs="NanumGothic"/>
                <w:b/>
                <w:bCs/>
              </w:rPr>
              <w:t>디지털트윈</w:t>
            </w:r>
            <w:r>
              <w:rPr>
                <w:rFonts w:ascii="NanumGothic" w:eastAsia="NanumGothic" w:cs="NanumGothic"/>
                <w:b/>
                <w:bCs/>
              </w:rPr>
              <w:t xml:space="preserve">, </w:t>
            </w:r>
            <w:r>
              <w:rPr>
                <w:rFonts w:ascii="NanumGothic" w:eastAsia="NanumGothic" w:cs="NanumGothic"/>
                <w:b/>
                <w:bCs/>
              </w:rPr>
              <w:t>사물인터넷</w:t>
            </w:r>
            <w:r>
              <w:rPr>
                <w:rFonts w:ascii="NanumGothic" w:eastAsia="NanumGothic" w:cs="NanumGothic"/>
                <w:b/>
                <w:bCs/>
              </w:rPr>
              <w:t xml:space="preserve">(IoT), AI, </w:t>
            </w:r>
            <w:r>
              <w:rPr>
                <w:rFonts w:ascii="NanumGothic" w:eastAsia="NanumGothic" w:cs="NanumGothic"/>
                <w:b/>
                <w:bCs/>
              </w:rPr>
              <w:t>빅데이터</w:t>
            </w:r>
          </w:p>
        </w:tc>
      </w:tr>
      <w:tr w:rsidR="00EA536F">
        <w:trPr>
          <w:trHeight w:val="721"/>
        </w:trPr>
        <w:tc>
          <w:tcPr>
            <w:tcW w:w="1339" w:type="dxa"/>
            <w:tcBorders>
              <w:top w:val="single" w:sz="2" w:space="0" w:color="000000"/>
              <w:left w:val="nil"/>
              <w:bottom w:val="single" w:sz="4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사업</w:t>
            </w:r>
            <w:r>
              <w:rPr>
                <w:rFonts w:ascii="NanumGothic" w:eastAsia="NanumGothic" w:cs="NanumGothic"/>
              </w:rPr>
              <w:t xml:space="preserve"> </w:t>
            </w:r>
          </w:p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추진목적</w:t>
            </w:r>
          </w:p>
        </w:tc>
        <w:tc>
          <w:tcPr>
            <w:tcW w:w="7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-0"/>
              <w:wordWrap/>
              <w:spacing w:before="0" w:line="249" w:lineRule="auto"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디지털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트윈을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시설물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안전을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이해하며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新융합기술을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이용해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또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다른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>발굴</w:t>
            </w:r>
            <w:r>
              <w:rPr>
                <w:rFonts w:ascii="NanumGothic" w:eastAsia="NanumGothic" w:cs="NanumGothic"/>
                <w:spacing w:val="-8"/>
                <w:w w:val="100"/>
                <w:sz w:val="18"/>
                <w:szCs w:val="18"/>
              </w:rPr>
              <w:t xml:space="preserve"> </w:t>
            </w:r>
          </w:p>
        </w:tc>
      </w:tr>
      <w:tr w:rsidR="00EA536F">
        <w:trPr>
          <w:trHeight w:val="256"/>
        </w:trPr>
        <w:tc>
          <w:tcPr>
            <w:tcW w:w="9229" w:type="dxa"/>
            <w:gridSpan w:val="5"/>
            <w:tcBorders>
              <w:top w:val="single" w:sz="4" w:space="0" w:color="4C4C4C"/>
              <w:left w:val="nil"/>
              <w:bottom w:val="single" w:sz="11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EA536F">
            <w:pPr>
              <w:pStyle w:val="a3"/>
              <w:wordWrap/>
              <w:jc w:val="center"/>
              <w:rPr>
                <w:rFonts w:ascii="NanumGothic" w:eastAsia="NanumGothic" w:cs="NanumGothic"/>
                <w:sz w:val="2"/>
                <w:szCs w:val="2"/>
              </w:rPr>
            </w:pPr>
          </w:p>
        </w:tc>
      </w:tr>
      <w:tr w:rsidR="00EA536F">
        <w:trPr>
          <w:trHeight w:val="332"/>
        </w:trPr>
        <w:tc>
          <w:tcPr>
            <w:tcW w:w="9229" w:type="dxa"/>
            <w:gridSpan w:val="5"/>
            <w:tcBorders>
              <w:top w:val="single" w:sz="11" w:space="0" w:color="4C4C4C"/>
              <w:left w:val="nil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jc w:val="center"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산출물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세부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내용</w:t>
            </w:r>
          </w:p>
        </w:tc>
      </w:tr>
      <w:tr w:rsidR="00EA536F">
        <w:trPr>
          <w:trHeight w:val="604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IT</w:t>
            </w:r>
            <w:r>
              <w:rPr>
                <w:rFonts w:ascii="NanumGothic" w:eastAsia="NanumGothic" w:cs="NanumGothic"/>
              </w:rPr>
              <w:t>트렌드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분석</w:t>
            </w:r>
          </w:p>
        </w:tc>
        <w:tc>
          <w:tcPr>
            <w:tcW w:w="6487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- 5G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이동통신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5G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이동통신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numPr>
                <w:ilvl w:val="0"/>
                <w:numId w:val="4"/>
              </w:numPr>
              <w:wordWrap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디지털트윈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현실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객체를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세계의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쌍둥이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객체로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만들어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시뮬레이션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디지털트윈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11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(IoT) :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각종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사물에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센서와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통신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기능을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내장하여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각종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사물을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연결하는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기술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>사물인터넷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9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(AI) :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인간의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사고능력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(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인지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추론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학습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등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)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에서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필요한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능력을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모방한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9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: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방대한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데이터를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있는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정보를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추출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분석하여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활용하는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기술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.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인공지능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/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빅데이터</w:t>
            </w:r>
            <w:r>
              <w:rPr>
                <w:rFonts w:ascii="NanumGothic" w:eastAsia="NanumGothic" w:cs="NanumGothic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활용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사례</w:t>
            </w:r>
          </w:p>
        </w:tc>
      </w:tr>
      <w:tr w:rsidR="00EA536F">
        <w:trPr>
          <w:trHeight w:val="2761"/>
        </w:trPr>
        <w:tc>
          <w:tcPr>
            <w:tcW w:w="2741" w:type="dxa"/>
            <w:gridSpan w:val="2"/>
            <w:tcBorders>
              <w:top w:val="single" w:sz="2" w:space="0" w:color="000000"/>
              <w:left w:val="nil"/>
              <w:bottom w:val="single" w:sz="13" w:space="0" w:color="4C4C4C"/>
              <w:right w:val="single" w:sz="2" w:space="0" w:color="000000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numPr>
                <w:ilvl w:val="0"/>
                <w:numId w:val="3"/>
              </w:numPr>
              <w:wordWrap/>
              <w:rPr>
                <w:rFonts w:ascii="NanumGothic" w:eastAsia="NanumGothic" w:cs="NanumGothic"/>
              </w:rPr>
            </w:pPr>
            <w:r>
              <w:rPr>
                <w:rFonts w:ascii="NanumGothic" w:eastAsia="NanumGothic" w:cs="NanumGothic"/>
              </w:rPr>
              <w:t>과제별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추진</w:t>
            </w:r>
            <w:r>
              <w:rPr>
                <w:rFonts w:ascii="NanumGothic" w:eastAsia="NanumGothic" w:cs="NanumGothic"/>
              </w:rPr>
              <w:t xml:space="preserve"> </w:t>
            </w:r>
            <w:r>
              <w:rPr>
                <w:rFonts w:ascii="NanumGothic" w:eastAsia="NanumGothic" w:cs="NanumGothic"/>
              </w:rPr>
              <w:t>방안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3" w:space="0" w:color="4C4C4C"/>
              <w:right w:val="nil"/>
              <w:tl2br w:val="nil"/>
              <w:tr2bl w:val="nil"/>
            </w:tcBorders>
            <w:vAlign w:val="center"/>
          </w:tcPr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KT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확장성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유연성을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갖춘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실증사업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연장선에서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상업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체육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의료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문화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분야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고도화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발굴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관리자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실증사업에서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벗어나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대시민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중심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국민이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소통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공감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∙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체험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가능한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메타버스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가상공간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IoT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표준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프로토콜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Open API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서비스화한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SaaS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플랫폼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확대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新융합기술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SaaS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시설물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안전관리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도입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확산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디지털트윈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기반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시설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통합관제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시스템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  <w:p w:rsidR="00EA536F" w:rsidRDefault="00815F29">
            <w:pPr>
              <w:pStyle w:val="a3"/>
              <w:wordWrap/>
              <w:ind w:left="241" w:hanging="241"/>
              <w:rPr>
                <w:rFonts w:ascii="NanumGothic" w:eastAsia="NanumGothic" w:cs="NanumGothic"/>
                <w:spacing w:val="-8"/>
                <w:sz w:val="18"/>
                <w:szCs w:val="18"/>
              </w:rPr>
            </w:pP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-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안전사고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사전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예방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및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신속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대응을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위한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지능형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시뮬레이션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cs="NanumGothic"/>
                <w:spacing w:val="-8"/>
                <w:sz w:val="18"/>
                <w:szCs w:val="18"/>
              </w:rPr>
              <w:t>구축</w:t>
            </w:r>
          </w:p>
        </w:tc>
      </w:tr>
    </w:tbl>
    <w:p w:rsidR="00EA536F" w:rsidRDefault="00EA536F">
      <w:pPr>
        <w:rPr>
          <w:sz w:val="2"/>
        </w:rPr>
      </w:pPr>
    </w:p>
    <w:p w:rsidR="00EA536F" w:rsidRDefault="00EA536F">
      <w:pPr>
        <w:pStyle w:val="a3"/>
        <w:wordWrap/>
        <w:jc w:val="center"/>
        <w:rPr>
          <w:rFonts w:ascii="NanumGothic" w:eastAsia="NanumGothic" w:cs="NanumGothic"/>
          <w:b/>
          <w:bCs/>
          <w:sz w:val="30"/>
          <w:szCs w:val="30"/>
        </w:rPr>
      </w:pPr>
    </w:p>
    <w:sectPr w:rsidR="00EA536F">
      <w:headerReference w:type="default" r:id="rId7"/>
      <w:footerReference w:type="default" r:id="rId8"/>
      <w:endnotePr>
        <w:numFmt w:val="decimal"/>
      </w:endnotePr>
      <w:pgSz w:w="11905" w:h="16837"/>
      <w:pgMar w:top="1984" w:right="1305" w:bottom="1700" w:left="1300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15F29">
      <w:r>
        <w:separator/>
      </w:r>
    </w:p>
  </w:endnote>
  <w:endnote w:type="continuationSeparator" w:id="0">
    <w:p w:rsidR="00000000" w:rsidRDefault="0081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NanumGothic">
    <w:altName w:val="Malgun Gothic"/>
    <w:panose1 w:val="00000000000000000000"/>
    <w:charset w:val="81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altName w:val="SimSun"/>
    <w:panose1 w:val="00000000000000000000"/>
    <w:charset w:val="86"/>
    <w:family w:val="roman"/>
    <w:notTrueType/>
    <w:pitch w:val="default"/>
  </w:font>
  <w:font w:name="KoPub바탕체 Light">
    <w:panose1 w:val="00000000000000000000"/>
    <w:charset w:val="86"/>
    <w:family w:val="roman"/>
    <w:notTrueType/>
    <w:pitch w:val="default"/>
  </w:font>
  <w:font w:name="휴먼고딕">
    <w:altName w:val="SimSun"/>
    <w:panose1 w:val="00000000000000000000"/>
    <w:charset w:val="86"/>
    <w:family w:val="roman"/>
    <w:notTrueType/>
    <w:pitch w:val="default"/>
  </w:font>
  <w:font w:name="HYHeadLine-Medium">
    <w:altName w:val="Dotum"/>
    <w:panose1 w:val="00000000000000000000"/>
    <w:charset w:val="81"/>
    <w:family w:val="roman"/>
    <w:notTrueType/>
    <w:pitch w:val="default"/>
  </w:font>
  <w:font w:name="한컴돋움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115522"/>
    </w:sdtPr>
    <w:sdtEndPr/>
    <w:sdtContent>
      <w:p w:rsidR="00EA536F" w:rsidRDefault="00815F29">
        <w:pPr>
          <w:pStyle w:val="a7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15F29">
      <w:r>
        <w:separator/>
      </w:r>
    </w:p>
  </w:footnote>
  <w:footnote w:type="continuationSeparator" w:id="0">
    <w:p w:rsidR="00000000" w:rsidRDefault="0081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F29" w:rsidRDefault="00815F2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15C"/>
    <w:multiLevelType w:val="multilevel"/>
    <w:tmpl w:val="62C45622"/>
    <w:lvl w:ilvl="0">
      <w:start w:val="1"/>
      <w:numFmt w:val="bullet"/>
      <w:pStyle w:val="a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33BF1"/>
    <w:multiLevelType w:val="multilevel"/>
    <w:tmpl w:val="7A86DC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C017BD"/>
    <w:multiLevelType w:val="multilevel"/>
    <w:tmpl w:val="E8AA7D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N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9E697D"/>
    <w:multiLevelType w:val="multilevel"/>
    <w:tmpl w:val="40DA64D4"/>
    <w:lvl w:ilvl="0">
      <w:start w:val="1"/>
      <w:numFmt w:val="bullet"/>
      <w:pStyle w:val="a0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540AFB"/>
    <w:multiLevelType w:val="multilevel"/>
    <w:tmpl w:val="BFDE54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812AA4"/>
    <w:multiLevelType w:val="multilevel"/>
    <w:tmpl w:val="46708D9A"/>
    <w:lvl w:ilvl="0">
      <w:start w:val="1"/>
      <w:numFmt w:val="bullet"/>
      <w:pStyle w:val="a1"/>
      <w:suff w:val="space"/>
      <w:lvlText w:val="○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A12E36"/>
    <w:multiLevelType w:val="multilevel"/>
    <w:tmpl w:val="0932436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D30565"/>
    <w:multiLevelType w:val="multilevel"/>
    <w:tmpl w:val="391E996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98111F"/>
    <w:multiLevelType w:val="multilevel"/>
    <w:tmpl w:val="E6EC73CA"/>
    <w:lvl w:ilvl="0">
      <w:start w:val="1"/>
      <w:numFmt w:val="bullet"/>
      <w:pStyle w:val="a2"/>
      <w:suff w:val="space"/>
      <w:lvlText w:val="·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0947C3"/>
    <w:multiLevelType w:val="multilevel"/>
    <w:tmpl w:val="7166EA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36F"/>
    <w:rsid w:val="00815F29"/>
    <w:rsid w:val="00EA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8E332-2655-4B01-80C5-6C9C598C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3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2">
    <w:name w:val="세번째 단계"/>
    <w:qFormat/>
    <w:pPr>
      <w:widowControl w:val="0"/>
      <w:numPr>
        <w:numId w:val="5"/>
      </w:numPr>
      <w:wordWrap w:val="0"/>
      <w:autoSpaceDE w:val="0"/>
      <w:autoSpaceDN w:val="0"/>
      <w:spacing w:line="249" w:lineRule="auto"/>
      <w:ind w:left="214"/>
      <w:jc w:val="both"/>
    </w:pPr>
    <w:rPr>
      <w:rFonts w:ascii="NanumGothic" w:eastAsia="NanumGothic" w:hAnsi="Arial Unicode MS" w:cs="NanumGothic"/>
      <w:color w:val="000000"/>
      <w:spacing w:val="-8"/>
      <w:sz w:val="18"/>
      <w:szCs w:val="18"/>
    </w:rPr>
  </w:style>
  <w:style w:type="paragraph" w:customStyle="1" w:styleId="a">
    <w:name w:val="두번째 단계"/>
    <w:qFormat/>
    <w:pPr>
      <w:widowControl w:val="0"/>
      <w:numPr>
        <w:numId w:val="4"/>
      </w:numPr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  <w:tab w:val="left" w:pos="8400"/>
        <w:tab w:val="left" w:pos="8800"/>
        <w:tab w:val="left" w:pos="9200"/>
        <w:tab w:val="left" w:pos="9600"/>
        <w:tab w:val="left" w:pos="10000"/>
        <w:tab w:val="left" w:pos="10400"/>
        <w:tab w:val="left" w:pos="10800"/>
        <w:tab w:val="left" w:pos="11200"/>
        <w:tab w:val="left" w:pos="11600"/>
        <w:tab w:val="left" w:pos="12000"/>
        <w:tab w:val="left" w:pos="12400"/>
        <w:tab w:val="left" w:pos="12800"/>
        <w:tab w:val="left" w:pos="13200"/>
        <w:tab w:val="left" w:pos="13600"/>
        <w:tab w:val="left" w:pos="14000"/>
        <w:tab w:val="left" w:pos="14400"/>
        <w:tab w:val="left" w:pos="14800"/>
        <w:tab w:val="left" w:pos="15200"/>
        <w:tab w:val="left" w:pos="15600"/>
      </w:tabs>
      <w:wordWrap w:val="0"/>
      <w:autoSpaceDE w:val="0"/>
      <w:autoSpaceDN w:val="0"/>
      <w:spacing w:line="249" w:lineRule="auto"/>
      <w:ind w:left="114"/>
      <w:jc w:val="both"/>
    </w:pPr>
    <w:rPr>
      <w:rFonts w:ascii="NanumGothic" w:eastAsia="NanumGothic" w:hAnsi="Arial Unicode MS" w:cs="NanumGothic"/>
      <w:color w:val="000000"/>
      <w:spacing w:val="-8"/>
      <w:sz w:val="18"/>
      <w:szCs w:val="18"/>
    </w:rPr>
  </w:style>
  <w:style w:type="paragraph" w:customStyle="1" w:styleId="a4">
    <w:name w:val="사업추진목적 블릭"/>
    <w:qFormat/>
    <w:pPr>
      <w:widowControl w:val="0"/>
      <w:autoSpaceDE w:val="0"/>
      <w:autoSpaceDN w:val="0"/>
      <w:spacing w:line="249" w:lineRule="auto"/>
      <w:ind w:left="131"/>
      <w:jc w:val="both"/>
    </w:pPr>
    <w:rPr>
      <w:rFonts w:ascii="NanumGothic" w:eastAsia="NanumGothic" w:hAnsi="Arial Unicode MS" w:cs="NanumGothic"/>
      <w:color w:val="000000"/>
      <w:spacing w:val="-8"/>
      <w:sz w:val="18"/>
      <w:szCs w:val="18"/>
    </w:rPr>
  </w:style>
  <w:style w:type="paragraph" w:customStyle="1" w:styleId="a5">
    <w:name w:val="산출물제목"/>
    <w:qFormat/>
    <w:pPr>
      <w:widowControl w:val="0"/>
      <w:autoSpaceDE w:val="0"/>
      <w:autoSpaceDN w:val="0"/>
      <w:spacing w:line="249" w:lineRule="auto"/>
      <w:jc w:val="center"/>
    </w:pPr>
    <w:rPr>
      <w:rFonts w:ascii="NanumGothic" w:eastAsia="NanumGothic" w:hAnsi="Arial Unicode MS" w:cs="NanumGothic"/>
      <w:b/>
      <w:bCs/>
      <w:color w:val="000000"/>
      <w:sz w:val="30"/>
      <w:szCs w:val="30"/>
    </w:rPr>
  </w:style>
  <w:style w:type="paragraph" w:customStyle="1" w:styleId="a6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7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8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9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a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b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0">
    <w:name w:val="xl70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1">
    <w:name w:val="xl71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2">
    <w:name w:val="xl72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3">
    <w:name w:val="xl73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4">
    <w:name w:val="xl74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ac">
    <w:name w:val="◦ 블릿"/>
    <w:qFormat/>
    <w:pPr>
      <w:widowControl w:val="0"/>
      <w:wordWrap w:val="0"/>
      <w:autoSpaceDE w:val="0"/>
      <w:autoSpaceDN w:val="0"/>
      <w:spacing w:line="249" w:lineRule="auto"/>
      <w:ind w:left="154" w:hanging="9"/>
      <w:jc w:val="both"/>
    </w:pPr>
    <w:rPr>
      <w:rFonts w:ascii="NanumGothic" w:eastAsia="NanumGothic" w:hAnsi="Arial Unicode MS" w:cs="NanumGothic"/>
      <w:color w:val="000000"/>
      <w:spacing w:val="-8"/>
      <w:sz w:val="18"/>
      <w:szCs w:val="18"/>
    </w:rPr>
  </w:style>
  <w:style w:type="paragraph" w:customStyle="1" w:styleId="-">
    <w:name w:val="- 블랫"/>
    <w:qFormat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  <w:tab w:val="left" w:pos="8400"/>
        <w:tab w:val="left" w:pos="8800"/>
        <w:tab w:val="left" w:pos="9200"/>
        <w:tab w:val="left" w:pos="9600"/>
        <w:tab w:val="left" w:pos="10000"/>
        <w:tab w:val="left" w:pos="10400"/>
        <w:tab w:val="left" w:pos="10800"/>
        <w:tab w:val="left" w:pos="11200"/>
        <w:tab w:val="left" w:pos="11600"/>
        <w:tab w:val="left" w:pos="12000"/>
        <w:tab w:val="left" w:pos="12400"/>
        <w:tab w:val="left" w:pos="12800"/>
        <w:tab w:val="left" w:pos="13200"/>
        <w:tab w:val="left" w:pos="13600"/>
        <w:tab w:val="left" w:pos="14000"/>
        <w:tab w:val="left" w:pos="14400"/>
        <w:tab w:val="left" w:pos="14800"/>
        <w:tab w:val="left" w:pos="15200"/>
        <w:tab w:val="left" w:pos="15600"/>
      </w:tabs>
      <w:wordWrap w:val="0"/>
      <w:autoSpaceDE w:val="0"/>
      <w:autoSpaceDN w:val="0"/>
      <w:spacing w:line="249" w:lineRule="auto"/>
      <w:jc w:val="both"/>
    </w:pPr>
    <w:rPr>
      <w:rFonts w:ascii="NanumGothic" w:eastAsia="NanumGothic" w:hAnsi="Arial Unicode MS" w:cs="NanumGothic"/>
      <w:color w:val="000000"/>
      <w:spacing w:val="-8"/>
      <w:sz w:val="18"/>
      <w:szCs w:val="18"/>
    </w:rPr>
  </w:style>
  <w:style w:type="paragraph" w:customStyle="1" w:styleId="10">
    <w:name w:val="□ 1)_수행계획서"/>
    <w:qFormat/>
    <w:pPr>
      <w:widowControl w:val="0"/>
      <w:wordWrap w:val="0"/>
      <w:autoSpaceDE w:val="0"/>
      <w:autoSpaceDN w:val="0"/>
      <w:snapToGrid w:val="0"/>
      <w:spacing w:before="200"/>
      <w:ind w:left="632" w:hanging="632"/>
      <w:jc w:val="both"/>
    </w:pPr>
    <w:rPr>
      <w:rFonts w:ascii="HCI Poppy" w:eastAsia="휴먼명조" w:hAnsi="Arial Unicode MS" w:cs="휴먼명조"/>
      <w:b/>
      <w:bCs/>
      <w:color w:val="000000"/>
      <w:sz w:val="30"/>
      <w:szCs w:val="30"/>
    </w:rPr>
  </w:style>
  <w:style w:type="paragraph" w:customStyle="1" w:styleId="a1">
    <w:name w:val="요약_원"/>
    <w:qFormat/>
    <w:pPr>
      <w:widowControl w:val="0"/>
      <w:numPr>
        <w:numId w:val="7"/>
      </w:numPr>
      <w:wordWrap w:val="0"/>
      <w:autoSpaceDE w:val="0"/>
      <w:autoSpaceDN w:val="0"/>
      <w:spacing w:before="100" w:line="283" w:lineRule="auto"/>
      <w:ind w:left="420"/>
      <w:jc w:val="both"/>
    </w:pPr>
    <w:rPr>
      <w:rFonts w:ascii="KoPub바탕체 Light" w:eastAsia="KoPub바탕체 Light" w:hAnsi="Arial Unicode MS" w:cs="KoPub바탕체 Light"/>
      <w:color w:val="000000"/>
      <w:spacing w:val="-2"/>
      <w:sz w:val="21"/>
      <w:szCs w:val="21"/>
    </w:rPr>
  </w:style>
  <w:style w:type="paragraph" w:customStyle="1" w:styleId="a0">
    <w:name w:val="요약_점"/>
    <w:qFormat/>
    <w:pPr>
      <w:widowControl w:val="0"/>
      <w:numPr>
        <w:numId w:val="6"/>
      </w:numPr>
      <w:wordWrap w:val="0"/>
      <w:autoSpaceDE w:val="0"/>
      <w:autoSpaceDN w:val="0"/>
      <w:spacing w:before="60" w:line="283" w:lineRule="auto"/>
      <w:ind w:left="900"/>
      <w:jc w:val="both"/>
    </w:pPr>
    <w:rPr>
      <w:rFonts w:ascii="KoPub바탕체 Light" w:eastAsia="KoPub바탕체 Light" w:hAnsi="Arial Unicode MS" w:cs="KoPub바탕체 Light"/>
      <w:color w:val="000000"/>
      <w:spacing w:val="-2"/>
      <w:sz w:val="21"/>
      <w:szCs w:val="21"/>
    </w:rPr>
  </w:style>
  <w:style w:type="paragraph" w:customStyle="1" w:styleId="-0">
    <w:name w:val="(가)제목-오"/>
    <w:qFormat/>
    <w:pPr>
      <w:widowControl w:val="0"/>
      <w:wordWrap w:val="0"/>
      <w:autoSpaceDE w:val="0"/>
      <w:autoSpaceDN w:val="0"/>
      <w:spacing w:before="60" w:line="280" w:lineRule="auto"/>
      <w:ind w:left="660" w:hanging="360"/>
      <w:jc w:val="both"/>
    </w:pPr>
    <w:rPr>
      <w:rFonts w:ascii="휴먼고딕" w:eastAsia="휴먼고딕" w:hAnsi="Arial Unicode MS" w:cs="휴먼고딕"/>
      <w:color w:val="000000"/>
      <w:spacing w:val="-5"/>
      <w:w w:val="90"/>
    </w:rPr>
  </w:style>
  <w:style w:type="paragraph" w:customStyle="1" w:styleId="11">
    <w:name w:val="차례 1. 제목"/>
    <w:qFormat/>
    <w:pPr>
      <w:widowControl w:val="0"/>
      <w:tabs>
        <w:tab w:val="right" w:leader="hyphen" w:pos="9070"/>
      </w:tabs>
      <w:wordWrap w:val="0"/>
      <w:autoSpaceDE w:val="0"/>
      <w:autoSpaceDN w:val="0"/>
      <w:spacing w:before="200" w:line="280" w:lineRule="auto"/>
      <w:ind w:right="400"/>
      <w:jc w:val="both"/>
    </w:pPr>
    <w:rPr>
      <w:rFonts w:ascii="휴먼고딕" w:eastAsia="휴먼고딕" w:hAnsi="Arial Unicode MS" w:cs="휴먼고딕"/>
      <w:b/>
      <w:bCs/>
      <w:color w:val="000000"/>
      <w:spacing w:val="-6"/>
      <w:w w:val="9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6386</Words>
  <Characters>36402</Characters>
  <Application>Microsoft Office Word</Application>
  <DocSecurity>4</DocSecurity>
  <Lines>303</Lines>
  <Paragraphs>85</Paragraphs>
  <ScaleCrop>false</ScaleCrop>
  <Company/>
  <LinksUpToDate>false</LinksUpToDate>
  <CharactersWithSpaces>42703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요약서</dc:title>
  <dc:creator>vtw</dc:creator>
  <cp:lastModifiedBy>cloudconvert_1</cp:lastModifiedBy>
  <cp:revision>2</cp:revision>
  <dcterms:created xsi:type="dcterms:W3CDTF">2024-09-01T08:17:00Z</dcterms:created>
  <dcterms:modified xsi:type="dcterms:W3CDTF">2024-09-01T08:17:00Z</dcterms:modified>
</cp:coreProperties>
</file>