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1B5C" w14:textId="7B44A0C0" w:rsidR="00BC190E" w:rsidRDefault="00C835F2" w:rsidP="00F51E90">
      <w:pPr>
        <w:autoSpaceDE w:val="0"/>
        <w:autoSpaceDN w:val="0"/>
        <w:adjustRightInd w:val="0"/>
        <w:ind w:right="2160" w:firstLine="0"/>
        <w:rPr>
          <w:rFonts w:ascii="ArialUnicodeMS" w:hAnsi="ArialUnicodeMS" w:cs="ArialUnicodeMS"/>
          <w:color w:val="000000"/>
          <w:sz w:val="20"/>
          <w:szCs w:val="20"/>
          <w:lang w:bidi="ar-SA"/>
        </w:rPr>
      </w:pPr>
      <w:r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2E4017" wp14:editId="265A1388">
                <wp:simplePos x="0" y="0"/>
                <wp:positionH relativeFrom="column">
                  <wp:posOffset>2279650</wp:posOffset>
                </wp:positionH>
                <wp:positionV relativeFrom="paragraph">
                  <wp:posOffset>-292100</wp:posOffset>
                </wp:positionV>
                <wp:extent cx="4299585" cy="653415"/>
                <wp:effectExtent l="0" t="0" r="571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8937" w14:textId="4A5011E0" w:rsidR="00C16379" w:rsidRPr="000D0A18" w:rsidRDefault="00CC1A5A" w:rsidP="00C16379">
                            <w:pPr>
                              <w:jc w:val="center"/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</w:pP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Abradable </w:t>
                            </w:r>
                            <w:r w:rsidR="00F01DD6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/ Abrasive Tip </w:t>
                            </w: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Coatings</w:t>
                            </w:r>
                            <w:r w:rsidR="008C01B0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 </w:t>
                            </w:r>
                            <w:r w:rsidR="009F18DD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E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pt;margin-top:-23pt;width:338.55pt;height:51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" stroked="f">
                <v:textbox style="mso-fit-shape-to-text:t" inset="7.5pt,3.75pt,7.5pt,3.75pt">
                  <w:txbxContent>
                    <w:p w14:paraId="4A1A8937" w14:textId="4A5011E0" w:rsidR="00C16379" w:rsidRPr="000D0A18" w:rsidRDefault="00CC1A5A" w:rsidP="00C16379">
                      <w:pPr>
                        <w:jc w:val="center"/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</w:pP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Abradable </w:t>
                      </w:r>
                      <w:r w:rsidR="00F01DD6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/ Abrasive Tip </w:t>
                      </w: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Coatings</w:t>
                      </w:r>
                      <w:r w:rsidR="008C01B0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 </w:t>
                      </w:r>
                      <w:r w:rsidR="009F18DD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0D2DC1"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w:drawing>
          <wp:inline distT="0" distB="0" distL="0" distR="0" wp14:anchorId="3D798AC3" wp14:editId="7ACD39C5">
            <wp:extent cx="10382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deLogoSmal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6AC" w14:textId="35C1D647" w:rsidR="0075497F" w:rsidRPr="00C76F5B" w:rsidRDefault="00C9328B" w:rsidP="00C835F2">
      <w:pPr>
        <w:pStyle w:val="NoSpacing"/>
        <w:rPr>
          <w:rFonts w:ascii="LindeDaxPowerPoint" w:hAnsi="LindeDaxPowerPoint"/>
          <w:b/>
          <w:bCs/>
          <w:lang w:bidi="ar-SA"/>
        </w:rPr>
      </w:pP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 w:rsidR="009A66B3">
        <w:rPr>
          <w:rFonts w:ascii="LindeDaxPowerPoint" w:hAnsi="LindeDaxPowerPoint"/>
          <w:b/>
          <w:bCs/>
          <w:lang w:bidi="ar-SA"/>
        </w:rPr>
        <w:t>December 27</w:t>
      </w:r>
      <w:r w:rsidRPr="00C76F5B">
        <w:rPr>
          <w:rFonts w:ascii="LindeDaxPowerPoint" w:hAnsi="LindeDaxPowerPoint"/>
          <w:b/>
          <w:bCs/>
          <w:lang w:bidi="ar-SA"/>
        </w:rPr>
        <w:t>, 202</w:t>
      </w:r>
      <w:r w:rsidR="00664EEE">
        <w:rPr>
          <w:rFonts w:ascii="LindeDaxPowerPoint" w:hAnsi="LindeDaxPowerPoint"/>
          <w:b/>
          <w:bCs/>
          <w:lang w:bidi="ar-SA"/>
        </w:rPr>
        <w:t>2</w:t>
      </w:r>
    </w:p>
    <w:p w14:paraId="0F58DDA1" w14:textId="77777777" w:rsidR="00F1422D" w:rsidRDefault="00F1422D" w:rsidP="00C835F2">
      <w:pPr>
        <w:pStyle w:val="NoSpacing"/>
        <w:rPr>
          <w:rFonts w:ascii="LindeDaxPowerPoint" w:hAnsi="LindeDaxPowerPoint"/>
          <w:b/>
          <w:bCs/>
          <w:lang w:bidi="ar-SA"/>
        </w:rPr>
      </w:pPr>
    </w:p>
    <w:p w14:paraId="65AB5408" w14:textId="6EBE2330" w:rsidR="00C835F2" w:rsidRPr="00C76F5B" w:rsidRDefault="00C835F2" w:rsidP="00C835F2">
      <w:pPr>
        <w:pStyle w:val="NoSpacing"/>
        <w:rPr>
          <w:rFonts w:ascii="LindeDaxPowerPoint" w:hAnsi="LindeDaxPowerPoint"/>
          <w:lang w:bidi="ar-SA"/>
        </w:rPr>
      </w:pPr>
      <w:r w:rsidRPr="00C76F5B">
        <w:rPr>
          <w:rFonts w:ascii="LindeDaxPowerPoint" w:hAnsi="LindeDaxPowerPoint"/>
          <w:b/>
          <w:bCs/>
          <w:lang w:bidi="ar-SA"/>
        </w:rPr>
        <w:t>IP &amp; Knowledge Management</w:t>
      </w:r>
      <w:r w:rsidRPr="00C76F5B">
        <w:rPr>
          <w:rFonts w:ascii="LindeDaxPowerPoint" w:hAnsi="LindeDaxPowerPoint"/>
          <w:b/>
          <w:bCs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="000D0A18" w:rsidRPr="00C76F5B">
        <w:rPr>
          <w:rFonts w:ascii="LindeDaxPowerPoint" w:hAnsi="LindeDaxPowerPoint"/>
          <w:lang w:bidi="ar-SA"/>
        </w:rPr>
        <w:tab/>
      </w:r>
    </w:p>
    <w:p w14:paraId="0B7F9E12" w14:textId="67A63BF7" w:rsidR="00475C48" w:rsidRPr="00C76F5B" w:rsidRDefault="00475C48" w:rsidP="00C835F2">
      <w:pPr>
        <w:autoSpaceDE w:val="0"/>
        <w:autoSpaceDN w:val="0"/>
        <w:adjustRightInd w:val="0"/>
        <w:ind w:right="2160" w:firstLine="0"/>
        <w:rPr>
          <w:rFonts w:ascii="LindeDaxPowerPoint" w:hAnsi="LindeDaxPowerPoint" w:cs="Arial"/>
          <w:b/>
          <w:i/>
          <w:sz w:val="16"/>
          <w:szCs w:val="16"/>
        </w:rPr>
      </w:pPr>
    </w:p>
    <w:p w14:paraId="4C808CE3" w14:textId="77777777" w:rsidR="00541133" w:rsidRPr="00541133" w:rsidRDefault="00541133" w:rsidP="00541133">
      <w:pPr>
        <w:pStyle w:val="NoSpacing"/>
        <w:rPr>
          <w:rFonts w:ascii="LindeDaxPowerPoint" w:hAnsi="LindeDaxPowerPoint"/>
          <w:sz w:val="16"/>
          <w:szCs w:val="16"/>
        </w:rPr>
      </w:pPr>
      <w:hyperlink r:id="rId8" w:history="1">
        <w:r w:rsidRPr="00541133">
          <w:rPr>
            <w:rStyle w:val="Hyperlink"/>
            <w:rFonts w:ascii="LindeDaxPowerPoint" w:hAnsi="LindeDaxPowerPoint"/>
            <w:sz w:val="16"/>
            <w:szCs w:val="16"/>
          </w:rPr>
          <w:t>Investigation of wear mechanisms in </w:t>
        </w:r>
        <w:r w:rsidRPr="00541133">
          <w:rPr>
            <w:rStyle w:val="Hyperlink"/>
            <w:rFonts w:ascii="LindeDaxPowerPoint" w:hAnsi="LindeDaxPowerPoint"/>
            <w:b/>
            <w:bCs/>
            <w:sz w:val="16"/>
            <w:szCs w:val="16"/>
          </w:rPr>
          <w:t>abradable</w:t>
        </w:r>
        <w:r w:rsidRPr="00541133">
          <w:rPr>
            <w:rStyle w:val="Hyperlink"/>
            <w:rFonts w:ascii="LindeDaxPowerPoint" w:hAnsi="LindeDaxPowerPoint"/>
            <w:sz w:val="16"/>
            <w:szCs w:val="16"/>
          </w:rPr>
          <w:t>-blade contacts</w:t>
        </w:r>
      </w:hyperlink>
    </w:p>
    <w:p w14:paraId="7AA9B08F" w14:textId="77777777" w:rsidR="00541133" w:rsidRPr="00541133" w:rsidRDefault="00541133" w:rsidP="00541133">
      <w:pPr>
        <w:pStyle w:val="NoSpacing"/>
        <w:rPr>
          <w:rFonts w:ascii="LindeDaxPowerPoint" w:hAnsi="LindeDaxPowerPoint"/>
          <w:sz w:val="16"/>
          <w:szCs w:val="16"/>
        </w:rPr>
      </w:pPr>
      <w:r w:rsidRPr="00541133">
        <w:rPr>
          <w:rFonts w:ascii="LindeDaxPowerPoint" w:hAnsi="LindeDaxPowerPoint"/>
          <w:sz w:val="16"/>
          <w:szCs w:val="16"/>
        </w:rPr>
        <w:t>E Rahimov - 2022 - etheses.whiterose.ac.uk</w:t>
      </w:r>
    </w:p>
    <w:p w14:paraId="5AE764D2" w14:textId="77777777" w:rsidR="00541133" w:rsidRPr="00541133" w:rsidRDefault="00541133" w:rsidP="00541133">
      <w:pPr>
        <w:pStyle w:val="NoSpacing"/>
        <w:rPr>
          <w:rFonts w:ascii="LindeDaxPowerPoint" w:hAnsi="LindeDaxPowerPoint"/>
          <w:sz w:val="16"/>
          <w:szCs w:val="16"/>
        </w:rPr>
      </w:pPr>
      <w:r w:rsidRPr="00541133">
        <w:rPr>
          <w:rFonts w:ascii="LindeDaxPowerPoint" w:hAnsi="LindeDaxPowerPoint"/>
          <w:sz w:val="16"/>
          <w:szCs w:val="16"/>
        </w:rPr>
        <w:t>5 days ago - … for </w:t>
      </w:r>
      <w:r w:rsidRPr="00541133">
        <w:rPr>
          <w:rFonts w:ascii="LindeDaxPowerPoint" w:hAnsi="LindeDaxPowerPoint"/>
          <w:b/>
          <w:bCs/>
          <w:sz w:val="16"/>
          <w:szCs w:val="16"/>
        </w:rPr>
        <w:t>abradable</w:t>
      </w:r>
      <w:r w:rsidRPr="00541133">
        <w:rPr>
          <w:rFonts w:ascii="LindeDaxPowerPoint" w:hAnsi="LindeDaxPowerPoint"/>
          <w:sz w:val="16"/>
          <w:szCs w:val="16"/>
        </w:rPr>
        <w:t> </w:t>
      </w:r>
      <w:r w:rsidRPr="00541133">
        <w:rPr>
          <w:rFonts w:ascii="LindeDaxPowerPoint" w:hAnsi="LindeDaxPowerPoint"/>
          <w:b/>
          <w:bCs/>
          <w:sz w:val="16"/>
          <w:szCs w:val="16"/>
        </w:rPr>
        <w:t>coatings</w:t>
      </w:r>
      <w:r w:rsidRPr="00541133">
        <w:rPr>
          <w:rFonts w:ascii="LindeDaxPowerPoint" w:hAnsi="LindeDaxPowerPoint"/>
          <w:sz w:val="16"/>
          <w:szCs w:val="16"/>
        </w:rPr>
        <w:t> and increase in compressor temperature from stage to</w:t>
      </w:r>
      <w:r w:rsidRPr="00541133">
        <w:rPr>
          <w:rFonts w:ascii="LindeDaxPowerPoint" w:hAnsi="LindeDaxPowerPoint"/>
          <w:sz w:val="16"/>
          <w:szCs w:val="16"/>
        </w:rPr>
        <w:br/>
        <w:t>stage have led to the development of </w:t>
      </w:r>
      <w:r w:rsidRPr="00541133">
        <w:rPr>
          <w:rFonts w:ascii="LindeDaxPowerPoint" w:hAnsi="LindeDaxPowerPoint"/>
          <w:b/>
          <w:bCs/>
          <w:sz w:val="16"/>
          <w:szCs w:val="16"/>
        </w:rPr>
        <w:t>abradable</w:t>
      </w:r>
      <w:r w:rsidRPr="00541133">
        <w:rPr>
          <w:rFonts w:ascii="LindeDaxPowerPoint" w:hAnsi="LindeDaxPowerPoint"/>
          <w:sz w:val="16"/>
          <w:szCs w:val="16"/>
        </w:rPr>
        <w:t> … and AlSi-polyester </w:t>
      </w:r>
      <w:r w:rsidRPr="00541133">
        <w:rPr>
          <w:rFonts w:ascii="LindeDaxPowerPoint" w:hAnsi="LindeDaxPowerPoint"/>
          <w:b/>
          <w:bCs/>
          <w:sz w:val="16"/>
          <w:szCs w:val="16"/>
        </w:rPr>
        <w:t>abradable</w:t>
      </w:r>
      <w:r w:rsidRPr="00541133">
        <w:rPr>
          <w:rFonts w:ascii="LindeDaxPowerPoint" w:hAnsi="LindeDaxPowerPoint"/>
          <w:sz w:val="16"/>
          <w:szCs w:val="16"/>
        </w:rPr>
        <w:t> used in lower …</w:t>
      </w:r>
    </w:p>
    <w:p w14:paraId="3F29BA7A" w14:textId="77777777" w:rsidR="00541133" w:rsidRDefault="00541133" w:rsidP="00321220">
      <w:pPr>
        <w:pStyle w:val="NoSpacing"/>
      </w:pPr>
    </w:p>
    <w:p w14:paraId="0C0856BB" w14:textId="15E9A348" w:rsidR="00321220" w:rsidRPr="00321220" w:rsidRDefault="00541133" w:rsidP="0032122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9" w:history="1">
        <w:r w:rsidR="00321220" w:rsidRPr="00321220">
          <w:rPr>
            <w:rStyle w:val="Hyperlink"/>
            <w:rFonts w:ascii="LindeDaxPowerPoint" w:hAnsi="LindeDaxPowerPoint" w:cs="Arial"/>
            <w:sz w:val="16"/>
            <w:szCs w:val="16"/>
          </w:rPr>
          <w:t xml:space="preserve">Surface crack detection of the </w:t>
        </w:r>
        <w:r w:rsidR="00321220" w:rsidRPr="00321220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abradable seal coating </w:t>
        </w:r>
        <w:r w:rsidR="00321220" w:rsidRPr="00321220">
          <w:rPr>
            <w:rStyle w:val="Hyperlink"/>
            <w:rFonts w:ascii="LindeDaxPowerPoint" w:hAnsi="LindeDaxPowerPoint" w:cs="Arial"/>
            <w:sz w:val="16"/>
            <w:szCs w:val="16"/>
          </w:rPr>
          <w:t>by laser bidirectional scanning thermography</w:t>
        </w:r>
      </w:hyperlink>
    </w:p>
    <w:p w14:paraId="36F4020D" w14:textId="77777777" w:rsidR="00321220" w:rsidRPr="00321220" w:rsidRDefault="00321220" w:rsidP="0032122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21220">
        <w:rPr>
          <w:rFonts w:ascii="LindeDaxPowerPoint" w:hAnsi="LindeDaxPowerPoint" w:cs="Arial"/>
          <w:sz w:val="16"/>
          <w:szCs w:val="16"/>
        </w:rPr>
        <w:t>E Lin, H Wang, L Dong, Z Piao, J Yang, Z Xing, D Cai - Infrared Physics &amp; Technology, 2022</w:t>
      </w:r>
    </w:p>
    <w:p w14:paraId="49FF7674" w14:textId="77777777" w:rsidR="00321220" w:rsidRPr="00321220" w:rsidRDefault="00321220" w:rsidP="0032122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321220">
        <w:rPr>
          <w:rFonts w:ascii="LindeDaxPowerPoint" w:hAnsi="LindeDaxPowerPoint" w:cs="Arial"/>
          <w:sz w:val="16"/>
          <w:szCs w:val="16"/>
        </w:rPr>
        <w:t xml:space="preserve">…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321220">
        <w:rPr>
          <w:rFonts w:ascii="LindeDaxPowerPoint" w:hAnsi="LindeDaxPowerPoint" w:cs="Arial"/>
          <w:sz w:val="16"/>
          <w:szCs w:val="16"/>
        </w:rPr>
        <w:t xml:space="preserve">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seal</w:t>
      </w:r>
      <w:r w:rsidRPr="00321220">
        <w:rPr>
          <w:rFonts w:ascii="LindeDaxPowerPoint" w:hAnsi="LindeDaxPowerPoint" w:cs="Arial"/>
          <w:sz w:val="16"/>
          <w:szCs w:val="16"/>
        </w:rPr>
        <w:t xml:space="preserve">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21220">
        <w:rPr>
          <w:rFonts w:ascii="LindeDaxPowerPoint" w:hAnsi="LindeDaxPowerPoint" w:cs="Arial"/>
          <w:sz w:val="16"/>
          <w:szCs w:val="16"/>
        </w:rPr>
        <w:t xml:space="preserve"> with non-homogeneous and multi-phase structures. Firstly, </w:t>
      </w:r>
      <w:r w:rsidRPr="00321220">
        <w:rPr>
          <w:rFonts w:ascii="LindeDaxPowerPoint" w:hAnsi="LindeDaxPowerPoint" w:cs="Arial"/>
          <w:sz w:val="16"/>
          <w:szCs w:val="16"/>
        </w:rPr>
        <w:br/>
        <w:t xml:space="preserve">we investigated the thermal response characteristics of the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321220">
        <w:rPr>
          <w:rFonts w:ascii="LindeDaxPowerPoint" w:hAnsi="LindeDaxPowerPoint" w:cs="Arial"/>
          <w:sz w:val="16"/>
          <w:szCs w:val="16"/>
        </w:rPr>
        <w:t xml:space="preserve">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seal</w:t>
      </w:r>
      <w:r w:rsidRPr="00321220">
        <w:rPr>
          <w:rFonts w:ascii="LindeDaxPowerPoint" w:hAnsi="LindeDaxPowerPoint" w:cs="Arial"/>
          <w:sz w:val="16"/>
          <w:szCs w:val="16"/>
        </w:rPr>
        <w:t xml:space="preserve">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21220">
        <w:rPr>
          <w:rFonts w:ascii="LindeDaxPowerPoint" w:hAnsi="LindeDaxPowerPoint" w:cs="Arial"/>
          <w:sz w:val="16"/>
          <w:szCs w:val="16"/>
        </w:rPr>
        <w:t xml:space="preserve"> … </w:t>
      </w:r>
      <w:r w:rsidRPr="00321220">
        <w:rPr>
          <w:rFonts w:ascii="LindeDaxPowerPoint" w:hAnsi="LindeDaxPowerPoint" w:cs="Arial"/>
          <w:sz w:val="16"/>
          <w:szCs w:val="16"/>
        </w:rPr>
        <w:br/>
        <w:t xml:space="preserve">flying spot camera did not apply to the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321220">
        <w:rPr>
          <w:rFonts w:ascii="LindeDaxPowerPoint" w:hAnsi="LindeDaxPowerPoint" w:cs="Arial"/>
          <w:sz w:val="16"/>
          <w:szCs w:val="16"/>
        </w:rPr>
        <w:t xml:space="preserve">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seal</w:t>
      </w:r>
      <w:r w:rsidRPr="00321220">
        <w:rPr>
          <w:rFonts w:ascii="LindeDaxPowerPoint" w:hAnsi="LindeDaxPowerPoint" w:cs="Arial"/>
          <w:sz w:val="16"/>
          <w:szCs w:val="16"/>
        </w:rPr>
        <w:t xml:space="preserve"> </w:t>
      </w:r>
      <w:r w:rsidRPr="0032122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321220">
        <w:rPr>
          <w:rFonts w:ascii="LindeDaxPowerPoint" w:hAnsi="LindeDaxPowerPoint" w:cs="Arial"/>
          <w:sz w:val="16"/>
          <w:szCs w:val="16"/>
        </w:rPr>
        <w:t>. Secondly, we …</w:t>
      </w:r>
    </w:p>
    <w:p w14:paraId="0E58C0B1" w14:textId="5352E674" w:rsidR="00EE1B4E" w:rsidRDefault="00EE1B4E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C6B5601" w14:textId="77777777" w:rsidR="00676298" w:rsidRPr="00676298" w:rsidRDefault="00541133" w:rsidP="00676298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0" w:history="1">
        <w:r w:rsidR="00676298" w:rsidRPr="00676298">
          <w:rPr>
            <w:rStyle w:val="Hyperlink"/>
            <w:rFonts w:ascii="LindeDaxPowerPoint" w:hAnsi="LindeDaxPowerPoint" w:cs="Arial"/>
            <w:sz w:val="16"/>
            <w:szCs w:val="16"/>
          </w:rPr>
          <w:t>Anti-adhesion mechanism of TiB2 deposited Ti6Al4V blade tip against Al-hBN seal coating during high-speed rubbing</w:t>
        </w:r>
      </w:hyperlink>
    </w:p>
    <w:p w14:paraId="7CCF3CED" w14:textId="77777777" w:rsidR="00676298" w:rsidRPr="00676298" w:rsidRDefault="00676298" w:rsidP="0067629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76298">
        <w:rPr>
          <w:rFonts w:ascii="LindeDaxPowerPoint" w:hAnsi="LindeDaxPowerPoint" w:cs="Arial"/>
          <w:sz w:val="16"/>
          <w:szCs w:val="16"/>
        </w:rPr>
        <w:t>B Wu - 2022</w:t>
      </w:r>
    </w:p>
    <w:p w14:paraId="356144C3" w14:textId="77777777" w:rsidR="00676298" w:rsidRPr="00676298" w:rsidRDefault="00676298" w:rsidP="0067629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676298">
        <w:rPr>
          <w:rFonts w:ascii="LindeDaxPowerPoint" w:hAnsi="LindeDaxPowerPoint" w:cs="Arial"/>
          <w:sz w:val="16"/>
          <w:szCs w:val="16"/>
        </w:rPr>
        <w:t xml:space="preserve">The TiB2 coating deposited by magnetron sputtering on the Ti6Al4V simulated blade </w:t>
      </w:r>
      <w:r w:rsidRPr="00676298">
        <w:rPr>
          <w:rFonts w:ascii="LindeDaxPowerPoint" w:hAnsi="LindeDaxPowerPoint" w:cs="Arial"/>
          <w:sz w:val="16"/>
          <w:szCs w:val="16"/>
        </w:rPr>
        <w:br/>
        <w:t xml:space="preserve">tip with a dense ber-like microstructure has the adhesion strength grade of HF1. High-speed </w:t>
      </w:r>
      <w:r w:rsidRPr="00676298">
        <w:rPr>
          <w:rFonts w:ascii="LindeDaxPowerPoint" w:hAnsi="LindeDaxPowerPoint" w:cs="Arial"/>
          <w:sz w:val="16"/>
          <w:szCs w:val="16"/>
        </w:rPr>
        <w:br/>
        <w:t>rubbing results showed that the TiB2 coating could inhibit the adhesive transfer of …</w:t>
      </w:r>
    </w:p>
    <w:p w14:paraId="2E5FCEC7" w14:textId="4AC099F0" w:rsidR="00321220" w:rsidRDefault="00321220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81F384A" w14:textId="77777777" w:rsidR="00AC44C4" w:rsidRPr="00AC44C4" w:rsidRDefault="00AC44C4" w:rsidP="00AC44C4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1" w:history="1">
        <w:r w:rsidRPr="00AC44C4">
          <w:rPr>
            <w:rStyle w:val="Hyperlink"/>
            <w:rFonts w:ascii="LindeDaxPowerPoint" w:hAnsi="LindeDaxPowerPoint" w:cs="Arial"/>
            <w:sz w:val="16"/>
            <w:szCs w:val="16"/>
          </w:rPr>
          <w:t>Microstructure and Corrosive Wear Properties of CoCrFeNiMn High-Entropy Alloy Coatings</w:t>
        </w:r>
      </w:hyperlink>
    </w:p>
    <w:p w14:paraId="20BF3877" w14:textId="77777777" w:rsidR="00AC44C4" w:rsidRPr="00AC44C4" w:rsidRDefault="00AC44C4" w:rsidP="00AC44C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C44C4">
        <w:rPr>
          <w:rFonts w:ascii="LindeDaxPowerPoint" w:hAnsi="LindeDaxPowerPoint" w:cs="Arial"/>
          <w:sz w:val="16"/>
          <w:szCs w:val="16"/>
        </w:rPr>
        <w:t>H Wang, J Kang, W Yue, G Jin, R Li, Y Zhou, J Liang… - Materials, 2023 - mdpi.com</w:t>
      </w:r>
    </w:p>
    <w:p w14:paraId="62E5EEF1" w14:textId="77777777" w:rsidR="00AC44C4" w:rsidRPr="00AC44C4" w:rsidRDefault="00AC44C4" w:rsidP="00AC44C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C44C4">
        <w:rPr>
          <w:rFonts w:ascii="LindeDaxPowerPoint" w:hAnsi="LindeDaxPowerPoint" w:cs="Arial"/>
          <w:sz w:val="16"/>
          <w:szCs w:val="16"/>
        </w:rPr>
        <w:t>6 days ago - … wear of the HVOF </w:t>
      </w:r>
      <w:r w:rsidRPr="00AC44C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C44C4">
        <w:rPr>
          <w:rFonts w:ascii="LindeDaxPowerPoint" w:hAnsi="LindeDaxPowerPoint" w:cs="Arial"/>
          <w:sz w:val="16"/>
          <w:szCs w:val="16"/>
        </w:rPr>
        <w:t> after vacuum heat treatment at … , </w:t>
      </w:r>
      <w:r w:rsidRPr="00AC44C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C44C4">
        <w:rPr>
          <w:rFonts w:ascii="LindeDaxPowerPoint" w:hAnsi="LindeDaxPowerPoint" w:cs="Arial"/>
          <w:sz w:val="16"/>
          <w:szCs w:val="16"/>
        </w:rPr>
        <w:t> wear,</w:t>
      </w:r>
      <w:r w:rsidRPr="00AC44C4">
        <w:rPr>
          <w:rFonts w:ascii="LindeDaxPowerPoint" w:hAnsi="LindeDaxPowerPoint" w:cs="Arial"/>
          <w:sz w:val="16"/>
          <w:szCs w:val="16"/>
        </w:rPr>
        <w:br/>
        <w:t>fatigue wear and oxidation wear. The CS </w:t>
      </w:r>
      <w:r w:rsidRPr="00AC44C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C44C4">
        <w:rPr>
          <w:rFonts w:ascii="LindeDaxPowerPoint" w:hAnsi="LindeDaxPowerPoint" w:cs="Arial"/>
          <w:sz w:val="16"/>
          <w:szCs w:val="16"/>
        </w:rPr>
        <w:t> is mainly </w:t>
      </w:r>
      <w:r w:rsidRPr="00AC44C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C44C4">
        <w:rPr>
          <w:rFonts w:ascii="LindeDaxPowerPoint" w:hAnsi="LindeDaxPowerPoint" w:cs="Arial"/>
          <w:sz w:val="16"/>
          <w:szCs w:val="16"/>
        </w:rPr>
        <w:t> wear, and the HVOF </w:t>
      </w:r>
      <w:r w:rsidRPr="00AC44C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C44C4">
        <w:rPr>
          <w:rFonts w:ascii="LindeDaxPowerPoint" w:hAnsi="LindeDaxPowerPoint" w:cs="Arial"/>
          <w:sz w:val="16"/>
          <w:szCs w:val="16"/>
        </w:rPr>
        <w:t> …</w:t>
      </w:r>
    </w:p>
    <w:p w14:paraId="59DE7011" w14:textId="2FE96D94" w:rsidR="00676298" w:rsidRDefault="00676298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3CA9A0E" w14:textId="77777777" w:rsidR="00817B16" w:rsidRPr="00817B16" w:rsidRDefault="00817B16" w:rsidP="00817B1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2" w:history="1">
        <w:r w:rsidRPr="00817B16">
          <w:rPr>
            <w:rStyle w:val="Hyperlink"/>
            <w:rFonts w:ascii="LindeDaxPowerPoint" w:hAnsi="LindeDaxPowerPoint" w:cs="Arial"/>
            <w:sz w:val="16"/>
            <w:szCs w:val="16"/>
          </w:rPr>
          <w:t>On the Applicability of Iron-Based Coatings Against Abrasion and Cavitation Erosion Wear</w:t>
        </w:r>
      </w:hyperlink>
    </w:p>
    <w:p w14:paraId="1E84E454" w14:textId="77777777" w:rsidR="00817B16" w:rsidRPr="00817B16" w:rsidRDefault="00817B16" w:rsidP="00817B16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3" w:history="1">
        <w:r w:rsidRPr="00817B16">
          <w:rPr>
            <w:rStyle w:val="Hyperlink"/>
            <w:rFonts w:ascii="LindeDaxPowerPoint" w:hAnsi="LindeDaxPowerPoint" w:cs="Arial"/>
            <w:sz w:val="16"/>
            <w:szCs w:val="16"/>
          </w:rPr>
          <w:t>T Varis</w:t>
        </w:r>
      </w:hyperlink>
      <w:r w:rsidRPr="00817B16">
        <w:rPr>
          <w:rFonts w:ascii="LindeDaxPowerPoint" w:hAnsi="LindeDaxPowerPoint" w:cs="Arial"/>
          <w:sz w:val="16"/>
          <w:szCs w:val="16"/>
        </w:rPr>
        <w:t>, </w:t>
      </w:r>
      <w:hyperlink r:id="rId14" w:history="1">
        <w:r w:rsidRPr="00817B16">
          <w:rPr>
            <w:rStyle w:val="Hyperlink"/>
            <w:rFonts w:ascii="LindeDaxPowerPoint" w:hAnsi="LindeDaxPowerPoint" w:cs="Arial"/>
            <w:sz w:val="16"/>
            <w:szCs w:val="16"/>
          </w:rPr>
          <w:t>J Lagerbom</w:t>
        </w:r>
      </w:hyperlink>
      <w:r w:rsidRPr="00817B16">
        <w:rPr>
          <w:rFonts w:ascii="LindeDaxPowerPoint" w:hAnsi="LindeDaxPowerPoint" w:cs="Arial"/>
          <w:sz w:val="16"/>
          <w:szCs w:val="16"/>
        </w:rPr>
        <w:t>, T Suhonen, S Terho… - Journal of Thermal …, 2022 - Springer</w:t>
      </w:r>
    </w:p>
    <w:p w14:paraId="6B382ACD" w14:textId="2F026A0F" w:rsidR="00817B16" w:rsidRPr="00817B16" w:rsidRDefault="00817B16" w:rsidP="00817B16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817B16">
        <w:rPr>
          <w:rFonts w:ascii="LindeDaxPowerPoint" w:hAnsi="LindeDaxPowerPoint" w:cs="Arial"/>
          <w:sz w:val="16"/>
          <w:szCs w:val="16"/>
        </w:rPr>
        <w:t>7 days ago - … , and the sprayed coatings were tested for </w:t>
      </w:r>
      <w:r w:rsidRPr="00817B16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817B16">
        <w:rPr>
          <w:rFonts w:ascii="LindeDaxPowerPoint" w:hAnsi="LindeDaxPowerPoint" w:cs="Arial"/>
          <w:sz w:val="16"/>
          <w:szCs w:val="16"/>
        </w:rPr>
        <w:t> wear and cavitation erosion.</w:t>
      </w:r>
      <w:r w:rsidRPr="00817B16">
        <w:rPr>
          <w:rFonts w:ascii="LindeDaxPowerPoint" w:hAnsi="LindeDaxPowerPoint" w:cs="Arial"/>
          <w:sz w:val="16"/>
          <w:szCs w:val="16"/>
        </w:rPr>
        <w:br/>
        <w:t>In … of the </w:t>
      </w:r>
      <w:r w:rsidRPr="00817B1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17B16">
        <w:rPr>
          <w:rFonts w:ascii="LindeDaxPowerPoint" w:hAnsi="LindeDaxPowerPoint" w:cs="Arial"/>
          <w:sz w:val="16"/>
          <w:szCs w:val="16"/>
        </w:rPr>
        <w:t> caused by carbide and boride precipitates in the </w:t>
      </w:r>
      <w:r w:rsidRPr="00817B16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17B16">
        <w:rPr>
          <w:rFonts w:ascii="LindeDaxPowerPoint" w:hAnsi="LindeDaxPowerPoint" w:cs="Arial"/>
          <w:sz w:val="16"/>
          <w:szCs w:val="16"/>
        </w:rPr>
        <w:t> and the positive</w:t>
      </w:r>
    </w:p>
    <w:p w14:paraId="291D90CC" w14:textId="27AC430E" w:rsidR="00AC44C4" w:rsidRDefault="00AC44C4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1F36D77" w14:textId="77777777" w:rsidR="005D79A2" w:rsidRPr="005D79A2" w:rsidRDefault="005D79A2" w:rsidP="005D79A2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5" w:history="1">
        <w:r w:rsidRPr="005D79A2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Abrasive </w:t>
        </w:r>
        <w:r w:rsidRPr="005D79A2">
          <w:rPr>
            <w:rStyle w:val="Hyperlink"/>
            <w:rFonts w:ascii="LindeDaxPowerPoint" w:hAnsi="LindeDaxPowerPoint" w:cs="Arial"/>
            <w:sz w:val="16"/>
            <w:szCs w:val="16"/>
          </w:rPr>
          <w:t>Wear Resistance and Tribological Characteristics of Electrometallized Composite Coatings</w:t>
        </w:r>
      </w:hyperlink>
    </w:p>
    <w:p w14:paraId="42BB1AD0" w14:textId="77777777" w:rsidR="005D79A2" w:rsidRPr="005D79A2" w:rsidRDefault="005D79A2" w:rsidP="005D79A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D79A2">
        <w:rPr>
          <w:rFonts w:ascii="LindeDaxPowerPoint" w:hAnsi="LindeDaxPowerPoint" w:cs="Arial"/>
          <w:sz w:val="16"/>
          <w:szCs w:val="16"/>
        </w:rPr>
        <w:t>MM Student, SI Markovych, V</w:t>
      </w:r>
      <w:r w:rsidRPr="005D79A2">
        <w:rPr>
          <w:rFonts w:cs="Calibri"/>
          <w:sz w:val="16"/>
          <w:szCs w:val="16"/>
        </w:rPr>
        <w:t>М</w:t>
      </w:r>
      <w:r w:rsidRPr="005D79A2">
        <w:rPr>
          <w:rFonts w:ascii="LindeDaxPowerPoint" w:hAnsi="LindeDaxPowerPoint" w:cs="Arial"/>
          <w:sz w:val="16"/>
          <w:szCs w:val="16"/>
        </w:rPr>
        <w:t xml:space="preserve"> Hvozdetskyi</w:t>
      </w:r>
      <w:r w:rsidRPr="005D79A2">
        <w:rPr>
          <w:rFonts w:ascii="LindeDaxPowerPoint" w:hAnsi="LindeDaxPowerPoint" w:cs="LindeDaxPowerPoint"/>
          <w:sz w:val="16"/>
          <w:szCs w:val="16"/>
        </w:rPr>
        <w:t>… </w:t>
      </w:r>
      <w:r w:rsidRPr="005D79A2">
        <w:rPr>
          <w:rFonts w:ascii="LindeDaxPowerPoint" w:hAnsi="LindeDaxPowerPoint" w:cs="Arial"/>
          <w:sz w:val="16"/>
          <w:szCs w:val="16"/>
        </w:rPr>
        <w:t>- Materials Science, 2022 - Springer</w:t>
      </w:r>
    </w:p>
    <w:p w14:paraId="1F007A53" w14:textId="0AAB9DB1" w:rsidR="005D79A2" w:rsidRDefault="005D79A2" w:rsidP="005D79A2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D79A2">
        <w:rPr>
          <w:rFonts w:ascii="LindeDaxPowerPoint" w:hAnsi="LindeDaxPowerPoint" w:cs="Arial"/>
          <w:sz w:val="16"/>
          <w:szCs w:val="16"/>
        </w:rPr>
        <w:t>14 days ago - … This is higher than for a friction couple formed by a </w:t>
      </w:r>
      <w:r w:rsidRPr="005D79A2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D79A2">
        <w:rPr>
          <w:rFonts w:ascii="LindeDaxPowerPoint" w:hAnsi="LindeDaxPowerPoint" w:cs="Arial"/>
          <w:sz w:val="16"/>
          <w:szCs w:val="16"/>
        </w:rPr>
        <w:t> sprayed from Sv08</w:t>
      </w:r>
      <w:r w:rsidRPr="005D79A2">
        <w:rPr>
          <w:rFonts w:ascii="LindeDaxPowerPoint" w:hAnsi="LindeDaxPowerPoint" w:cs="Arial"/>
          <w:sz w:val="16"/>
          <w:szCs w:val="16"/>
        </w:rPr>
        <w:br/>
        <w:t>… </w:t>
      </w:r>
      <w:r w:rsidRPr="005D79A2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D79A2">
        <w:rPr>
          <w:rFonts w:ascii="LindeDaxPowerPoint" w:hAnsi="LindeDaxPowerPoint" w:cs="Arial"/>
          <w:sz w:val="16"/>
          <w:szCs w:val="16"/>
        </w:rPr>
        <w:t> wear resistance of the coatings sprayed from composite wires with fixed </w:t>
      </w:r>
      <w:r w:rsidRPr="005D79A2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D79A2">
        <w:rPr>
          <w:rFonts w:ascii="LindeDaxPowerPoint" w:hAnsi="LindeDaxPowerPoint" w:cs="Arial"/>
          <w:sz w:val="16"/>
          <w:szCs w:val="16"/>
        </w:rPr>
        <w:t> …</w:t>
      </w:r>
    </w:p>
    <w:p w14:paraId="74CD336A" w14:textId="7F3A5879" w:rsidR="005D79A2" w:rsidRDefault="005D79A2" w:rsidP="005D79A2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B795870" w14:textId="77777777" w:rsidR="00AD754B" w:rsidRPr="00AD754B" w:rsidRDefault="00AD754B" w:rsidP="00AD754B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6" w:history="1">
        <w:r w:rsidRPr="00AD754B">
          <w:rPr>
            <w:rStyle w:val="Hyperlink"/>
            <w:rFonts w:ascii="LindeDaxPowerPoint" w:hAnsi="LindeDaxPowerPoint" w:cs="Arial"/>
            <w:sz w:val="16"/>
            <w:szCs w:val="16"/>
          </w:rPr>
          <w:t>Diamond </w:t>
        </w:r>
        <w:r w:rsidRPr="00AD754B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Abrasive </w:t>
        </w:r>
        <w:r w:rsidRPr="00AD754B">
          <w:rPr>
            <w:rStyle w:val="Hyperlink"/>
            <w:rFonts w:ascii="LindeDaxPowerPoint" w:hAnsi="LindeDaxPowerPoint" w:cs="Arial"/>
            <w:sz w:val="16"/>
            <w:szCs w:val="16"/>
          </w:rPr>
          <w:t>Electroplated Surface Anomaly Detection using Convolutional Neural Networks for Industrial Quality Inspection</w:t>
        </w:r>
      </w:hyperlink>
    </w:p>
    <w:p w14:paraId="49427B5B" w14:textId="77777777" w:rsidR="00AD754B" w:rsidRPr="00AD754B" w:rsidRDefault="00AD754B" w:rsidP="00AD754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D754B">
        <w:rPr>
          <w:rFonts w:ascii="LindeDaxPowerPoint" w:hAnsi="LindeDaxPowerPoint" w:cs="Arial"/>
          <w:sz w:val="16"/>
          <w:szCs w:val="16"/>
        </w:rPr>
        <w:t>P Ali - arXiv preprint arXiv:2212.11122, 2022 - arxiv.org</w:t>
      </w:r>
    </w:p>
    <w:p w14:paraId="16833484" w14:textId="5E01D543" w:rsidR="00AD754B" w:rsidRDefault="00AD754B" w:rsidP="00AD754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D754B">
        <w:rPr>
          <w:rFonts w:ascii="LindeDaxPowerPoint" w:hAnsi="LindeDaxPowerPoint" w:cs="Arial"/>
          <w:sz w:val="16"/>
          <w:szCs w:val="16"/>
        </w:rPr>
        <w:t>16 days ago - … Electroplated diamond </w:t>
      </w:r>
      <w:r w:rsidRPr="00AD754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D754B">
        <w:rPr>
          <w:rFonts w:ascii="LindeDaxPowerPoint" w:hAnsi="LindeDaxPowerPoint" w:cs="Arial"/>
          <w:sz w:val="16"/>
          <w:szCs w:val="16"/>
        </w:rPr>
        <w:t> tools require nickel </w:t>
      </w:r>
      <w:r w:rsidRPr="00AD754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D754B">
        <w:rPr>
          <w:rFonts w:ascii="LindeDaxPowerPoint" w:hAnsi="LindeDaxPowerPoint" w:cs="Arial"/>
          <w:sz w:val="16"/>
          <w:szCs w:val="16"/>
        </w:rPr>
        <w:t> on a metal surface</w:t>
      </w:r>
      <w:r w:rsidRPr="00AD754B">
        <w:rPr>
          <w:rFonts w:ascii="LindeDaxPowerPoint" w:hAnsi="LindeDaxPowerPoint" w:cs="Arial"/>
          <w:sz w:val="16"/>
          <w:szCs w:val="16"/>
        </w:rPr>
        <w:br/>
        <w:t>for </w:t>
      </w:r>
      <w:r w:rsidRPr="00AD754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D754B">
        <w:rPr>
          <w:rFonts w:ascii="LindeDaxPowerPoint" w:hAnsi="LindeDaxPowerPoint" w:cs="Arial"/>
          <w:sz w:val="16"/>
          <w:szCs w:val="16"/>
        </w:rPr>
        <w:t> bonding and part functionality. The electroplated nickel-</w:t>
      </w:r>
      <w:r w:rsidRPr="00AD754B">
        <w:rPr>
          <w:rFonts w:ascii="LindeDaxPowerPoint" w:hAnsi="LindeDaxPowerPoint" w:cs="Arial"/>
          <w:b/>
          <w:bCs/>
          <w:sz w:val="16"/>
          <w:szCs w:val="16"/>
        </w:rPr>
        <w:t>coated</w:t>
      </w:r>
      <w:r w:rsidRPr="00AD754B">
        <w:rPr>
          <w:rFonts w:ascii="LindeDaxPowerPoint" w:hAnsi="LindeDaxPowerPoint" w:cs="Arial"/>
          <w:sz w:val="16"/>
          <w:szCs w:val="16"/>
        </w:rPr>
        <w:t> </w:t>
      </w:r>
      <w:r w:rsidRPr="00AD754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AD754B">
        <w:rPr>
          <w:rFonts w:ascii="LindeDaxPowerPoint" w:hAnsi="LindeDaxPowerPoint" w:cs="Arial"/>
          <w:sz w:val="16"/>
          <w:szCs w:val="16"/>
        </w:rPr>
        <w:t xml:space="preserve"> tool </w:t>
      </w:r>
      <w:r>
        <w:rPr>
          <w:rFonts w:ascii="LindeDaxPowerPoint" w:hAnsi="LindeDaxPowerPoint" w:cs="Arial"/>
          <w:sz w:val="16"/>
          <w:szCs w:val="16"/>
        </w:rPr>
        <w:t>…</w:t>
      </w:r>
    </w:p>
    <w:p w14:paraId="075F5870" w14:textId="6FD08625" w:rsidR="00AD754B" w:rsidRDefault="00AD754B" w:rsidP="00AD754B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956D6DA" w14:textId="77777777" w:rsidR="0080793B" w:rsidRPr="0080793B" w:rsidRDefault="0080793B" w:rsidP="0080793B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7" w:history="1">
        <w:r w:rsidRPr="0080793B">
          <w:rPr>
            <w:rStyle w:val="Hyperlink"/>
            <w:rFonts w:ascii="LindeDaxPowerPoint" w:hAnsi="LindeDaxPowerPoint" w:cs="Arial"/>
            <w:sz w:val="16"/>
            <w:szCs w:val="16"/>
          </w:rPr>
          <w:t>Microstructure and wear resistance of HVOF Sprayed WC-10Co-4Cr </w:t>
        </w:r>
        <w:r w:rsidRPr="0080793B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 </w:t>
        </w:r>
        <w:r w:rsidRPr="0080793B">
          <w:rPr>
            <w:rStyle w:val="Hyperlink"/>
            <w:rFonts w:ascii="LindeDaxPowerPoint" w:hAnsi="LindeDaxPowerPoint" w:cs="Arial"/>
            <w:sz w:val="16"/>
            <w:szCs w:val="16"/>
          </w:rPr>
          <w:t>on Ti-6Al-4V</w:t>
        </w:r>
      </w:hyperlink>
    </w:p>
    <w:p w14:paraId="537D3446" w14:textId="77777777" w:rsidR="0080793B" w:rsidRPr="0080793B" w:rsidRDefault="0080793B" w:rsidP="0080793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80793B">
        <w:rPr>
          <w:rFonts w:ascii="LindeDaxPowerPoint" w:hAnsi="LindeDaxPowerPoint" w:cs="Arial"/>
          <w:sz w:val="16"/>
          <w:szCs w:val="16"/>
        </w:rPr>
        <w:t>W Shu, X Deng, W Guo, W Shi, S Li… - Heat Treatment and …, 2022 - Taylor &amp; Francis</w:t>
      </w:r>
    </w:p>
    <w:p w14:paraId="054B3B6C" w14:textId="77777777" w:rsidR="0080793B" w:rsidRPr="0080793B" w:rsidRDefault="0080793B" w:rsidP="0080793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80793B">
        <w:rPr>
          <w:rFonts w:ascii="LindeDaxPowerPoint" w:hAnsi="LindeDaxPowerPoint" w:cs="Arial"/>
          <w:sz w:val="16"/>
          <w:szCs w:val="16"/>
        </w:rPr>
        <w:t>42 days ago - … </w:t>
      </w:r>
      <w:r w:rsidRPr="0080793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0793B">
        <w:rPr>
          <w:rFonts w:ascii="LindeDaxPowerPoint" w:hAnsi="LindeDaxPowerPoint" w:cs="Arial"/>
          <w:sz w:val="16"/>
          <w:szCs w:val="16"/>
        </w:rPr>
        <w:t> surface shows that the dominant wear mechanism of WC-10Co-4Cr</w:t>
      </w:r>
      <w:r w:rsidRPr="0080793B">
        <w:rPr>
          <w:rFonts w:ascii="LindeDaxPowerPoint" w:hAnsi="LindeDaxPowerPoint" w:cs="Arial"/>
          <w:sz w:val="16"/>
          <w:szCs w:val="16"/>
        </w:rPr>
        <w:br/>
      </w:r>
      <w:r w:rsidRPr="0080793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0793B">
        <w:rPr>
          <w:rFonts w:ascii="LindeDaxPowerPoint" w:hAnsi="LindeDaxPowerPoint" w:cs="Arial"/>
          <w:sz w:val="16"/>
          <w:szCs w:val="16"/>
        </w:rPr>
        <w:t> was </w:t>
      </w:r>
      <w:r w:rsidRPr="0080793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80793B">
        <w:rPr>
          <w:rFonts w:ascii="LindeDaxPowerPoint" w:hAnsi="LindeDaxPowerPoint" w:cs="Arial"/>
          <w:sz w:val="16"/>
          <w:szCs w:val="16"/>
        </w:rPr>
        <w:t> … on the </w:t>
      </w:r>
      <w:r w:rsidRPr="0080793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0793B">
        <w:rPr>
          <w:rFonts w:ascii="LindeDaxPowerPoint" w:hAnsi="LindeDaxPowerPoint" w:cs="Arial"/>
          <w:sz w:val="16"/>
          <w:szCs w:val="16"/>
        </w:rPr>
        <w:t> is relatively small, and the wear of the </w:t>
      </w:r>
      <w:r w:rsidRPr="0080793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80793B">
        <w:rPr>
          <w:rFonts w:ascii="LindeDaxPowerPoint" w:hAnsi="LindeDaxPowerPoint" w:cs="Arial"/>
          <w:sz w:val="16"/>
          <w:szCs w:val="16"/>
        </w:rPr>
        <w:t> is mainly …</w:t>
      </w:r>
    </w:p>
    <w:p w14:paraId="2DB721E5" w14:textId="47FA23EB" w:rsidR="00AD754B" w:rsidRDefault="00AD754B" w:rsidP="00AD754B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56E3DA5" w14:textId="77777777" w:rsidR="007C57C3" w:rsidRPr="007C57C3" w:rsidRDefault="007C57C3" w:rsidP="007C57C3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8" w:history="1">
        <w:r w:rsidRPr="007C57C3">
          <w:rPr>
            <w:rStyle w:val="Hyperlink"/>
            <w:rFonts w:ascii="LindeDaxPowerPoint" w:hAnsi="LindeDaxPowerPoint" w:cs="Arial"/>
            <w:sz w:val="16"/>
            <w:szCs w:val="16"/>
          </w:rPr>
          <w:t>Preparation and Properties of a Plasma-Sprayed Fe-Cr-BC </w:t>
        </w:r>
        <w:r w:rsidRPr="007C57C3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</w:t>
        </w:r>
      </w:hyperlink>
    </w:p>
    <w:p w14:paraId="113F99CB" w14:textId="77777777" w:rsidR="007C57C3" w:rsidRPr="007C57C3" w:rsidRDefault="007C57C3" w:rsidP="007C57C3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C57C3">
        <w:rPr>
          <w:rFonts w:ascii="LindeDaxPowerPoint" w:hAnsi="LindeDaxPowerPoint" w:cs="Arial"/>
          <w:sz w:val="16"/>
          <w:szCs w:val="16"/>
        </w:rPr>
        <w:t>J Lu, J He, D Chen, C Sun, Y Li, F Luo - Coatings, 2022 - mdpi.com</w:t>
      </w:r>
    </w:p>
    <w:p w14:paraId="01682BA7" w14:textId="3423B05B" w:rsidR="00FF4FA7" w:rsidRDefault="007C57C3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C57C3">
        <w:rPr>
          <w:rFonts w:ascii="LindeDaxPowerPoint" w:hAnsi="LindeDaxPowerPoint" w:cs="Arial"/>
          <w:sz w:val="16"/>
          <w:szCs w:val="16"/>
        </w:rPr>
        <w:t>47 days ago - … The matrix of the </w:t>
      </w:r>
      <w:r w:rsidRPr="007C57C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C57C3">
        <w:rPr>
          <w:rFonts w:ascii="LindeDaxPowerPoint" w:hAnsi="LindeDaxPowerPoint" w:cs="Arial"/>
          <w:sz w:val="16"/>
          <w:szCs w:val="16"/>
        </w:rPr>
        <w:t> is an α-Fe phase and the hard … </w:t>
      </w:r>
      <w:r w:rsidRPr="007C57C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C57C3">
        <w:rPr>
          <w:rFonts w:ascii="LindeDaxPowerPoint" w:hAnsi="LindeDaxPowerPoint" w:cs="Arial"/>
          <w:sz w:val="16"/>
          <w:szCs w:val="16"/>
        </w:rPr>
        <w:t> structure, the</w:t>
      </w:r>
      <w:r w:rsidRPr="007C57C3">
        <w:rPr>
          <w:rFonts w:ascii="LindeDaxPowerPoint" w:hAnsi="LindeDaxPowerPoint" w:cs="Arial"/>
          <w:sz w:val="16"/>
          <w:szCs w:val="16"/>
        </w:rPr>
        <w:br/>
        <w:t>wear rate of the FeCrBC </w:t>
      </w:r>
      <w:r w:rsidRPr="007C57C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C57C3">
        <w:rPr>
          <w:rFonts w:ascii="LindeDaxPowerPoint" w:hAnsi="LindeDaxPowerPoint" w:cs="Arial"/>
          <w:sz w:val="16"/>
          <w:szCs w:val="16"/>
        </w:rPr>
        <w:t> is … Cr-BC </w:t>
      </w:r>
      <w:r w:rsidRPr="007C57C3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C57C3">
        <w:rPr>
          <w:rFonts w:ascii="LindeDaxPowerPoint" w:hAnsi="LindeDaxPowerPoint" w:cs="Arial"/>
          <w:sz w:val="16"/>
          <w:szCs w:val="16"/>
        </w:rPr>
        <w:t> is mainly </w:t>
      </w:r>
      <w:r w:rsidRPr="007C57C3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7C57C3">
        <w:rPr>
          <w:rFonts w:ascii="LindeDaxPowerPoint" w:hAnsi="LindeDaxPowerPoint" w:cs="Arial"/>
          <w:sz w:val="16"/>
          <w:szCs w:val="16"/>
        </w:rPr>
        <w:t> wear and fatigue wear.</w:t>
      </w:r>
    </w:p>
    <w:p w14:paraId="58778299" w14:textId="61FFD585" w:rsidR="00AB560C" w:rsidRDefault="00420E1D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67968" behindDoc="0" locked="0" layoutInCell="0" allowOverlap="1" wp14:anchorId="12FD0102" wp14:editId="14BF42BC">
                <wp:simplePos x="0" y="0"/>
                <wp:positionH relativeFrom="page">
                  <wp:align>right</wp:align>
                </wp:positionH>
                <wp:positionV relativeFrom="page">
                  <wp:posOffset>3244215</wp:posOffset>
                </wp:positionV>
                <wp:extent cx="2716530" cy="6457950"/>
                <wp:effectExtent l="0" t="0" r="381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E90BA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786FF2E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79C5A84E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questions, or have trouble finding any documents.</w:t>
                            </w:r>
                          </w:p>
                          <w:p w14:paraId="2ED6C13B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If you have an innovative idea that you would like to share with the whole community, post your idea to the </w:t>
                            </w:r>
                            <w:hyperlink r:id="rId21" w:history="1">
                              <w:r w:rsidRPr="00F26F80"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Today I Heard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challenge on the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Impact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innovation portal for consideration by a subject matter expert.</w:t>
                            </w:r>
                          </w:p>
                          <w:p w14:paraId="7FBFC8E0" w14:textId="77777777" w:rsidR="00420E1D" w:rsidRPr="00765514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B8A2E69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F2367DA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0102" id="Rectangle 6" o:spid="_x0000_s1027" style="position:absolute;margin-left:162.7pt;margin-top:255.45pt;width:213.9pt;height:508.5pt;flip:x;z-index:251667968;visibility:visible;mso-wrap-style:square;mso-width-percent:350;mso-height-percent:0;mso-wrap-distance-left:9pt;mso-wrap-distance-top:7.2pt;mso-wrap-distance-right:9pt;mso-wrap-distance-bottom:7.2pt;mso-position-horizontal:right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25E90BA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23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786FF2E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79C5A84E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24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questions, or have trouble finding any documents.</w:t>
                      </w:r>
                    </w:p>
                    <w:p w14:paraId="2ED6C13B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If you have an innovative idea that you would like to share with the whole community, post your idea to the </w:t>
                      </w:r>
                      <w:hyperlink r:id="rId25" w:history="1">
                        <w:r w:rsidRPr="00F26F80"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Today I Heard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challenge on the </w:t>
                      </w:r>
                      <w:hyperlink r:id="rId26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Impact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innovation portal for consideration by a subject matter expert.</w:t>
                      </w:r>
                    </w:p>
                    <w:p w14:paraId="7FBFC8E0" w14:textId="77777777" w:rsidR="00420E1D" w:rsidRPr="00765514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B8A2E69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F2367DA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AB560C" w:rsidSect="00D657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deDaxPowerPoint">
    <w:panose1 w:val="020B0500000000020000"/>
    <w:charset w:val="00"/>
    <w:family w:val="swiss"/>
    <w:pitch w:val="variable"/>
    <w:sig w:usb0="8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98"/>
    <w:rsid w:val="00000B06"/>
    <w:rsid w:val="00006CDA"/>
    <w:rsid w:val="00027D19"/>
    <w:rsid w:val="00031837"/>
    <w:rsid w:val="00032736"/>
    <w:rsid w:val="00055C1F"/>
    <w:rsid w:val="00056C21"/>
    <w:rsid w:val="000649B5"/>
    <w:rsid w:val="00075BF2"/>
    <w:rsid w:val="00081F86"/>
    <w:rsid w:val="000A24C9"/>
    <w:rsid w:val="000A5A41"/>
    <w:rsid w:val="000B063C"/>
    <w:rsid w:val="000C4280"/>
    <w:rsid w:val="000C46A7"/>
    <w:rsid w:val="000D0A18"/>
    <w:rsid w:val="000D2DC1"/>
    <w:rsid w:val="000E3A83"/>
    <w:rsid w:val="000E62C4"/>
    <w:rsid w:val="000E7FEB"/>
    <w:rsid w:val="000F0373"/>
    <w:rsid w:val="000F23E1"/>
    <w:rsid w:val="000F69DC"/>
    <w:rsid w:val="00104F51"/>
    <w:rsid w:val="001141C5"/>
    <w:rsid w:val="00116513"/>
    <w:rsid w:val="001259EC"/>
    <w:rsid w:val="00130AD3"/>
    <w:rsid w:val="0013733B"/>
    <w:rsid w:val="001452BE"/>
    <w:rsid w:val="001455AD"/>
    <w:rsid w:val="00176780"/>
    <w:rsid w:val="00177EF5"/>
    <w:rsid w:val="00193C97"/>
    <w:rsid w:val="001A0C02"/>
    <w:rsid w:val="001A0D96"/>
    <w:rsid w:val="001A4DB1"/>
    <w:rsid w:val="001C1404"/>
    <w:rsid w:val="001C20DE"/>
    <w:rsid w:val="001D04C6"/>
    <w:rsid w:val="001D2186"/>
    <w:rsid w:val="001D7E1A"/>
    <w:rsid w:val="002025A7"/>
    <w:rsid w:val="002133B7"/>
    <w:rsid w:val="0021525B"/>
    <w:rsid w:val="0022016B"/>
    <w:rsid w:val="00231196"/>
    <w:rsid w:val="00240E7B"/>
    <w:rsid w:val="00241C16"/>
    <w:rsid w:val="00255085"/>
    <w:rsid w:val="00255D26"/>
    <w:rsid w:val="0026371D"/>
    <w:rsid w:val="00267C18"/>
    <w:rsid w:val="00272F94"/>
    <w:rsid w:val="002A0B84"/>
    <w:rsid w:val="002B4176"/>
    <w:rsid w:val="002B756A"/>
    <w:rsid w:val="002C3716"/>
    <w:rsid w:val="002C38C6"/>
    <w:rsid w:val="002D2D3F"/>
    <w:rsid w:val="002D7BED"/>
    <w:rsid w:val="002E214B"/>
    <w:rsid w:val="002F53FB"/>
    <w:rsid w:val="00301C77"/>
    <w:rsid w:val="00305236"/>
    <w:rsid w:val="00313691"/>
    <w:rsid w:val="00315067"/>
    <w:rsid w:val="00316D85"/>
    <w:rsid w:val="00321220"/>
    <w:rsid w:val="00325115"/>
    <w:rsid w:val="00327544"/>
    <w:rsid w:val="00335F7C"/>
    <w:rsid w:val="00342DE7"/>
    <w:rsid w:val="0035571C"/>
    <w:rsid w:val="00361398"/>
    <w:rsid w:val="003658E9"/>
    <w:rsid w:val="003730A1"/>
    <w:rsid w:val="00375694"/>
    <w:rsid w:val="00377C26"/>
    <w:rsid w:val="00384EB8"/>
    <w:rsid w:val="00392635"/>
    <w:rsid w:val="003B2343"/>
    <w:rsid w:val="003C734C"/>
    <w:rsid w:val="003D3C91"/>
    <w:rsid w:val="003E0320"/>
    <w:rsid w:val="003E5577"/>
    <w:rsid w:val="003E588C"/>
    <w:rsid w:val="003F00E2"/>
    <w:rsid w:val="003F1EB4"/>
    <w:rsid w:val="003F1F8C"/>
    <w:rsid w:val="003F5D52"/>
    <w:rsid w:val="00414E14"/>
    <w:rsid w:val="00417358"/>
    <w:rsid w:val="00420E1D"/>
    <w:rsid w:val="004252FC"/>
    <w:rsid w:val="00434E67"/>
    <w:rsid w:val="00444B50"/>
    <w:rsid w:val="00446A01"/>
    <w:rsid w:val="00473E00"/>
    <w:rsid w:val="00475C48"/>
    <w:rsid w:val="004773F3"/>
    <w:rsid w:val="004937B5"/>
    <w:rsid w:val="00494AA9"/>
    <w:rsid w:val="004A751F"/>
    <w:rsid w:val="004E7944"/>
    <w:rsid w:val="004F2AA6"/>
    <w:rsid w:val="004F46C4"/>
    <w:rsid w:val="004F7C53"/>
    <w:rsid w:val="0051215A"/>
    <w:rsid w:val="00513E77"/>
    <w:rsid w:val="00515B90"/>
    <w:rsid w:val="00517180"/>
    <w:rsid w:val="00541133"/>
    <w:rsid w:val="005441C1"/>
    <w:rsid w:val="00557F50"/>
    <w:rsid w:val="005649B1"/>
    <w:rsid w:val="005848B3"/>
    <w:rsid w:val="005929B9"/>
    <w:rsid w:val="005A2465"/>
    <w:rsid w:val="005A761A"/>
    <w:rsid w:val="005B354C"/>
    <w:rsid w:val="005B716C"/>
    <w:rsid w:val="005B7D90"/>
    <w:rsid w:val="005C70AD"/>
    <w:rsid w:val="005D52D4"/>
    <w:rsid w:val="005D79A2"/>
    <w:rsid w:val="005E3C74"/>
    <w:rsid w:val="006153F2"/>
    <w:rsid w:val="00617D74"/>
    <w:rsid w:val="00622359"/>
    <w:rsid w:val="0062599B"/>
    <w:rsid w:val="006276F8"/>
    <w:rsid w:val="00633D6B"/>
    <w:rsid w:val="00641A44"/>
    <w:rsid w:val="00644B0B"/>
    <w:rsid w:val="00652F31"/>
    <w:rsid w:val="00654E28"/>
    <w:rsid w:val="00664EEE"/>
    <w:rsid w:val="006708F2"/>
    <w:rsid w:val="00676298"/>
    <w:rsid w:val="00690A3B"/>
    <w:rsid w:val="006A096A"/>
    <w:rsid w:val="006B2EAF"/>
    <w:rsid w:val="006B46F8"/>
    <w:rsid w:val="006C0158"/>
    <w:rsid w:val="006D3E65"/>
    <w:rsid w:val="006D62F6"/>
    <w:rsid w:val="006E09DB"/>
    <w:rsid w:val="006E0F60"/>
    <w:rsid w:val="006E1169"/>
    <w:rsid w:val="00717D90"/>
    <w:rsid w:val="0073033A"/>
    <w:rsid w:val="0073756D"/>
    <w:rsid w:val="007474A5"/>
    <w:rsid w:val="0075497F"/>
    <w:rsid w:val="00757849"/>
    <w:rsid w:val="00765F5B"/>
    <w:rsid w:val="007744FD"/>
    <w:rsid w:val="00776C7D"/>
    <w:rsid w:val="00777ACB"/>
    <w:rsid w:val="007B5050"/>
    <w:rsid w:val="007C01FA"/>
    <w:rsid w:val="007C3349"/>
    <w:rsid w:val="007C57C3"/>
    <w:rsid w:val="007D6B3A"/>
    <w:rsid w:val="007E735B"/>
    <w:rsid w:val="007F12E1"/>
    <w:rsid w:val="007F607F"/>
    <w:rsid w:val="0080793B"/>
    <w:rsid w:val="0081554F"/>
    <w:rsid w:val="00817B16"/>
    <w:rsid w:val="00821DB6"/>
    <w:rsid w:val="00830BE0"/>
    <w:rsid w:val="00840447"/>
    <w:rsid w:val="0085568C"/>
    <w:rsid w:val="00865F67"/>
    <w:rsid w:val="0086776C"/>
    <w:rsid w:val="008924AF"/>
    <w:rsid w:val="008936A1"/>
    <w:rsid w:val="008A08ED"/>
    <w:rsid w:val="008A5903"/>
    <w:rsid w:val="008B6E51"/>
    <w:rsid w:val="008C01B0"/>
    <w:rsid w:val="008D5E2C"/>
    <w:rsid w:val="008D7C30"/>
    <w:rsid w:val="008E03BA"/>
    <w:rsid w:val="008E2034"/>
    <w:rsid w:val="008E228E"/>
    <w:rsid w:val="008F422E"/>
    <w:rsid w:val="00911143"/>
    <w:rsid w:val="00911667"/>
    <w:rsid w:val="0091796B"/>
    <w:rsid w:val="00925B18"/>
    <w:rsid w:val="00930F8A"/>
    <w:rsid w:val="0093399E"/>
    <w:rsid w:val="00936DA9"/>
    <w:rsid w:val="009511C0"/>
    <w:rsid w:val="00956125"/>
    <w:rsid w:val="00957859"/>
    <w:rsid w:val="009655B8"/>
    <w:rsid w:val="00967791"/>
    <w:rsid w:val="00977135"/>
    <w:rsid w:val="00986271"/>
    <w:rsid w:val="00991270"/>
    <w:rsid w:val="00991F41"/>
    <w:rsid w:val="009A66B3"/>
    <w:rsid w:val="009B5C75"/>
    <w:rsid w:val="009C2EB9"/>
    <w:rsid w:val="009C7C8C"/>
    <w:rsid w:val="009D2604"/>
    <w:rsid w:val="009E3E51"/>
    <w:rsid w:val="009E7CBC"/>
    <w:rsid w:val="009F18DD"/>
    <w:rsid w:val="009F35F3"/>
    <w:rsid w:val="009F5098"/>
    <w:rsid w:val="00A017DE"/>
    <w:rsid w:val="00A02DBF"/>
    <w:rsid w:val="00A02E89"/>
    <w:rsid w:val="00A03966"/>
    <w:rsid w:val="00A15801"/>
    <w:rsid w:val="00A16CD5"/>
    <w:rsid w:val="00A225B3"/>
    <w:rsid w:val="00A2614A"/>
    <w:rsid w:val="00A26973"/>
    <w:rsid w:val="00A32849"/>
    <w:rsid w:val="00A41D2D"/>
    <w:rsid w:val="00A46D84"/>
    <w:rsid w:val="00A50DB9"/>
    <w:rsid w:val="00A5217B"/>
    <w:rsid w:val="00A5626F"/>
    <w:rsid w:val="00A84FA5"/>
    <w:rsid w:val="00A92EAD"/>
    <w:rsid w:val="00A96EA2"/>
    <w:rsid w:val="00AA383B"/>
    <w:rsid w:val="00AA7CD9"/>
    <w:rsid w:val="00AB3F9F"/>
    <w:rsid w:val="00AB560C"/>
    <w:rsid w:val="00AC44C4"/>
    <w:rsid w:val="00AD754B"/>
    <w:rsid w:val="00AE1C4D"/>
    <w:rsid w:val="00AE4C09"/>
    <w:rsid w:val="00AE4CCA"/>
    <w:rsid w:val="00AF0B6F"/>
    <w:rsid w:val="00AF136C"/>
    <w:rsid w:val="00AF5433"/>
    <w:rsid w:val="00B17E73"/>
    <w:rsid w:val="00B509A4"/>
    <w:rsid w:val="00B50D05"/>
    <w:rsid w:val="00B6412E"/>
    <w:rsid w:val="00B75387"/>
    <w:rsid w:val="00B753C5"/>
    <w:rsid w:val="00B84ECC"/>
    <w:rsid w:val="00B875ED"/>
    <w:rsid w:val="00B97750"/>
    <w:rsid w:val="00BB2C1C"/>
    <w:rsid w:val="00BC190E"/>
    <w:rsid w:val="00BC4947"/>
    <w:rsid w:val="00BC56B4"/>
    <w:rsid w:val="00BE1269"/>
    <w:rsid w:val="00BF732A"/>
    <w:rsid w:val="00C0326D"/>
    <w:rsid w:val="00C05DC7"/>
    <w:rsid w:val="00C06C17"/>
    <w:rsid w:val="00C15937"/>
    <w:rsid w:val="00C16379"/>
    <w:rsid w:val="00C22134"/>
    <w:rsid w:val="00C34346"/>
    <w:rsid w:val="00C41D93"/>
    <w:rsid w:val="00C41F61"/>
    <w:rsid w:val="00C4285A"/>
    <w:rsid w:val="00C53EEB"/>
    <w:rsid w:val="00C6118F"/>
    <w:rsid w:val="00C621EA"/>
    <w:rsid w:val="00C62EB7"/>
    <w:rsid w:val="00C739A3"/>
    <w:rsid w:val="00C73B33"/>
    <w:rsid w:val="00C76F5B"/>
    <w:rsid w:val="00C835F2"/>
    <w:rsid w:val="00C9328B"/>
    <w:rsid w:val="00C93FB4"/>
    <w:rsid w:val="00CA1C92"/>
    <w:rsid w:val="00CA247E"/>
    <w:rsid w:val="00CA365D"/>
    <w:rsid w:val="00CB0EA6"/>
    <w:rsid w:val="00CC1A5A"/>
    <w:rsid w:val="00CC5B58"/>
    <w:rsid w:val="00CD0679"/>
    <w:rsid w:val="00CE1C55"/>
    <w:rsid w:val="00CE3B0B"/>
    <w:rsid w:val="00CE48FA"/>
    <w:rsid w:val="00CF7A29"/>
    <w:rsid w:val="00D0642A"/>
    <w:rsid w:val="00D07AC9"/>
    <w:rsid w:val="00D250D7"/>
    <w:rsid w:val="00D30ED4"/>
    <w:rsid w:val="00D36031"/>
    <w:rsid w:val="00D37500"/>
    <w:rsid w:val="00D41427"/>
    <w:rsid w:val="00D43573"/>
    <w:rsid w:val="00D460E4"/>
    <w:rsid w:val="00D521D8"/>
    <w:rsid w:val="00D60DF2"/>
    <w:rsid w:val="00D65733"/>
    <w:rsid w:val="00D73626"/>
    <w:rsid w:val="00D76726"/>
    <w:rsid w:val="00D90079"/>
    <w:rsid w:val="00DA2409"/>
    <w:rsid w:val="00DA4062"/>
    <w:rsid w:val="00DB2A99"/>
    <w:rsid w:val="00DC022C"/>
    <w:rsid w:val="00DD1D49"/>
    <w:rsid w:val="00DD7DDE"/>
    <w:rsid w:val="00E04F57"/>
    <w:rsid w:val="00E228D7"/>
    <w:rsid w:val="00E24090"/>
    <w:rsid w:val="00E260D1"/>
    <w:rsid w:val="00E4338A"/>
    <w:rsid w:val="00E528DA"/>
    <w:rsid w:val="00E52CC7"/>
    <w:rsid w:val="00E60EAD"/>
    <w:rsid w:val="00E64A1C"/>
    <w:rsid w:val="00EA41ED"/>
    <w:rsid w:val="00EA5381"/>
    <w:rsid w:val="00EB4DF1"/>
    <w:rsid w:val="00EE1B4E"/>
    <w:rsid w:val="00EE1EA6"/>
    <w:rsid w:val="00EE37CC"/>
    <w:rsid w:val="00EE6CE8"/>
    <w:rsid w:val="00EF4FCB"/>
    <w:rsid w:val="00EF6814"/>
    <w:rsid w:val="00F00281"/>
    <w:rsid w:val="00F0151E"/>
    <w:rsid w:val="00F01DD6"/>
    <w:rsid w:val="00F028AA"/>
    <w:rsid w:val="00F1422D"/>
    <w:rsid w:val="00F20665"/>
    <w:rsid w:val="00F232E4"/>
    <w:rsid w:val="00F3303C"/>
    <w:rsid w:val="00F367FE"/>
    <w:rsid w:val="00F43058"/>
    <w:rsid w:val="00F51E90"/>
    <w:rsid w:val="00F62C31"/>
    <w:rsid w:val="00F64B6E"/>
    <w:rsid w:val="00F653A1"/>
    <w:rsid w:val="00F72220"/>
    <w:rsid w:val="00F75D18"/>
    <w:rsid w:val="00F84B2A"/>
    <w:rsid w:val="00F867F1"/>
    <w:rsid w:val="00F87610"/>
    <w:rsid w:val="00FB31BF"/>
    <w:rsid w:val="00FB592F"/>
    <w:rsid w:val="00FC0216"/>
    <w:rsid w:val="00FD2835"/>
    <w:rsid w:val="00FD60D3"/>
    <w:rsid w:val="00FE156D"/>
    <w:rsid w:val="00FF0F7F"/>
    <w:rsid w:val="00FF3EC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2E9"/>
  <w15:docId w15:val="{576B9BFE-635E-40C3-BFCA-45F09742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B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B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3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3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3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3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3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3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3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3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3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25B3"/>
    <w:pPr>
      <w:ind w:firstLine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3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3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3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3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3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5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25B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25B3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25B3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5B3"/>
    <w:rPr>
      <w:b/>
      <w:bCs/>
      <w:spacing w:val="0"/>
    </w:rPr>
  </w:style>
  <w:style w:type="character" w:styleId="Emphasis">
    <w:name w:val="Emphasis"/>
    <w:uiPriority w:val="20"/>
    <w:qFormat/>
    <w:rsid w:val="00A225B3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rsid w:val="00A225B3"/>
  </w:style>
  <w:style w:type="paragraph" w:styleId="ListParagraph">
    <w:name w:val="List Paragraph"/>
    <w:basedOn w:val="Normal"/>
    <w:uiPriority w:val="34"/>
    <w:qFormat/>
    <w:rsid w:val="00A2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5B3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A225B3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3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A225B3"/>
    <w:rPr>
      <w:i/>
      <w:iCs/>
      <w:color w:val="5A5A5A"/>
    </w:rPr>
  </w:style>
  <w:style w:type="character" w:styleId="IntenseEmphasis">
    <w:name w:val="Intense Emphasis"/>
    <w:uiPriority w:val="21"/>
    <w:qFormat/>
    <w:rsid w:val="00A225B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A225B3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25B3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A225B3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5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9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5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8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86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9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73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82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1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3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062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765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553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9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6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7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5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6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0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0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2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8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1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90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7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6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32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30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5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88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91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59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00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145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4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3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28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4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7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028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410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46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929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5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7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9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11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8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34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8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96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13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02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83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16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69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670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4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3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0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6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17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71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89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87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829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162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5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540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0712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0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9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1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62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34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15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74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1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640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1604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3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90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2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50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14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21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7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6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06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0527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282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5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86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1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2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1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8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7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67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9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847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22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4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74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85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49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35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52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447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9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7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11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06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60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0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973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03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07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7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2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5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0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97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0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7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2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774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97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9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430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726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22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904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976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1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5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03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51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1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342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582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92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443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72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725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3574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5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ses.whiterose.ac.uk/31911/" TargetMode="External"/><Relationship Id="rId13" Type="http://schemas.openxmlformats.org/officeDocument/2006/relationships/hyperlink" Target="https://scholar.google.com/citations?user=rF4bNR0AAAAJ&amp;hl=en&amp;oi=sra" TargetMode="External"/><Relationship Id="rId18" Type="http://schemas.openxmlformats.org/officeDocument/2006/relationships/hyperlink" Target="https://www.mdpi.com/1937664" TargetMode="External"/><Relationship Id="rId26" Type="http://schemas.openxmlformats.org/officeDocument/2006/relationships/hyperlink" Target="https://impact.linde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mpact.linde.com/ideaboxes/5f3be456720b0222b5eb1d2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ink.springer.com/article/10.1007/s11666-022-01517-7" TargetMode="External"/><Relationship Id="rId17" Type="http://schemas.openxmlformats.org/officeDocument/2006/relationships/hyperlink" Target="https://www.tandfonline.com/doi/abs/10.1080/25787616.2022.2148352" TargetMode="External"/><Relationship Id="rId25" Type="http://schemas.openxmlformats.org/officeDocument/2006/relationships/hyperlink" Target="https://impact.linde.com/ideaboxes/5f3be456720b0222b5eb1d2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2212.11122" TargetMode="External"/><Relationship Id="rId20" Type="http://schemas.openxmlformats.org/officeDocument/2006/relationships/hyperlink" Target="mailto:jeff_barr@praxair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dpi.com/article/10.3390/ma16010055" TargetMode="External"/><Relationship Id="rId24" Type="http://schemas.openxmlformats.org/officeDocument/2006/relationships/hyperlink" Target="mailto:jeff_barr@praxair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nk.springer.com/article/10.1007/s11003-022-00636-4" TargetMode="External"/><Relationship Id="rId23" Type="http://schemas.openxmlformats.org/officeDocument/2006/relationships/hyperlink" Target="https://www.rightfind.com/vlib/logon.aspx?clientid=1249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ur02.safelinks.protection.outlook.com/?url=https%3A%2F%2Fscholar.google.com%2Fscholar_url%3Furl%3Dhttps%3A%2F%2Fwww.researchsquare.com%2Farticle%2Frs-2274819%2Flatest.pdf%26hl%3Den%26sa%3DX%26d%3D7347270747236464016%26ei%3D7Wp8Y9jWHoW7ywTIwry4Bg%26scisig%3DAAGBfm1VuqQK24gA_cm4KZbMzPCvvtuDTw%26oi%3Dscholaralrt%26hist%3DmpoAcdUAAAAJ%3A2622092723119233116%3AAAGBfm0MmgMTgt-XBNFjhDN--A1kAUlrXw%26html%3D%26pos%3D1%26folt%3Dkw&amp;data=05%7C01%7CJeff.Barr%40linde.com%7Cefb624a7257e4c37941408dacc521c49%7C1562f00709a44fcb936be79246571fc7%7C0%7C0%7C638046950434155798%7CUnknown%7CTWFpbGZsb3d8eyJWIjoiMC4wLjAwMDAiLCJQIjoiV2luMzIiLCJBTiI6Ik1haWwiLCJXVCI6Mn0%3D%7C3000%7C%7C%7C&amp;sdata=EyGH4Z1kO4GOP1oEnHVinDBnzo6KbMR%2Fc0qqvf%2FCZ%2B4%3D&amp;reserved=0" TargetMode="External"/><Relationship Id="rId19" Type="http://schemas.openxmlformats.org/officeDocument/2006/relationships/hyperlink" Target="https://www.rightfind.com/vlib/logon.aspx?clientid=12495" TargetMode="External"/><Relationship Id="rId4" Type="http://schemas.openxmlformats.org/officeDocument/2006/relationships/styles" Target="styles.xml"/><Relationship Id="rId9" Type="http://schemas.openxmlformats.org/officeDocument/2006/relationships/hyperlink" Target="https://eur02.safelinks.protection.outlook.com/?url=https%3A%2F%2Fscholar.google.com%2Fscholar_url%3Furl%3Dhttps%3A%2F%2Fwww.sciencedirect.com%2Fscience%2Farticle%2Fpii%2FS1350449522004790%26hl%3Den%26sa%3DX%26d%3D9995590256412906589%26ei%3DFyCRY7G_KLLcsQLQt6OwDA%26scisig%3DAAGBfm0dmyoTgFyWBPNRznOZQ6SPO3fcWg%26oi%3Dscholaralrt%26html%3D%26pos%3D0%26folt%3Dkw&amp;data=05%7C01%7Cjeff.barr%40linde.com%7Cc5ed9b7aca664fe2ced808dad8a9d9fb%7C1562f00709a44fcb936be79246571fc7%7C0%7C0%7C638060521551416644%7CUnknown%7CTWFpbGZsb3d8eyJWIjoiMC4wLjAwMDAiLCJQIjoiV2luMzIiLCJBTiI6Ik1haWwiLCJXVCI6Mn0%3D%7C3000%7C%7C%7C&amp;sdata=0Mc%2F55KO3TpnGSI5XckTZ8413OReX3VTKavjX2Gbeyc%3D&amp;reserved=0" TargetMode="External"/><Relationship Id="rId14" Type="http://schemas.openxmlformats.org/officeDocument/2006/relationships/hyperlink" Target="https://scholar.google.com/citations?user=X9IZiEMAAAAJ&amp;hl=en&amp;oi=sra" TargetMode="External"/><Relationship Id="rId22" Type="http://schemas.openxmlformats.org/officeDocument/2006/relationships/hyperlink" Target="https://impact.linde.com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tyxc1\AppData\Local\Temp\notes97E53A\samp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ate xmlns="33f77527-4838-4d7e-bc4d-9ab8f06724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0B7069A014649898668AB886D5729" ma:contentTypeVersion="5" ma:contentTypeDescription="Create a new document." ma:contentTypeScope="" ma:versionID="40d47f06fddf17257b033680e9681aa8">
  <xsd:schema xmlns:xsd="http://www.w3.org/2001/XMLSchema" xmlns:xs="http://www.w3.org/2001/XMLSchema" xmlns:p="http://schemas.microsoft.com/office/2006/metadata/properties" xmlns:ns2="33f77527-4838-4d7e-bc4d-9ab8f067244d" targetNamespace="http://schemas.microsoft.com/office/2006/metadata/properties" ma:root="true" ma:fieldsID="92447b65805faa0ec4f313ee4a65713e" ns2:_="">
    <xsd:import namespace="33f77527-4838-4d7e-bc4d-9ab8f0672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77527-4838-4d7e-bc4d-9ab8f0672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C5982-59D1-4B2D-AD61-4CFD30CF819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4E98B0B-B059-469B-9F65-F0C638E03B67"/>
  </ds:schemaRefs>
</ds:datastoreItem>
</file>

<file path=customXml/itemProps2.xml><?xml version="1.0" encoding="utf-8"?>
<ds:datastoreItem xmlns:ds="http://schemas.openxmlformats.org/officeDocument/2006/customXml" ds:itemID="{F4707DD0-DDCA-4CF1-8A70-3CFD85BF8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2CAD3-5107-437C-AF13-82091CDBA2B2}"/>
</file>

<file path=docProps/app.xml><?xml version="1.0" encoding="utf-8"?>
<Properties xmlns="http://schemas.openxmlformats.org/officeDocument/2006/extended-properties" xmlns:vt="http://schemas.openxmlformats.org/officeDocument/2006/docPropsVTypes">
  <Template>sampletemplate.dotx</Template>
  <TotalTime>0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Praxair, Inc.</Company>
  <LinksUpToDate>false</LinksUpToDate>
  <CharactersWithSpaces>5375</CharactersWithSpaces>
  <SharedDoc>false</SharedDoc>
  <HLinks>
    <vt:vector size="30" baseType="variant">
      <vt:variant>
        <vt:i4>327752</vt:i4>
      </vt:variant>
      <vt:variant>
        <vt:i4>12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9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327752</vt:i4>
      </vt:variant>
      <vt:variant>
        <vt:i4>6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3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6815854</vt:i4>
      </vt:variant>
      <vt:variant>
        <vt:i4>0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Jeff</dc:creator>
  <cp:lastModifiedBy>Jeff Barr</cp:lastModifiedBy>
  <cp:revision>16</cp:revision>
  <dcterms:created xsi:type="dcterms:W3CDTF">2022-12-27T17:57:00Z</dcterms:created>
  <dcterms:modified xsi:type="dcterms:W3CDTF">2022-12-27T18:35:00Z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0x010100A500B7069A014649898668AB886D5729</vt:lpwstr>
  </property>
  <property fmtid="{D5CDD505-2E9C-101B-9397-08002B2CF9AE}" pid="3" name="FileLeafRef">
    <vt:lpwstr>Abradable Coatings - technical reports 170504.docx</vt:lpwstr>
  </property>
  <property fmtid="{D5CDD505-2E9C-101B-9397-08002B2CF9AE}" pid="4" name="Base Target">
    <vt:lpwstr>_blank</vt:lpwstr>
  </property>
</Properties>
</file>