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left"/>
        <w:rPr/>
      </w:pPr>
      <w:r>
        <w:rPr/>
        <w:t>Anthropic</w:t>
      </w:r>
      <w:r>
        <w:rPr/>
        <w:t>公式情報ベースでは、</w:t>
      </w:r>
      <w:r>
        <w:rPr>
          <w:rStyle w:val="Strong"/>
        </w:rPr>
        <w:t>「クレジットがゼロになったらそれ以上使わせない」設定は、セルフサービス</w:t>
      </w:r>
      <w:r>
        <w:rPr>
          <w:rStyle w:val="Strong"/>
        </w:rPr>
        <w:t>Enterprise</w:t>
      </w:r>
      <w:r>
        <w:rPr>
          <w:rStyle w:val="Strong"/>
        </w:rPr>
        <w:t>では基本的に標準挙動</w:t>
      </w:r>
      <w:r>
        <w:rPr/>
        <w:t>です。別途「ゼロ時に停止」トグルを有効化するというより、</w:t>
      </w:r>
      <w:r>
        <w:rPr>
          <w:rStyle w:val="Strong"/>
        </w:rPr>
        <w:t>自動補充を使わず、必要に応じて支出制限を設定する</w:t>
      </w:r>
      <w:r>
        <w:rPr/>
        <w:t>運用になります。</w:t>
      </w:r>
    </w:p>
    <w:p>
      <w:pPr>
        <w:pStyle w:val="Heading2"/>
        <w:bidi w:val="0"/>
        <w:jc w:val="left"/>
        <w:rPr/>
      </w:pPr>
      <w:r>
        <w:rPr/>
        <w:t xml:space="preserve">1. </w:t>
      </w:r>
      <w:r>
        <w:rPr/>
        <w:t>セルフサービス</w:t>
      </w:r>
      <w:r>
        <w:rPr/>
        <w:t>Enterprise</w:t>
      </w:r>
      <w:r>
        <w:rPr/>
        <w:t>の場合</w:t>
      </w:r>
    </w:p>
    <w:p>
      <w:pPr>
        <w:pStyle w:val="BodyText"/>
        <w:bidi w:val="0"/>
        <w:jc w:val="left"/>
        <w:rPr/>
      </w:pPr>
      <w:r>
        <w:rPr/>
        <w:t>公式ヘルプでは、セルフサービス</w:t>
      </w:r>
      <w:r>
        <w:rPr/>
        <w:t>Enterprise</w:t>
      </w:r>
      <w:r>
        <w:rPr/>
        <w:t>は使用量を</w:t>
      </w:r>
      <w:r>
        <w:rPr>
          <w:rStyle w:val="Strong"/>
        </w:rPr>
        <w:t>クレジットで事前購入</w:t>
      </w:r>
      <w:r>
        <w:rPr/>
        <w:t>し、</w:t>
      </w:r>
      <w:r>
        <w:rPr/>
        <w:t xml:space="preserve">Claude / Claude Code </w:t>
      </w:r>
      <w:r>
        <w:rPr/>
        <w:t>の利用に応じてクレジットが減少すると説明されています。</w:t>
      </w:r>
      <w:r>
        <w:rPr>
          <w:rStyle w:val="Strong"/>
        </w:rPr>
        <w:t>クレジットがなくなると、</w:t>
      </w:r>
      <w:r>
        <w:rPr>
          <w:rStyle w:val="Strong"/>
        </w:rPr>
        <w:t xml:space="preserve">Owner </w:t>
      </w:r>
      <w:r>
        <w:rPr>
          <w:rStyle w:val="Strong"/>
        </w:rPr>
        <w:t xml:space="preserve">または </w:t>
      </w:r>
      <w:r>
        <w:rPr>
          <w:rStyle w:val="Strong"/>
        </w:rPr>
        <w:t xml:space="preserve">Primary Owner </w:t>
      </w:r>
      <w:r>
        <w:rPr>
          <w:rStyle w:val="Strong"/>
        </w:rPr>
        <w:t>が追加購入するまで使用は停止</w:t>
      </w:r>
      <w:r>
        <w:rPr/>
        <w:t>します。</w:t>
      </w:r>
      <w:r>
        <w:rPr/>
        <w:t>(</w:t>
      </w:r>
      <w:hyperlink r:id="rId2">
        <w:r>
          <w:rPr>
            <w:rStyle w:val="Hyperlink"/>
          </w:rPr>
          <w:t>Claude</w:t>
        </w:r>
        <w:r>
          <w:rPr>
            <w:rStyle w:val="Hyperlink"/>
          </w:rPr>
          <w:t>ヘルプセンター</w:t>
        </w:r>
      </w:hyperlink>
      <w:r>
        <w:rPr/>
        <w:t>)</w:t>
      </w:r>
    </w:p>
    <w:p>
      <w:pPr>
        <w:pStyle w:val="BodyText"/>
        <w:bidi w:val="0"/>
        <w:jc w:val="left"/>
        <w:rPr/>
      </w:pPr>
      <w:r>
        <w:rPr/>
        <w:t>設定・確認手順は次の通りです。</w:t>
      </w:r>
    </w:p>
    <w:p>
      <w:pPr>
        <w:pStyle w:val="BodyText"/>
        <w:numPr>
          <w:ilvl w:val="0"/>
          <w:numId w:val="2"/>
        </w:numPr>
        <w:tabs>
          <w:tab w:val="clear" w:pos="709"/>
          <w:tab w:val="left" w:pos="0" w:leader="none"/>
        </w:tabs>
        <w:bidi w:val="0"/>
        <w:ind w:hanging="283" w:left="709"/>
        <w:jc w:val="left"/>
        <w:rPr/>
      </w:pPr>
      <w:r>
        <w:rPr>
          <w:rStyle w:val="Strong"/>
        </w:rPr>
        <w:t xml:space="preserve">Owner </w:t>
      </w:r>
      <w:r>
        <w:rPr>
          <w:rStyle w:val="Strong"/>
        </w:rPr>
        <w:t xml:space="preserve">または </w:t>
      </w:r>
      <w:r>
        <w:rPr>
          <w:rStyle w:val="Strong"/>
        </w:rPr>
        <w:t>Primary Owner</w:t>
      </w:r>
      <w:r>
        <w:rPr/>
        <w:t xml:space="preserve"> </w:t>
      </w:r>
      <w:r>
        <w:rPr/>
        <w:t xml:space="preserve">で </w:t>
      </w:r>
      <w:r>
        <w:rPr/>
        <w:t xml:space="preserve">Claude </w:t>
      </w:r>
      <w:r>
        <w:rPr/>
        <w:t>にログイン</w:t>
      </w:r>
    </w:p>
    <w:p>
      <w:pPr>
        <w:pStyle w:val="BodyText"/>
        <w:numPr>
          <w:ilvl w:val="0"/>
          <w:numId w:val="2"/>
        </w:numPr>
        <w:tabs>
          <w:tab w:val="clear" w:pos="709"/>
          <w:tab w:val="left" w:pos="0" w:leader="none"/>
        </w:tabs>
        <w:bidi w:val="0"/>
        <w:ind w:hanging="283" w:left="709"/>
        <w:jc w:val="left"/>
        <w:rPr/>
      </w:pPr>
      <w:r>
        <w:rPr>
          <w:rStyle w:val="Strong"/>
        </w:rPr>
        <w:t>Organization settings &gt; Usage</w:t>
      </w:r>
      <w:r>
        <w:rPr/>
        <w:t xml:space="preserve"> </w:t>
      </w:r>
      <w:r>
        <w:rPr/>
        <w:t>に移動</w:t>
      </w:r>
    </w:p>
    <w:p>
      <w:pPr>
        <w:pStyle w:val="BodyText"/>
        <w:numPr>
          <w:ilvl w:val="0"/>
          <w:numId w:val="2"/>
        </w:numPr>
        <w:tabs>
          <w:tab w:val="clear" w:pos="709"/>
          <w:tab w:val="left" w:pos="0" w:leader="none"/>
        </w:tabs>
        <w:bidi w:val="0"/>
        <w:ind w:hanging="283" w:left="709"/>
        <w:jc w:val="left"/>
        <w:rPr/>
      </w:pPr>
      <w:r>
        <w:rPr/>
        <w:t>クレジット残高を確認</w:t>
      </w:r>
    </w:p>
    <w:p>
      <w:pPr>
        <w:pStyle w:val="BodyText"/>
        <w:numPr>
          <w:ilvl w:val="0"/>
          <w:numId w:val="2"/>
        </w:numPr>
        <w:tabs>
          <w:tab w:val="clear" w:pos="709"/>
          <w:tab w:val="left" w:pos="0" w:leader="none"/>
        </w:tabs>
        <w:bidi w:val="0"/>
        <w:ind w:hanging="283" w:left="709"/>
        <w:jc w:val="left"/>
        <w:rPr/>
      </w:pPr>
      <w:r>
        <w:rPr/>
        <w:t>追加購入を自動化したくない場合は、クレジットカードによる</w:t>
      </w:r>
      <w:r>
        <w:rPr>
          <w:rStyle w:val="Strong"/>
        </w:rPr>
        <w:t>自動リロードを設定しない</w:t>
      </w:r>
    </w:p>
    <w:p>
      <w:pPr>
        <w:pStyle w:val="BodyText"/>
        <w:numPr>
          <w:ilvl w:val="0"/>
          <w:numId w:val="2"/>
        </w:numPr>
        <w:tabs>
          <w:tab w:val="clear" w:pos="709"/>
          <w:tab w:val="left" w:pos="0" w:leader="none"/>
        </w:tabs>
        <w:bidi w:val="0"/>
        <w:ind w:hanging="283" w:left="709"/>
        <w:jc w:val="left"/>
        <w:rPr/>
      </w:pPr>
      <w:r>
        <w:rPr/>
        <w:t xml:space="preserve">さらに上限を設ける場合は、同じ </w:t>
      </w:r>
      <w:r>
        <w:rPr>
          <w:rStyle w:val="Strong"/>
        </w:rPr>
        <w:t>Organization settings &gt; Usage</w:t>
      </w:r>
      <w:r>
        <w:rPr/>
        <w:t xml:space="preserve"> </w:t>
      </w:r>
      <w:r>
        <w:rPr/>
        <w:t>で</w:t>
      </w:r>
      <w:r>
        <w:rPr>
          <w:rStyle w:val="Strong"/>
        </w:rPr>
        <w:t>支出制限</w:t>
      </w:r>
      <w:r>
        <w:rPr/>
        <w:t>を設定する</w:t>
      </w:r>
    </w:p>
    <w:p>
      <w:pPr>
        <w:pStyle w:val="BodyText"/>
        <w:bidi w:val="0"/>
        <w:jc w:val="left"/>
        <w:rPr/>
      </w:pPr>
      <w:r>
        <w:rPr/>
        <w:t>公式ヘルプでは、セルフサービス</w:t>
      </w:r>
      <w:r>
        <w:rPr/>
        <w:t>Enterprise</w:t>
      </w:r>
      <w:r>
        <w:rPr/>
        <w:t>では全ユーザーが同じクレジット残高から消費し、</w:t>
      </w:r>
      <w:r>
        <w:rPr>
          <w:rStyle w:val="Strong"/>
        </w:rPr>
        <w:t>残高がゼロになると組織全体の使用が停止</w:t>
      </w:r>
      <w:r>
        <w:rPr/>
        <w:t>すると明記されています。</w:t>
      </w:r>
      <w:r>
        <w:rPr/>
        <w:t>(</w:t>
      </w:r>
      <w:hyperlink r:id="rId3">
        <w:r>
          <w:rPr>
            <w:rStyle w:val="Hyperlink"/>
          </w:rPr>
          <w:t>Claude</w:t>
        </w:r>
        <w:r>
          <w:rPr>
            <w:rStyle w:val="Hyperlink"/>
          </w:rPr>
          <w:t>ヘルプセンター</w:t>
        </w:r>
      </w:hyperlink>
      <w:r>
        <w:rPr/>
        <w:t>)</w:t>
      </w:r>
    </w:p>
    <w:p>
      <w:pPr>
        <w:pStyle w:val="Heading2"/>
        <w:bidi w:val="0"/>
        <w:jc w:val="left"/>
        <w:rPr/>
      </w:pPr>
      <w:r>
        <w:rPr/>
        <w:t xml:space="preserve">2. </w:t>
      </w:r>
      <w:r>
        <w:rPr/>
        <w:t>支出制限も設定する場合</w:t>
      </w:r>
    </w:p>
    <w:p>
      <w:pPr>
        <w:pStyle w:val="BodyText"/>
        <w:bidi w:val="0"/>
        <w:jc w:val="left"/>
        <w:rPr/>
      </w:pPr>
      <w:r>
        <w:rPr>
          <w:rStyle w:val="Strong"/>
        </w:rPr>
        <w:t>Organization settings &gt; Usage</w:t>
      </w:r>
      <w:r>
        <w:rPr/>
        <w:t xml:space="preserve"> </w:t>
      </w:r>
      <w:r>
        <w:rPr/>
        <w:t>で、</w:t>
      </w:r>
      <w:r>
        <w:rPr/>
        <w:t xml:space="preserve">Owner / Primary Owner </w:t>
      </w:r>
      <w:r>
        <w:rPr/>
        <w:t>が支出制限を設定できます。設定できるレベルは公式上、少なくとも以下です。</w:t>
      </w:r>
    </w:p>
    <w:p>
      <w:pPr>
        <w:pStyle w:val="BodyText"/>
        <w:numPr>
          <w:ilvl w:val="0"/>
          <w:numId w:val="3"/>
        </w:numPr>
        <w:tabs>
          <w:tab w:val="clear" w:pos="709"/>
          <w:tab w:val="left" w:pos="0" w:leader="none"/>
        </w:tabs>
        <w:bidi w:val="0"/>
        <w:ind w:hanging="283" w:left="709"/>
        <w:jc w:val="left"/>
        <w:rPr/>
      </w:pPr>
      <w:r>
        <w:rPr>
          <w:rStyle w:val="Strong"/>
        </w:rPr>
        <w:t>組織レベル</w:t>
      </w:r>
      <w:r>
        <w:rPr/>
        <w:t xml:space="preserve">: </w:t>
      </w:r>
      <w:r>
        <w:rPr/>
        <w:t>組織全体の最大支出</w:t>
      </w:r>
    </w:p>
    <w:p>
      <w:pPr>
        <w:pStyle w:val="BodyText"/>
        <w:numPr>
          <w:ilvl w:val="0"/>
          <w:numId w:val="3"/>
        </w:numPr>
        <w:tabs>
          <w:tab w:val="clear" w:pos="709"/>
          <w:tab w:val="left" w:pos="0" w:leader="none"/>
        </w:tabs>
        <w:bidi w:val="0"/>
        <w:ind w:hanging="283" w:left="709"/>
        <w:jc w:val="left"/>
        <w:rPr/>
      </w:pPr>
      <w:r>
        <w:rPr>
          <w:rStyle w:val="Strong"/>
        </w:rPr>
        <w:t>個別ユーザーレベル</w:t>
      </w:r>
      <w:r>
        <w:rPr/>
        <w:t xml:space="preserve">: </w:t>
      </w:r>
      <w:r>
        <w:rPr/>
        <w:t>特定ユーザーの最大支出</w:t>
      </w:r>
    </w:p>
    <w:p>
      <w:pPr>
        <w:pStyle w:val="BodyText"/>
        <w:bidi w:val="0"/>
        <w:jc w:val="left"/>
        <w:rPr/>
      </w:pPr>
      <w:r>
        <w:rPr/>
        <w:t>これらは階層的に動作し、ユーザーは「個別制限」または「組織制限」の低い方を超えられません。セルフサービスプランでは、クレジット残高が残っていても支出制限に達すると使用が停止します。</w:t>
      </w:r>
      <w:r>
        <w:rPr/>
        <w:t>(</w:t>
      </w:r>
      <w:hyperlink r:id="rId4">
        <w:r>
          <w:rPr>
            <w:rStyle w:val="Hyperlink"/>
          </w:rPr>
          <w:t>Claude</w:t>
        </w:r>
        <w:r>
          <w:rPr>
            <w:rStyle w:val="Hyperlink"/>
          </w:rPr>
          <w:t>ヘルプセンター</w:t>
        </w:r>
      </w:hyperlink>
      <w:r>
        <w:rPr/>
        <w:t>)</w:t>
      </w:r>
    </w:p>
    <w:p>
      <w:pPr>
        <w:pStyle w:val="Heading2"/>
        <w:bidi w:val="0"/>
        <w:jc w:val="left"/>
        <w:rPr/>
      </w:pPr>
      <w:r>
        <w:rPr/>
        <w:t xml:space="preserve">3. </w:t>
      </w:r>
      <w:r>
        <w:rPr/>
        <w:t>営業支援</w:t>
      </w:r>
      <w:r>
        <w:rPr/>
        <w:t>Enterprise</w:t>
      </w:r>
      <w:r>
        <w:rPr/>
        <w:t>の場合は別</w:t>
      </w:r>
    </w:p>
    <w:p>
      <w:pPr>
        <w:pStyle w:val="BodyText"/>
        <w:bidi w:val="0"/>
        <w:jc w:val="left"/>
        <w:rPr/>
      </w:pPr>
      <w:r>
        <w:rPr/>
        <w:t>営業支援</w:t>
      </w:r>
      <w:r>
        <w:rPr/>
        <w:t>Enterprise</w:t>
      </w:r>
      <w:r>
        <w:rPr/>
        <w:t>は、クレジットを事前購入する方式ではなく、使用量が月次で後払い請求されます。この場合、</w:t>
      </w:r>
      <w:r>
        <w:rPr>
          <w:rStyle w:val="Strong"/>
        </w:rPr>
        <w:t>ゼロになるクレジット残高はありません</w:t>
      </w:r>
      <w:r>
        <w:rPr/>
        <w:t>。上限をかけたい場合は、</w:t>
      </w:r>
      <w:r>
        <w:rPr>
          <w:rStyle w:val="Strong"/>
        </w:rPr>
        <w:t xml:space="preserve">Organization settings &gt; Usage </w:t>
      </w:r>
      <w:r>
        <w:rPr>
          <w:rStyle w:val="Strong"/>
        </w:rPr>
        <w:t>で支出制限を設定</w:t>
      </w:r>
      <w:r>
        <w:rPr/>
        <w:t>します。支出制限に達すると、次の請求期間が始まるか、</w:t>
      </w:r>
      <w:r>
        <w:rPr/>
        <w:t xml:space="preserve">Owner </w:t>
      </w:r>
      <w:r>
        <w:rPr/>
        <w:t>が制限を引き上げるまで使用が停止します。</w:t>
      </w:r>
      <w:r>
        <w:rPr/>
        <w:t>(</w:t>
      </w:r>
      <w:hyperlink r:id="rId5">
        <w:r>
          <w:rPr>
            <w:rStyle w:val="Hyperlink"/>
          </w:rPr>
          <w:t>Claude</w:t>
        </w:r>
        <w:r>
          <w:rPr>
            <w:rStyle w:val="Hyperlink"/>
          </w:rPr>
          <w:t>ヘルプセンター</w:t>
        </w:r>
      </w:hyperlink>
      <w:r>
        <w:rPr/>
        <w:t>)</w:t>
      </w:r>
    </w:p>
    <w:p>
      <w:pPr>
        <w:pStyle w:val="Heading2"/>
        <w:bidi w:val="0"/>
        <w:jc w:val="left"/>
        <w:rPr/>
      </w:pPr>
      <w:r>
        <w:rPr/>
        <w:t xml:space="preserve">4. </w:t>
      </w:r>
      <w:r>
        <w:rPr/>
        <w:t>グループ単位で制御したい場合</w:t>
      </w:r>
    </w:p>
    <w:p>
      <w:pPr>
        <w:pStyle w:val="BodyText"/>
        <w:bidi w:val="0"/>
        <w:jc w:val="left"/>
        <w:rPr/>
      </w:pPr>
      <w:r>
        <w:rPr/>
        <w:t>Enterprise</w:t>
      </w:r>
      <w:r>
        <w:rPr/>
        <w:t>ではグループ別の支出制限も利用できます。公式ヘルプでは、</w:t>
      </w:r>
      <w:r>
        <w:rPr>
          <w:rStyle w:val="Strong"/>
        </w:rPr>
        <w:t>Organization settings &gt; Groups</w:t>
      </w:r>
      <w:r>
        <w:rPr/>
        <w:t xml:space="preserve"> </w:t>
      </w:r>
      <w:r>
        <w:rPr/>
        <w:t>でグループを管理し、</w:t>
      </w:r>
      <w:r>
        <w:rPr>
          <w:rStyle w:val="Strong"/>
        </w:rPr>
        <w:t>Organization settings &gt; Usage</w:t>
      </w:r>
      <w:r>
        <w:rPr/>
        <w:t xml:space="preserve"> </w:t>
      </w:r>
      <w:r>
        <w:rPr/>
        <w:t>でグループ支出制限を管理できるとされています。グループ支出制限は「グループ内の各メンバーに対するユーザーあたり月間支出制限」です。</w:t>
      </w:r>
      <w:r>
        <w:rPr/>
        <w:t>(</w:t>
      </w:r>
      <w:hyperlink r:id="rId6">
        <w:r>
          <w:rPr>
            <w:rStyle w:val="Hyperlink"/>
          </w:rPr>
          <w:t>Claude</w:t>
        </w:r>
        <w:r>
          <w:rPr>
            <w:rStyle w:val="Hyperlink"/>
          </w:rPr>
          <w:t>ヘルプセンター</w:t>
        </w:r>
      </w:hyperlink>
      <w:r>
        <w:rPr/>
        <w:t>)</w:t>
      </w:r>
    </w:p>
    <w:p>
      <w:pPr>
        <w:pStyle w:val="BodyText"/>
        <w:bidi w:val="0"/>
        <w:jc w:val="left"/>
        <w:rPr/>
      </w:pPr>
      <w:r>
        <w:rPr/>
        <w:t>実務上は、全社停止リスクを避けるために、まず部門・ロール別のグループ支出制限とユーザー個別制限を設定し、最後に組織全体のハード上限を設定する構成が安全です。公式の</w:t>
      </w:r>
      <w:r>
        <w:rPr/>
        <w:t>Enterprise</w:t>
      </w:r>
      <w:r>
        <w:rPr/>
        <w:t>利用ガイドでも、支出制限を「消費制御の主要手段」とし、組織・グループ・個別ユーザーの</w:t>
      </w:r>
      <w:r>
        <w:rPr/>
        <w:t>3</w:t>
      </w:r>
      <w:r>
        <w:rPr/>
        <w:t>段階で制御できると説明されています。</w:t>
      </w:r>
      <w:r>
        <w:rPr/>
        <w:t>(</w:t>
      </w:r>
      <w:hyperlink r:id="rId7">
        <w:r>
          <w:rPr>
            <w:rStyle w:val="Hyperlink"/>
          </w:rPr>
          <w:t>Claude</w:t>
        </w:r>
        <w:r>
          <w:rPr>
            <w:rStyle w:val="Hyperlink"/>
          </w:rPr>
          <w:t>ヘルプセンター</w:t>
        </w:r>
      </w:hyperlink>
      <w:r>
        <w:rPr/>
        <w:t>)</w:t>
      </w:r>
    </w:p>
    <w:p>
      <w:pPr>
        <w:pStyle w:val="Heading2"/>
        <w:bidi w:val="0"/>
        <w:jc w:val="left"/>
        <w:rPr/>
      </w:pPr>
      <w:r>
        <w:rPr/>
        <w:t xml:space="preserve">5. </w:t>
      </w:r>
      <w:r>
        <w:rPr/>
        <w:t>レガシーのシートベース</w:t>
      </w:r>
      <w:r>
        <w:rPr/>
        <w:t>Enterprise</w:t>
      </w:r>
      <w:r>
        <w:rPr/>
        <w:t>の場合</w:t>
      </w:r>
    </w:p>
    <w:p>
      <w:pPr>
        <w:pStyle w:val="BodyText"/>
        <w:bidi w:val="0"/>
        <w:jc w:val="left"/>
        <w:rPr/>
      </w:pPr>
      <w:r>
        <w:rPr/>
        <w:t xml:space="preserve">Standard / Premium </w:t>
      </w:r>
      <w:r>
        <w:rPr/>
        <w:t>シートがある古い</w:t>
      </w:r>
      <w:r>
        <w:rPr/>
        <w:t>Enterprise</w:t>
      </w:r>
      <w:r>
        <w:rPr/>
        <w:t xml:space="preserve">では、「追加使用量」を有効にすると、シートに含まれる使用量制限に達した後も </w:t>
      </w:r>
      <w:r>
        <w:rPr/>
        <w:t xml:space="preserve">Claude / Cowork / Claude Code </w:t>
      </w:r>
      <w:r>
        <w:rPr/>
        <w:t>を使い続けられます。逆に、</w:t>
      </w:r>
      <w:r>
        <w:rPr>
          <w:rStyle w:val="Strong"/>
        </w:rPr>
        <w:t>制限到達後に使わせたくない場合は、追加使用量を有効にしない、または無効化する</w:t>
      </w:r>
      <w:r>
        <w:rPr/>
        <w:t>運用になります。公式ヘルプでは、追加使用量を完全に無効化でき、その場合メンバーは使用量制限に達すると作業を続けられず、制限リセットまで待つ必要があるとされています。</w:t>
      </w:r>
      <w:r>
        <w:rPr/>
        <w:t>(</w:t>
      </w:r>
      <w:hyperlink r:id="rId8">
        <w:r>
          <w:rPr>
            <w:rStyle w:val="Hyperlink"/>
          </w:rPr>
          <w:t>Claude</w:t>
        </w:r>
        <w:r>
          <w:rPr>
            <w:rStyle w:val="Hyperlink"/>
          </w:rPr>
          <w:t>ヘルプセンター</w:t>
        </w:r>
      </w:hyperlink>
      <w:r>
        <w:rPr/>
        <w:t>)</w:t>
      </w:r>
    </w:p>
    <w:p>
      <w:pPr>
        <w:pStyle w:val="BodyText"/>
        <w:bidi w:val="0"/>
        <w:jc w:val="left"/>
        <w:rPr/>
      </w:pPr>
      <w:r>
        <w:rPr/>
        <w:t>結論として、今回の要件が「</w:t>
      </w:r>
      <w:r>
        <w:rPr/>
        <w:t>Enterprise</w:t>
      </w:r>
      <w:r>
        <w:rPr/>
        <w:t>導入で、クレジット残高がゼロになったら止める」なら、</w:t>
      </w:r>
      <w:r>
        <w:rPr>
          <w:rStyle w:val="Strong"/>
        </w:rPr>
        <w:t>セルフサービス</w:t>
      </w:r>
      <w:r>
        <w:rPr>
          <w:rStyle w:val="Strong"/>
        </w:rPr>
        <w:t>Enterprise</w:t>
      </w:r>
      <w:r>
        <w:rPr>
          <w:rStyle w:val="Strong"/>
        </w:rPr>
        <w:t>では標準で止まります</w:t>
      </w:r>
      <w:r>
        <w:rPr/>
        <w:t>。管理者設定としては、</w:t>
      </w:r>
      <w:r>
        <w:rPr>
          <w:rStyle w:val="Strong"/>
        </w:rPr>
        <w:t xml:space="preserve">Owner / Primary Owner </w:t>
      </w:r>
      <w:r>
        <w:rPr>
          <w:rStyle w:val="Strong"/>
        </w:rPr>
        <w:t xml:space="preserve">で </w:t>
      </w:r>
      <w:r>
        <w:rPr>
          <w:rStyle w:val="Strong"/>
        </w:rPr>
        <w:t xml:space="preserve">Organization settings &gt; Usage </w:t>
      </w:r>
      <w:r>
        <w:rPr>
          <w:rStyle w:val="Strong"/>
        </w:rPr>
        <w:t>を開き、クレジット残高・自動リロード有無・組織</w:t>
      </w:r>
      <w:r>
        <w:rPr>
          <w:rStyle w:val="Strong"/>
        </w:rPr>
        <w:t>/</w:t>
      </w:r>
      <w:r>
        <w:rPr>
          <w:rStyle w:val="Strong"/>
        </w:rPr>
        <w:t>ユーザー</w:t>
      </w:r>
      <w:r>
        <w:rPr>
          <w:rStyle w:val="Strong"/>
        </w:rPr>
        <w:t>/</w:t>
      </w:r>
      <w:r>
        <w:rPr>
          <w:rStyle w:val="Strong"/>
        </w:rPr>
        <w:t>グループ支出制限を確認・設定する</w:t>
      </w:r>
      <w:r>
        <w:rPr/>
        <w:t>のが該当手順です。</w:t>
      </w:r>
    </w:p>
    <w:p>
      <w:pPr>
        <w:pStyle w:val="Normal"/>
        <w:bidi w:val="0"/>
        <w:jc w:val="left"/>
        <w:rPr/>
      </w:pPr>
      <w:r>
        <w:rPr/>
      </w:r>
    </w:p>
    <w:sectPr>
      <w:type w:val="nextPage"/>
      <w:pgSz w:w="11906" w:h="16838"/>
      <w:pgMar w:left="720" w:right="720" w:gutter="0" w:header="0" w:top="720" w:footer="0" w:bottom="72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0"/>
    <w:family w:val="roman"/>
    <w:pitch w:val="variable"/>
  </w:font>
  <w:font w:name="Calibri">
    <w:charset w:val="01"/>
    <w:family w:val="swiss"/>
    <w:pitch w:val="default"/>
  </w:font>
  <w:font w:name="OpenSymbol">
    <w:altName w:val="Arial Unicode M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JP" w:cs="Lucida Sans"/>
        <w:kern w:val="2"/>
        <w:sz w:val="22"/>
        <w:szCs w:val="24"/>
        <w:lang w:val="en-US" w:eastAsia="ja-JP" w:bidi="hi-IN"/>
      </w:rPr>
    </w:rPrDefault>
    <w:pPrDefault>
      <w:pPr>
        <w:suppressAutoHyphens w:val="true"/>
      </w:pPr>
    </w:pPrDefault>
  </w:docDefaults>
  <w:style w:type="paragraph" w:styleId="Normal">
    <w:name w:val="Normal"/>
    <w:qFormat/>
    <w:pPr>
      <w:widowControl w:val="false"/>
      <w:bidi w:val="0"/>
    </w:pPr>
    <w:rPr>
      <w:rFonts w:ascii="Calibri" w:hAnsi="Calibri" w:eastAsia="Noto Serif JP" w:cs="Lucida Sans"/>
      <w:color w:val="auto"/>
      <w:kern w:val="2"/>
      <w:sz w:val="22"/>
      <w:szCs w:val="24"/>
      <w:lang w:val="en-US" w:eastAsia="ja-JP" w:bidi="hi-IN"/>
    </w:rPr>
  </w:style>
  <w:style w:type="paragraph" w:styleId="Heading2">
    <w:name w:val="heading 2"/>
    <w:basedOn w:val="Style15"/>
    <w:next w:val="BodyText"/>
    <w:qFormat/>
    <w:pPr>
      <w:spacing w:before="200" w:after="120"/>
      <w:outlineLvl w:val="1"/>
    </w:pPr>
    <w:rPr>
      <w:rFonts w:ascii="Liberation Serif" w:hAnsi="Liberation Serif" w:eastAsia="Noto Serif JP" w:cs="Lucida Sans"/>
      <w:b/>
      <w:bCs/>
      <w:sz w:val="36"/>
      <w:szCs w:val="36"/>
    </w:rPr>
  </w:style>
  <w:style w:type="character" w:styleId="Strong">
    <w:name w:val="Strong"/>
    <w:qFormat/>
    <w:rPr>
      <w:b/>
      <w:bCs/>
    </w:rPr>
  </w:style>
  <w:style w:type="character" w:styleId="Hyperlink">
    <w:name w:val="Hyperlink"/>
    <w:rPr>
      <w:color w:val="000080"/>
      <w:u w:val="single"/>
    </w:rPr>
  </w:style>
  <w:style w:type="character" w:styleId="Style13">
    <w:name w:val="番号付け記号"/>
    <w:qFormat/>
    <w:rPr/>
  </w:style>
  <w:style w:type="character" w:styleId="Style14">
    <w:name w:val="箇条書き"/>
    <w:qFormat/>
    <w:rPr>
      <w:rFonts w:ascii="OpenSymbol" w:hAnsi="OpenSymbol" w:eastAsia="OpenSymbol" w:cs="OpenSymbol"/>
    </w:rPr>
  </w:style>
  <w:style w:type="paragraph" w:styleId="Style15">
    <w:name w:val="見出し"/>
    <w:basedOn w:val="Normal"/>
    <w:next w:val="BodyText"/>
    <w:qFormat/>
    <w:pPr>
      <w:keepNext w:val="true"/>
      <w:spacing w:before="240" w:after="120"/>
    </w:pPr>
    <w:rPr>
      <w:rFonts w:ascii="Calibri" w:hAnsi="Calibri" w:eastAsia="Noto Sans JP"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Lucida Sans"/>
    </w:rPr>
  </w:style>
  <w:style w:type="paragraph" w:styleId="Caption">
    <w:name w:val="caption"/>
    <w:basedOn w:val="Normal"/>
    <w:qFormat/>
    <w:pPr>
      <w:suppressLineNumbers/>
      <w:spacing w:before="120" w:after="120"/>
    </w:pPr>
    <w:rPr>
      <w:rFonts w:ascii="Calibri" w:hAnsi="Calibri" w:cs="Lucida Sans"/>
      <w:i/>
      <w:iCs/>
      <w:sz w:val="24"/>
      <w:szCs w:val="24"/>
    </w:rPr>
  </w:style>
  <w:style w:type="paragraph" w:styleId="Style16">
    <w:name w:val="索引"/>
    <w:basedOn w:val="Normal"/>
    <w:qFormat/>
    <w:pPr>
      <w:suppressLineNumbers/>
    </w:pPr>
    <w:rPr>
      <w:rFonts w:ascii="Calibri" w:hAnsi="Calibri"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support.claude.com/ja/articles/11526368-&#12456;&#12531;&#12479;&#12540;&#12503;&#12521;&#12452;&#12474;&#12503;&#12521;&#12531;&#12398;&#35531;&#27714;&#26041;&#27861;&#12399;" TargetMode="External"/><Relationship Id="rId3" Type="http://schemas.openxmlformats.org/officeDocument/2006/relationships/hyperlink" Target="https://support.claude.com/ja/articles/11526368-&#12456;&#12531;&#12479;&#12540;&#12503;&#12521;&#12452;&#12474;&#12503;&#12521;&#12531;&#12398;&#35531;&#27714;&#26041;&#27861;&#12399;" TargetMode="External"/><Relationship Id="rId4" Type="http://schemas.openxmlformats.org/officeDocument/2006/relationships/hyperlink" Target="https://support.claude.com/ja/articles/11526368-&#12456;&#12531;&#12479;&#12540;&#12503;&#12521;&#12452;&#12474;&#12503;&#12521;&#12531;&#12398;&#35531;&#27714;&#26041;&#27861;&#12399;" TargetMode="External"/><Relationship Id="rId5" Type="http://schemas.openxmlformats.org/officeDocument/2006/relationships/hyperlink" Target="https://support.claude.com/ja/articles/11526368-&#12456;&#12531;&#12479;&#12540;&#12503;&#12521;&#12452;&#12474;&#12503;&#12521;&#12531;&#12398;&#35531;&#27714;&#26041;&#27861;&#12399;" TargetMode="External"/><Relationship Id="rId6" Type="http://schemas.openxmlformats.org/officeDocument/2006/relationships/hyperlink" Target="https://support.claude.com/ja/articles/13799932-&#12456;&#12531;&#12479;&#12540;&#12503;&#12521;&#12452;&#12474;&#12503;&#12521;&#12531;&#12391;&#12464;&#12523;&#12540;&#12503;&#12392;&#12464;&#12523;&#12540;&#12503;&#25903;&#20986;&#21046;&#38480;&#12434;&#31649;&#29702;&#12377;&#12427;?utm_source=chatgpt.com" TargetMode="External"/><Relationship Id="rId7" Type="http://schemas.openxmlformats.org/officeDocument/2006/relationships/hyperlink" Target="https://support.claude.com/ja/articles/14782391-claude-enterprise-&#21033;&#29992;&#12460;&#12452;&#12489;?utm_source=chatgpt.com" TargetMode="External"/><Relationship Id="rId8" Type="http://schemas.openxmlformats.org/officeDocument/2006/relationships/hyperlink" Target="https://support.claude.com/ja/articles/12005970-team-&#12362;&#12424;&#12403;&#12471;&#12540;&#12488;-&#12505;&#12540;&#12473;&#12398;-enterprise-&#12503;&#12521;&#12531;&#12398;&#36861;&#21152;&#20351;&#29992;&#37327;&#12434;&#31649;&#29702;&#12377;&#12427;"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LibreOffice/26.2.4.2$Windows_X86_64 LibreOffice_project/0229ac93fcf0d7cbc6376066c6f35021cef002dc</Application>
  <AppVersion>15.0000</AppVersion>
  <Pages>2</Pages>
  <Words>1421</Words>
  <Characters>1853</Characters>
  <CharactersWithSpaces>1923</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2026-06-29T07:34:58Z</dcterms:created>
  <dc:creator>LibreOffice</dc:creator>
  <dc:description/>
  <dc:language>ja-JP</dc:language>
  <cp:lastModifiedBy/>
  <dcterms:modified xsi:type="dcterms:W3CDTF">2026-06-30T16:02:48Z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