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llm-운영-관리-구조-설계서"/>
    <w:p>
      <w:pPr>
        <w:pStyle w:val="Heading1"/>
      </w:pPr>
      <w:r>
        <w:t xml:space="preserve">LLM 운영 관리 구조 설계서</w:t>
      </w:r>
    </w:p>
    <w:p>
      <w:pPr>
        <w:pStyle w:val="FirstParagraph"/>
      </w:pPr>
      <w:r>
        <w:t xml:space="preserve">영문 제목: LLM Operation Management Structure Design</w:t>
      </w:r>
    </w:p>
    <w:bookmarkStart w:id="9" w:name="목적"/>
    <w:p>
      <w:pPr>
        <w:pStyle w:val="Heading2"/>
      </w:pPr>
      <w:r>
        <w:t xml:space="preserve">1. 목적</w:t>
      </w:r>
    </w:p>
    <w:p>
      <w:pPr>
        <w:pStyle w:val="FirstParagraph"/>
      </w:pPr>
      <w:r>
        <w:t xml:space="preserve">이 문서는 1차년도 Go 기반 프로토타입에 구현된 LLM 운영 관리 구조를 설명합니다. 목적은 운영 관점의 LLM 후보를 어떤 기준으로 선정하는지, 선정된 후보가 서비스 제어 흐름에서 어떻게 사용되는지, 그리고 주변 운영 pipeline을 Go 기반 결정론적 로직으로 어떻게 검증하는지 정의하는 것입니다.</w:t>
      </w:r>
    </w:p>
    <w:p>
      <w:pPr>
        <w:pStyle w:val="BodyText"/>
      </w:pPr>
      <w:r>
        <w:t xml:space="preserve">본 문서는 공식 설계 산출물 원본입니다. Go 구현, JSON 정책 설정, 제출 검증 기록과 함께 검토해야 합니다.</w:t>
      </w:r>
    </w:p>
    <w:bookmarkEnd w:id="9"/>
    <w:bookmarkStart w:id="10" w:name="차년도-구현-범위"/>
    <w:p>
      <w:pPr>
        <w:pStyle w:val="Heading2"/>
      </w:pPr>
      <w:r>
        <w:t xml:space="preserve">2. 1차년도 구현 범위</w:t>
      </w:r>
    </w:p>
    <w:p>
      <w:pPr>
        <w:pStyle w:val="FirstParagraph"/>
      </w:pPr>
      <w:r>
        <w:t xml:space="preserve">구현 범위는 다음과 같습니다.</w:t>
      </w:r>
    </w:p>
    <w:p>
      <w:pPr>
        <w:pStyle w:val="Compact"/>
        <w:numPr>
          <w:ilvl w:val="0"/>
          <w:numId w:val="1001"/>
        </w:numPr>
      </w:pPr>
      <w:r>
        <w:t xml:space="preserve">Ops 분석 및 최적 LLM 선정 정책 구조</w:t>
      </w:r>
    </w:p>
    <w:p>
      <w:pPr>
        <w:pStyle w:val="Compact"/>
        <w:numPr>
          <w:ilvl w:val="0"/>
          <w:numId w:val="1001"/>
        </w:numPr>
      </w:pPr>
      <w:r>
        <w:t xml:space="preserve">AI LLM 운영 관리 구조 설계</w:t>
      </w:r>
    </w:p>
    <w:p>
      <w:pPr>
        <w:pStyle w:val="Compact"/>
        <w:numPr>
          <w:ilvl w:val="0"/>
          <w:numId w:val="1001"/>
        </w:numPr>
      </w:pPr>
      <w:r>
        <w:t xml:space="preserve">정책 기반 candidate ranking</w:t>
      </w:r>
    </w:p>
    <w:p>
      <w:pPr>
        <w:pStyle w:val="Compact"/>
        <w:numPr>
          <w:ilvl w:val="0"/>
          <w:numId w:val="1001"/>
        </w:numPr>
      </w:pPr>
      <w:r>
        <w:t xml:space="preserve">Go CLI/API 기반 기능 검증</w:t>
      </w:r>
    </w:p>
    <w:p>
      <w:pPr>
        <w:pStyle w:val="Compact"/>
        <w:numPr>
          <w:ilvl w:val="0"/>
          <w:numId w:val="1001"/>
        </w:numPr>
      </w:pPr>
      <w:r>
        <w:t xml:space="preserve">에이전트 registry, 배치 추천, 서비스 운영 준비도 보고와의 통합</w:t>
      </w:r>
    </w:p>
    <w:p>
      <w:pPr>
        <w:pStyle w:val="FirstParagraph"/>
      </w:pPr>
      <w:r>
        <w:t xml:space="preserve">이 문서는 완성형 production LLMOps platform을 설명하지 않습니다. 1차년도 연구 범위 안에서 구현 및 검증 가능한 정책 기반 LLM 선정 구조에 초점을 둡니다. 현재 구현은 대규모 log 분석 시스템이나 실시간 LLM serving platform을 대체하지 않으며, Go API/CLI와 JSON 설정을 통해 selection policy, candidate ranking, service-control readiness reporting을 검증합니다.</w:t>
      </w:r>
    </w:p>
    <w:bookmarkEnd w:id="10"/>
    <w:bookmarkStart w:id="11" w:name="전체-구조"/>
    <w:p>
      <w:pPr>
        <w:pStyle w:val="Heading2"/>
      </w:pPr>
      <w:r>
        <w:t xml:space="preserve">3. 전체 구조</w:t>
      </w:r>
    </w:p>
    <w:p>
      <w:pPr>
        <w:pStyle w:val="SourceCode"/>
      </w:pPr>
      <w:r>
        <w:rPr>
          <w:rStyle w:val="VerbatimChar"/>
        </w:rPr>
        <w:t xml:space="preserve">Ops policy/config</w:t>
      </w:r>
      <w:r>
        <w:br/>
      </w:r>
      <w:r>
        <w:rPr>
          <w:rStyle w:val="VerbatimChar"/>
        </w:rPr>
        <w:t xml:space="preserve">-&gt; Ops LLM candidate ranking</w:t>
      </w:r>
      <w:r>
        <w:br/>
      </w:r>
      <w:r>
        <w:rPr>
          <w:rStyle w:val="VerbatimChar"/>
        </w:rPr>
        <w:t xml:space="preserve">-&gt; selected runtime candidate</w:t>
      </w:r>
      <w:r>
        <w:br/>
      </w:r>
      <w:r>
        <w:rPr>
          <w:rStyle w:val="VerbatimChar"/>
        </w:rPr>
        <w:t xml:space="preserve">-&gt; agent registry validation</w:t>
      </w:r>
      <w:r>
        <w:br/>
      </w:r>
      <w:r>
        <w:rPr>
          <w:rStyle w:val="VerbatimChar"/>
        </w:rPr>
        <w:t xml:space="preserve">-&gt; CPU/GPU VM placement recommendation</w:t>
      </w:r>
      <w:r>
        <w:br/>
      </w:r>
      <w:r>
        <w:rPr>
          <w:rStyle w:val="VerbatimChar"/>
        </w:rPr>
        <w:t xml:space="preserve">-&gt; Kubernetes deployment-plan generation</w:t>
      </w:r>
      <w:r>
        <w:br/>
      </w:r>
      <w:r>
        <w:rPr>
          <w:rStyle w:val="VerbatimChar"/>
        </w:rPr>
        <w:t xml:space="preserve">-&gt; service-operations readiness report</w:t>
      </w:r>
    </w:p>
    <w:p>
      <w:pPr>
        <w:pStyle w:val="FirstParagraph"/>
      </w:pPr>
      <w:r>
        <w:t xml:space="preserve">Go service-control 계층은 LLM 선정 판단과 결정론적 검증을 분리합니다. 정책 설정은 candidate metric과 policy weight를 제공합니다. Go 로직은 후보를 ranking하고 runtime label을 선택한 뒤, 선택 결과를 더 넓은 service-control readiness 흐름에 전달합니다.</w:t>
      </w:r>
    </w:p>
    <w:bookmarkEnd w:id="11"/>
    <w:bookmarkStart w:id="12" w:name="정책-설정"/>
    <w:p>
      <w:pPr>
        <w:pStyle w:val="Heading2"/>
      </w:pPr>
      <w:r>
        <w:t xml:space="preserve">4. 정책 설정</w:t>
      </w:r>
    </w:p>
    <w:p>
      <w:pPr>
        <w:pStyle w:val="FirstParagraph"/>
      </w:pPr>
      <w:r>
        <w:t xml:space="preserve">LLM 정책 설정 파일은 다음 위치에 있습니다.</w:t>
      </w:r>
    </w:p>
    <w:p>
      <w:pPr>
        <w:pStyle w:val="SourceCode"/>
      </w:pPr>
      <w:r>
        <w:rPr>
          <w:rStyle w:val="VerbatimChar"/>
        </w:rPr>
        <w:t xml:space="preserve">config/ops_llm_benchmark.json</w:t>
      </w:r>
    </w:p>
    <w:p>
      <w:pPr>
        <w:pStyle w:val="FirstParagraph"/>
      </w:pPr>
      <w:r>
        <w:t xml:space="preserve">해석 규칙은 다음과 같습니다.</w:t>
      </w:r>
    </w:p>
    <w:p>
      <w:pPr>
        <w:pStyle w:val="Compact"/>
        <w:numPr>
          <w:ilvl w:val="0"/>
          <w:numId w:val="1002"/>
        </w:numPr>
      </w:pPr>
      <w:r>
        <w:t xml:space="preserve">현재 값은 수동 정의된 프로토타입 정책 기준값입니다.</w:t>
      </w:r>
    </w:p>
    <w:p>
      <w:pPr>
        <w:pStyle w:val="Compact"/>
        <w:numPr>
          <w:ilvl w:val="0"/>
          <w:numId w:val="1002"/>
        </w:numPr>
      </w:pPr>
      <w:r>
        <w:t xml:space="preserve">최종 표준 벤치마크 결과가 아닙니다.</w:t>
      </w:r>
    </w:p>
    <w:p>
      <w:pPr>
        <w:pStyle w:val="Compact"/>
        <w:numPr>
          <w:ilvl w:val="0"/>
          <w:numId w:val="1002"/>
        </w:numPr>
      </w:pPr>
      <w:r>
        <w:t xml:space="preserve">최종 정량 보고에는 통제된 per-model Ops 평가로 재생성한 값이 필요합니다.</w:t>
      </w:r>
    </w:p>
    <w:p>
      <w:pPr>
        <w:pStyle w:val="Compact"/>
        <w:numPr>
          <w:ilvl w:val="0"/>
          <w:numId w:val="1002"/>
        </w:numPr>
      </w:pPr>
      <w:r>
        <w:t xml:space="preserve">고정 프롬프트, 데이터셋, metric collection, 반복 가능한 scoring rule이 필요합니다.</w:t>
      </w:r>
    </w:p>
    <w:p>
      <w:pPr>
        <w:pStyle w:val="Compact"/>
        <w:numPr>
          <w:ilvl w:val="0"/>
          <w:numId w:val="1002"/>
        </w:numPr>
      </w:pPr>
      <w:r>
        <w:t xml:space="preserve">candidate name은 prototype policy label이며 검증 완료된 provider benchmark claim이 아닙니다.</w:t>
      </w:r>
    </w:p>
    <w:p>
      <w:pPr>
        <w:pStyle w:val="FirstParagraph"/>
      </w:pPr>
      <w:r>
        <w:t xml:space="preserve">설정 파일에는</w:t>
      </w:r>
      <w:r>
        <w:t xml:space="preserve"> </w:t>
      </w:r>
      <w:r>
        <w:rPr>
          <w:rStyle w:val="VerbatimChar"/>
        </w:rPr>
        <w:t xml:space="preserve">quality_first</w:t>
      </w:r>
      <w:r>
        <w:t xml:space="preserve">,</w:t>
      </w:r>
      <w:r>
        <w:t xml:space="preserve"> </w:t>
      </w:r>
      <w:r>
        <w:rPr>
          <w:rStyle w:val="VerbatimChar"/>
        </w:rPr>
        <w:t xml:space="preserve">cost_first</w:t>
      </w:r>
      <w:r>
        <w:t xml:space="preserve"> </w:t>
      </w:r>
      <w:r>
        <w:t xml:space="preserve">같은 policy weight, candidate role label, Go ranking function에서 사용하는 normalized score input이 포함됩니다.</w:t>
      </w:r>
    </w:p>
    <w:bookmarkEnd w:id="12"/>
    <w:bookmarkStart w:id="13" w:name="후보-역할"/>
    <w:p>
      <w:pPr>
        <w:pStyle w:val="Heading2"/>
      </w:pPr>
      <w:r>
        <w:t xml:space="preserve">5. 후보 역할</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역할</w:t>
            </w:r>
          </w:p>
        </w:tc>
      </w:tr>
      <w:tr>
        <w:tc>
          <w:tcPr/>
          <w:p>
            <w:pPr>
              <w:pStyle w:val="Compact"/>
            </w:pPr>
            <w:r>
              <w:rPr>
                <w:rStyle w:val="VerbatimChar"/>
              </w:rPr>
              <w:t xml:space="preserve">primary-ops-llm</w:t>
            </w:r>
          </w:p>
        </w:tc>
        <w:tc>
          <w:tcPr/>
          <w:p>
            <w:pPr>
              <w:pStyle w:val="Compact"/>
            </w:pPr>
            <w:r>
              <w:t xml:space="preserve">서비스 제어 판단을 위한 기본 Ops reasoning 후보</w:t>
            </w:r>
          </w:p>
        </w:tc>
      </w:tr>
      <w:tr>
        <w:tc>
          <w:tcPr/>
          <w:p>
            <w:pPr>
              <w:pStyle w:val="Compact"/>
            </w:pPr>
            <w:r>
              <w:rPr>
                <w:rStyle w:val="VerbatimChar"/>
              </w:rPr>
              <w:t xml:space="preserve">low-cost-ops-llm</w:t>
            </w:r>
          </w:p>
        </w:tc>
        <w:tc>
          <w:tcPr/>
          <w:p>
            <w:pPr>
              <w:pStyle w:val="Compact"/>
            </w:pPr>
            <w:r>
              <w:t xml:space="preserve">저비용 smoke-test 및 fallback 후보</w:t>
            </w:r>
          </w:p>
        </w:tc>
      </w:tr>
      <w:tr>
        <w:tc>
          <w:tcPr/>
          <w:p>
            <w:pPr>
              <w:pStyle w:val="Compact"/>
            </w:pPr>
            <w:r>
              <w:rPr>
                <w:rStyle w:val="VerbatimChar"/>
              </w:rPr>
              <w:t xml:space="preserve">code-cross-check-agent</w:t>
            </w:r>
          </w:p>
        </w:tc>
        <w:tc>
          <w:tcPr/>
          <w:p>
            <w:pPr>
              <w:pStyle w:val="Compact"/>
            </w:pPr>
            <w:r>
              <w:t xml:space="preserve">코드와 문서 교차 검증 후보</w:t>
            </w:r>
          </w:p>
        </w:tc>
      </w:tr>
    </w:tbl>
    <w:p>
      <w:pPr>
        <w:pStyle w:val="BodyText"/>
      </w:pPr>
      <w:r>
        <w:t xml:space="preserve">이 이름들은 프로토타입 정책 연결을 위한 role label입니다. 특정 상용 또는 오픈소스 LLM의 최종 벤치마크가 완료되었음을 의미하지 않습니다.</w:t>
      </w:r>
    </w:p>
    <w:bookmarkEnd w:id="13"/>
    <w:bookmarkStart w:id="14" w:name="점수-산정-방법"/>
    <w:p>
      <w:pPr>
        <w:pStyle w:val="Heading2"/>
      </w:pPr>
      <w:r>
        <w:t xml:space="preserve">6. 점수 산정 방법</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의미</w:t>
            </w:r>
          </w:p>
        </w:tc>
      </w:tr>
      <w:tr>
        <w:tc>
          <w:tcPr/>
          <w:p>
            <w:pPr>
              <w:pStyle w:val="Compact"/>
            </w:pPr>
            <w:r>
              <w:rPr>
                <w:rStyle w:val="VerbatimChar"/>
              </w:rPr>
              <w:t xml:space="preserve">accuracy</w:t>
            </w:r>
          </w:p>
        </w:tc>
        <w:tc>
          <w:tcPr/>
          <w:p>
            <w:pPr>
              <w:pStyle w:val="Compact"/>
            </w:pPr>
            <w:r>
              <w:t xml:space="preserve">운영 판단의 프로토타입 정확도 신호</w:t>
            </w:r>
          </w:p>
        </w:tc>
      </w:tr>
      <w:tr>
        <w:tc>
          <w:tcPr/>
          <w:p>
            <w:pPr>
              <w:pStyle w:val="Compact"/>
            </w:pPr>
            <w:r>
              <w:rPr>
                <w:rStyle w:val="VerbatimChar"/>
              </w:rPr>
              <w:t xml:space="preserve">metric_success</w:t>
            </w:r>
          </w:p>
        </w:tc>
        <w:tc>
          <w:tcPr/>
          <w:p>
            <w:pPr>
              <w:pStyle w:val="Compact"/>
            </w:pPr>
            <w:r>
              <w:t xml:space="preserve">사용 가능한 운영 metric 활용 능력</w:t>
            </w:r>
          </w:p>
        </w:tc>
      </w:tr>
      <w:tr>
        <w:tc>
          <w:tcPr/>
          <w:p>
            <w:pPr>
              <w:pStyle w:val="Compact"/>
            </w:pPr>
            <w:r>
              <w:rPr>
                <w:rStyle w:val="VerbatimChar"/>
              </w:rPr>
              <w:t xml:space="preserve">action_validity</w:t>
            </w:r>
          </w:p>
        </w:tc>
        <w:tc>
          <w:tcPr/>
          <w:p>
            <w:pPr>
              <w:pStyle w:val="Compact"/>
            </w:pPr>
            <w:r>
              <w:t xml:space="preserve">제안 action이 bounded-control rule 안에 머무는지 여부</w:t>
            </w:r>
          </w:p>
        </w:tc>
      </w:tr>
      <w:tr>
        <w:tc>
          <w:tcPr/>
          <w:p>
            <w:pPr>
              <w:pStyle w:val="Compact"/>
            </w:pPr>
            <w:r>
              <w:rPr>
                <w:rStyle w:val="VerbatimChar"/>
              </w:rPr>
              <w:t xml:space="preserve">consistency</w:t>
            </w:r>
          </w:p>
        </w:tc>
        <w:tc>
          <w:tcPr/>
          <w:p>
            <w:pPr>
              <w:pStyle w:val="Compact"/>
            </w:pPr>
            <w:r>
              <w:t xml:space="preserve">판단 반복 가능성</w:t>
            </w:r>
          </w:p>
        </w:tc>
      </w:tr>
      <w:tr>
        <w:tc>
          <w:tcPr/>
          <w:p>
            <w:pPr>
              <w:pStyle w:val="Compact"/>
            </w:pPr>
            <w:r>
              <w:rPr>
                <w:rStyle w:val="VerbatimChar"/>
              </w:rPr>
              <w:t xml:space="preserve">ttd</w:t>
            </w:r>
          </w:p>
        </w:tc>
        <w:tc>
          <w:tcPr/>
          <w:p>
            <w:pPr>
              <w:pStyle w:val="Compact"/>
            </w:pPr>
            <w:r>
              <w:t xml:space="preserve">time-to-decision의 역방향 score</w:t>
            </w:r>
          </w:p>
        </w:tc>
      </w:tr>
      <w:tr>
        <w:tc>
          <w:tcPr/>
          <w:p>
            <w:pPr>
              <w:pStyle w:val="Compact"/>
            </w:pPr>
            <w:r>
              <w:rPr>
                <w:rStyle w:val="VerbatimChar"/>
              </w:rPr>
              <w:t xml:space="preserve">cost</w:t>
            </w:r>
          </w:p>
        </w:tc>
        <w:tc>
          <w:tcPr/>
          <w:p>
            <w:pPr>
              <w:pStyle w:val="Compact"/>
            </w:pPr>
            <w:r>
              <w:t xml:space="preserve">추정 운영 비용의 역방향 score</w:t>
            </w:r>
          </w:p>
        </w:tc>
      </w:tr>
      <w:tr>
        <w:tc>
          <w:tcPr/>
          <w:p>
            <w:pPr>
              <w:pStyle w:val="Compact"/>
            </w:pPr>
            <w:r>
              <w:rPr>
                <w:rStyle w:val="VerbatimChar"/>
              </w:rPr>
              <w:t xml:space="preserve">latency</w:t>
            </w:r>
          </w:p>
        </w:tc>
        <w:tc>
          <w:tcPr/>
          <w:p>
            <w:pPr>
              <w:pStyle w:val="Compact"/>
            </w:pPr>
            <w:r>
              <w:t xml:space="preserve">latency의 역방향 score</w:t>
            </w:r>
          </w:p>
        </w:tc>
      </w:tr>
    </w:tbl>
    <w:p>
      <w:pPr>
        <w:pStyle w:val="BodyText"/>
      </w:pPr>
      <w:r>
        <w:t xml:space="preserve">각 policy는 normalized metric value와 설정된 weight를 조합합니다. 예를 들어</w:t>
      </w:r>
      <w:r>
        <w:t xml:space="preserve"> </w:t>
      </w:r>
      <w:r>
        <w:rPr>
          <w:rStyle w:val="VerbatimChar"/>
        </w:rPr>
        <w:t xml:space="preserve">quality_first</w:t>
      </w:r>
      <w:r>
        <w:t xml:space="preserve"> </w:t>
      </w:r>
      <w:r>
        <w:t xml:space="preserve">policy는 운영 정확도, metric 활용, action validity, consistency를 우선하고,</w:t>
      </w:r>
      <w:r>
        <w:t xml:space="preserve"> </w:t>
      </w:r>
      <w:r>
        <w:rPr>
          <w:rStyle w:val="VerbatimChar"/>
        </w:rPr>
        <w:t xml:space="preserve">cost_first</w:t>
      </w:r>
      <w:r>
        <w:t xml:space="preserve"> </w:t>
      </w:r>
      <w:r>
        <w:t xml:space="preserve">policy는 cost와 latency에 더 높은 가중치를 둡니다. 요청된 policy에서 weighted score가 가장 높은 candidate가 선택됩니다.</w:t>
      </w:r>
    </w:p>
    <w:bookmarkEnd w:id="14"/>
    <w:bookmarkStart w:id="15" w:name="go-구현"/>
    <w:p>
      <w:pPr>
        <w:pStyle w:val="Heading2"/>
      </w:pPr>
      <w:r>
        <w:t xml:space="preserve">7. Go 구현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구성요소</w:t>
            </w:r>
          </w:p>
        </w:tc>
        <w:tc>
          <w:tcPr/>
          <w:p>
            <w:pPr>
              <w:pStyle w:val="Compact"/>
            </w:pPr>
            <w:r>
              <w:t xml:space="preserve">경로</w:t>
            </w:r>
          </w:p>
        </w:tc>
      </w:tr>
      <w:tr>
        <w:tc>
          <w:tcPr/>
          <w:p>
            <w:pPr>
              <w:pStyle w:val="Compact"/>
            </w:pPr>
            <w:r>
              <w:t xml:space="preserve">서비스 로직</w:t>
            </w:r>
          </w:p>
        </w:tc>
        <w:tc>
          <w:tcPr/>
          <w:p>
            <w:pPr>
              <w:pStyle w:val="Compact"/>
            </w:pPr>
            <w:r>
              <w:rPr>
                <w:rStyle w:val="VerbatimChar"/>
              </w:rPr>
              <w:t xml:space="preserve">go/service-control-api/internal/api/service.go</w:t>
            </w:r>
          </w:p>
        </w:tc>
      </w:tr>
      <w:tr>
        <w:tc>
          <w:tcPr/>
          <w:p>
            <w:pPr>
              <w:pStyle w:val="Compact"/>
            </w:pPr>
            <w:r>
              <w:t xml:space="preserve">요청/응답 model</w:t>
            </w:r>
          </w:p>
        </w:tc>
        <w:tc>
          <w:tcPr/>
          <w:p>
            <w:pPr>
              <w:pStyle w:val="Compact"/>
            </w:pPr>
            <w:r>
              <w:rPr>
                <w:rStyle w:val="VerbatimChar"/>
              </w:rPr>
              <w:t xml:space="preserve">go/service-control-api/internal/api/models.go</w:t>
            </w:r>
          </w:p>
        </w:tc>
      </w:tr>
      <w:tr>
        <w:tc>
          <w:tcPr/>
          <w:p>
            <w:pPr>
              <w:pStyle w:val="Compact"/>
            </w:pPr>
            <w:r>
              <w:t xml:space="preserve">CLI entrypoint</w:t>
            </w:r>
          </w:p>
        </w:tc>
        <w:tc>
          <w:tcPr/>
          <w:p>
            <w:pPr>
              <w:pStyle w:val="Compact"/>
            </w:pPr>
            <w:r>
              <w:rPr>
                <w:rStyle w:val="VerbatimChar"/>
              </w:rPr>
              <w:t xml:space="preserve">go/service-control-api/cmd/aiops-service-control/main.go</w:t>
            </w:r>
          </w:p>
        </w:tc>
      </w:tr>
      <w:tr>
        <w:tc>
          <w:tcPr/>
          <w:p>
            <w:pPr>
              <w:pStyle w:val="Compact"/>
            </w:pPr>
            <w:r>
              <w:t xml:space="preserve">정책 설정</w:t>
            </w:r>
          </w:p>
        </w:tc>
        <w:tc>
          <w:tcPr/>
          <w:p>
            <w:pPr>
              <w:pStyle w:val="Compact"/>
            </w:pPr>
            <w:r>
              <w:rPr>
                <w:rStyle w:val="VerbatimChar"/>
              </w:rPr>
              <w:t xml:space="preserve">config/ops_llm_benchmark.json</w:t>
            </w:r>
          </w:p>
        </w:tc>
      </w:tr>
    </w:tbl>
    <w:p>
      <w:pPr>
        <w:pStyle w:val="BodyText"/>
      </w:pPr>
      <w:r>
        <w:t xml:space="preserve">구현은 JSON policy file을 읽고, 요청 policy를 검증하고, score input을 normalize한 뒤, weighted score를 계산하여 선택된 candidate와 ranking 결과를 반환합니다.</w:t>
      </w:r>
    </w:p>
    <w:bookmarkEnd w:id="15"/>
    <w:bookmarkStart w:id="16" w:name="cli-검증"/>
    <w:p>
      <w:pPr>
        <w:pStyle w:val="Heading2"/>
      </w:pPr>
      <w:r>
        <w:t xml:space="preserve">8. CLI 검증</w:t>
      </w:r>
    </w:p>
    <w:p>
      <w:pPr>
        <w:pStyle w:val="SourceCode"/>
      </w:pPr>
      <w:r>
        <w:rPr>
          <w:rStyle w:val="VerbatimChar"/>
        </w:rPr>
        <w:t xml:space="preserve">cd go/service-control-api</w:t>
      </w:r>
      <w:r>
        <w:br/>
      </w:r>
      <w:r>
        <w:rPr>
          <w:rStyle w:val="VerbatimChar"/>
        </w:rPr>
        <w:t xml:space="preserve">go run ./cmd/aiops-service-control select-ops-llm \</w:t>
      </w:r>
      <w:r>
        <w:br/>
      </w:r>
      <w:r>
        <w:rPr>
          <w:rStyle w:val="VerbatimChar"/>
        </w:rPr>
        <w:t xml:space="preserve">  --config ../../config/ops_llm_benchmark.json \</w:t>
      </w:r>
      <w:r>
        <w:br/>
      </w:r>
      <w:r>
        <w:rPr>
          <w:rStyle w:val="VerbatimChar"/>
        </w:rPr>
        <w:t xml:space="preserve">  --policy quality_first</w:t>
      </w:r>
    </w:p>
    <w:p>
      <w:pPr>
        <w:pStyle w:val="FirstParagraph"/>
      </w:pPr>
      <w:r>
        <w:t xml:space="preserve">기대 신호는 다음과 같습니다.</w:t>
      </w:r>
    </w:p>
    <w:p>
      <w:pPr>
        <w:pStyle w:val="SourceCode"/>
      </w:pPr>
      <w:r>
        <w:rPr>
          <w:rStyle w:val="VerbatimChar"/>
        </w:rPr>
        <w:t xml:space="preserve">selected_model = primary-ops-llm</w:t>
      </w:r>
    </w:p>
    <w:p>
      <w:pPr>
        <w:pStyle w:val="FirstParagraph"/>
      </w:pPr>
      <w:r>
        <w:t xml:space="preserve">이 출력은 policy selection flow가 올바르게 연결되었음을 확인합니다. 최종 표준 LLM 성능 결과를 의미하지는 않습니다.</w:t>
      </w:r>
    </w:p>
    <w:bookmarkEnd w:id="16"/>
    <w:bookmarkStart w:id="17" w:name="api-검증"/>
    <w:p>
      <w:pPr>
        <w:pStyle w:val="Heading2"/>
      </w:pPr>
      <w:r>
        <w:t xml:space="preserve">9. API 검증</w:t>
      </w:r>
    </w:p>
    <w:p>
      <w:pPr>
        <w:pStyle w:val="SourceCode"/>
      </w:pPr>
      <w:r>
        <w:rPr>
          <w:rStyle w:val="VerbatimChar"/>
        </w:rPr>
        <w:t xml:space="preserve">curl -s -X POST http://127.0.0.1:8080/api/v1/ops-llm/select \</w:t>
      </w:r>
      <w:r>
        <w:br/>
      </w:r>
      <w:r>
        <w:rPr>
          <w:rStyle w:val="VerbatimChar"/>
        </w:rPr>
        <w:t xml:space="preserve">  -H 'content-type: application/json' \</w:t>
      </w:r>
      <w:r>
        <w:br/>
      </w:r>
      <w:r>
        <w:rPr>
          <w:rStyle w:val="VerbatimChar"/>
        </w:rPr>
        <w:t xml:space="preserve">  -d '{"policy":"quality_first"}'</w:t>
      </w:r>
    </w:p>
    <w:p>
      <w:pPr>
        <w:pStyle w:val="FirstParagraph"/>
      </w:pPr>
      <w:r>
        <w:t xml:space="preserve">API는 선택된 candidate, score, ranked candidate list, rationale, validity flag를 반환합니다.</w:t>
      </w:r>
    </w:p>
    <w:bookmarkEnd w:id="17"/>
    <w:bookmarkStart w:id="18" w:name="설계-경계"/>
    <w:p>
      <w:pPr>
        <w:pStyle w:val="Heading2"/>
      </w:pPr>
      <w:r>
        <w:t xml:space="preserve">10. 설계 경계</w:t>
      </w:r>
    </w:p>
    <w:p>
      <w:pPr>
        <w:pStyle w:val="FirstParagraph"/>
      </w:pPr>
      <w:r>
        <w:t xml:space="preserve">이 설계서는 표준 LLM 평가 완료를 주장하지 않습니다. 향후 표준화된 평가 데이터와 연결 가능한 prototype policy-selection structure를 정의합니다. 현재 구현은 LLM 후보 선정이 AIOps service-control framework에 통합되는 방식을 보여주는 데 유용하지만, 운영 배포를 위해서는 실제 운영 trace, 반복 가능한 시험 scenario, provider별 model evaluation, monitoring, governance가 추가로 필요합니다.</w:t>
      </w:r>
    </w:p>
    <w:bookmarkEnd w:id="18"/>
    <w:bookmarkStart w:id="19" w:name="관련-산출물"/>
    <w:p>
      <w:pPr>
        <w:pStyle w:val="Heading2"/>
      </w:pPr>
      <w:r>
        <w:t xml:space="preserve">11. 관련 산출물</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산출물</w:t>
            </w:r>
          </w:p>
        </w:tc>
        <w:tc>
          <w:tcPr/>
          <w:p>
            <w:pPr>
              <w:pStyle w:val="Compact"/>
            </w:pPr>
            <w:r>
              <w:t xml:space="preserve">경로</w:t>
            </w:r>
          </w:p>
        </w:tc>
      </w:tr>
      <w:tr>
        <w:tc>
          <w:tcPr/>
          <w:p>
            <w:pPr>
              <w:pStyle w:val="Compact"/>
            </w:pPr>
            <w:r>
              <w:t xml:space="preserve">LLM 정책 설정</w:t>
            </w:r>
          </w:p>
        </w:tc>
        <w:tc>
          <w:tcPr/>
          <w:p>
            <w:pPr>
              <w:pStyle w:val="Compact"/>
            </w:pPr>
            <w:r>
              <w:rPr>
                <w:rStyle w:val="VerbatimChar"/>
              </w:rPr>
              <w:t xml:space="preserve">config/ops_llm_benchmark.json</w:t>
            </w:r>
          </w:p>
        </w:tc>
      </w:tr>
      <w:tr>
        <w:tc>
          <w:tcPr/>
          <w:p>
            <w:pPr>
              <w:pStyle w:val="Compact"/>
            </w:pPr>
            <w:r>
              <w:t xml:space="preserve">Go 서비스 로직</w:t>
            </w:r>
          </w:p>
        </w:tc>
        <w:tc>
          <w:tcPr/>
          <w:p>
            <w:pPr>
              <w:pStyle w:val="Compact"/>
            </w:pPr>
            <w:r>
              <w:rPr>
                <w:rStyle w:val="VerbatimChar"/>
              </w:rPr>
              <w:t xml:space="preserve">go/service-control-api/internal/api/service.go</w:t>
            </w:r>
          </w:p>
        </w:tc>
      </w:tr>
      <w:tr>
        <w:tc>
          <w:tcPr/>
          <w:p>
            <w:pPr>
              <w:pStyle w:val="Compact"/>
            </w:pPr>
            <w:r>
              <w:t xml:space="preserve">API/CLI model</w:t>
            </w:r>
          </w:p>
        </w:tc>
        <w:tc>
          <w:tcPr/>
          <w:p>
            <w:pPr>
              <w:pStyle w:val="Compact"/>
            </w:pPr>
            <w:r>
              <w:rPr>
                <w:rStyle w:val="VerbatimChar"/>
              </w:rPr>
              <w:t xml:space="preserve">go/service-control-api/internal/api/models.go</w:t>
            </w:r>
          </w:p>
        </w:tc>
      </w:tr>
      <w:tr>
        <w:tc>
          <w:tcPr/>
          <w:p>
            <w:pPr>
              <w:pStyle w:val="Compact"/>
            </w:pPr>
            <w:r>
              <w:t xml:space="preserve">CLI entrypoint</w:t>
            </w:r>
          </w:p>
        </w:tc>
        <w:tc>
          <w:tcPr/>
          <w:p>
            <w:pPr>
              <w:pStyle w:val="Compact"/>
            </w:pPr>
            <w:r>
              <w:rPr>
                <w:rStyle w:val="VerbatimChar"/>
              </w:rPr>
              <w:t xml:space="preserve">go/service-control-api/cmd/aiops-service-control/main.go</w:t>
            </w:r>
          </w:p>
        </w:tc>
      </w:tr>
      <w:tr>
        <w:tc>
          <w:tcPr/>
          <w:p>
            <w:pPr>
              <w:pStyle w:val="Compact"/>
            </w:pPr>
            <w:r>
              <w:t xml:space="preserve">보조 선정 가이드</w:t>
            </w:r>
          </w:p>
        </w:tc>
        <w:tc>
          <w:tcPr/>
          <w:p>
            <w:pPr>
              <w:pStyle w:val="Compact"/>
            </w:pPr>
            <w:r>
              <w:rPr>
                <w:rStyle w:val="VerbatimChar"/>
              </w:rPr>
              <w:t xml:space="preserve">docs/design/ops_llm_selection_guide.md</w:t>
            </w:r>
          </w:p>
        </w:tc>
      </w:tr>
      <w:tr>
        <w:tc>
          <w:tcPr/>
          <w:p>
            <w:pPr>
              <w:pStyle w:val="Compact"/>
            </w:pPr>
            <w:r>
              <w:t xml:space="preserve">교차 검증 설계 노트</w:t>
            </w:r>
          </w:p>
        </w:tc>
        <w:tc>
          <w:tcPr/>
          <w:p>
            <w:pPr>
              <w:pStyle w:val="Compact"/>
            </w:pPr>
            <w:r>
              <w:rPr>
                <w:rStyle w:val="VerbatimChar"/>
              </w:rPr>
              <w:t xml:space="preserve">docs/design/go_and_llm_cross_validation.md</w:t>
            </w:r>
          </w:p>
        </w:tc>
      </w:tr>
      <w:tr>
        <w:tc>
          <w:tcPr/>
          <w:p>
            <w:pPr>
              <w:pStyle w:val="Compact"/>
            </w:pPr>
            <w:r>
              <w:t xml:space="preserve">기능/API 가이드</w:t>
            </w:r>
          </w:p>
        </w:tc>
        <w:tc>
          <w:tcPr/>
          <w:p>
            <w:pPr>
              <w:pStyle w:val="Compact"/>
            </w:pPr>
            <w:r>
              <w:rPr>
                <w:rStyle w:val="VerbatimChar"/>
              </w:rPr>
              <w:t xml:space="preserve">docs/submission/functional_api_guide.md</w:t>
            </w:r>
          </w:p>
        </w:tc>
      </w:tr>
      <w:tr>
        <w:tc>
          <w:tcPr/>
          <w:p>
            <w:pPr>
              <w:pStyle w:val="Compact"/>
            </w:pPr>
            <w:r>
              <w:t xml:space="preserve">테스트 가이드</w:t>
            </w:r>
          </w:p>
        </w:tc>
        <w:tc>
          <w:tcPr/>
          <w:p>
            <w:pPr>
              <w:pStyle w:val="Compact"/>
            </w:pPr>
            <w:r>
              <w:rPr>
                <w:rStyle w:val="VerbatimChar"/>
              </w:rPr>
              <w:t xml:space="preserve">docs/submission/test_guide.md</w:t>
            </w:r>
          </w:p>
        </w:tc>
      </w:tr>
    </w:tbl>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2026-06-29T06:25:39Z</dcterms:created>
  <dcterms:modified xsi:type="dcterms:W3CDTF">2026-06-29T06:25:39Z</dcterms:modified>
</cp:coreProperties>
</file>

<file path=docProps/custom.xml><?xml version="1.0" encoding="utf-8"?>
<Properties xmlns="http://schemas.openxmlformats.org/officeDocument/2006/custom-properties" xmlns:vt="http://schemas.openxmlformats.org/officeDocument/2006/docPropsVTypes"/>
</file>