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93fc7662f4899d963d8960eb483e3257a61c4e9"/>
    <w:p>
      <w:pPr>
        <w:pStyle w:val="Heading1"/>
      </w:pPr>
      <w:r>
        <w:t xml:space="preserve">LLM Operation Management Structure Design</w:t>
      </w:r>
    </w:p>
    <w:p>
      <w:pPr>
        <w:pStyle w:val="FirstParagraph"/>
      </w:pPr>
      <w:r>
        <w:t xml:space="preserve">LLM 운영 관리 구조 설계서</w:t>
      </w:r>
    </w:p>
    <w:bookmarkStart w:id="9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document describes the LLM operation-management structure implemented in</w:t>
      </w:r>
      <w:r>
        <w:t xml:space="preserve"> </w:t>
      </w:r>
      <w:r>
        <w:t xml:space="preserve">the 1st-year Go-based prototype. The purpose of this design is to define how an</w:t>
      </w:r>
      <w:r>
        <w:t xml:space="preserve"> </w:t>
      </w:r>
      <w:r>
        <w:t xml:space="preserve">operation-oriented LLM candidate is selected, how the selected candidate is used</w:t>
      </w:r>
      <w:r>
        <w:t xml:space="preserve"> </w:t>
      </w:r>
      <w:r>
        <w:t xml:space="preserve">in the service-control flow, and how deterministic Go logic validates the</w:t>
      </w:r>
      <w:r>
        <w:t xml:space="preserve"> </w:t>
      </w:r>
      <w:r>
        <w:t xml:space="preserve">surrounding operation pipeline.</w:t>
      </w:r>
    </w:p>
    <w:p>
      <w:pPr>
        <w:pStyle w:val="BodyText"/>
      </w:pPr>
      <w:r>
        <w:t xml:space="preserve">The document is written as an official design deliverable source file. It should</w:t>
      </w:r>
      <w:r>
        <w:t xml:space="preserve"> </w:t>
      </w:r>
      <w:r>
        <w:t xml:space="preserve">be reviewed together with the Go implementation, JSON policy configuration, and</w:t>
      </w:r>
      <w:r>
        <w:t xml:space="preserve"> </w:t>
      </w:r>
      <w:r>
        <w:t xml:space="preserve">submission validation records.</w:t>
      </w:r>
    </w:p>
    <w:bookmarkEnd w:id="9"/>
    <w:bookmarkStart w:id="10" w:name="st-year-implementation-scope"/>
    <w:p>
      <w:pPr>
        <w:pStyle w:val="Heading2"/>
      </w:pPr>
      <w:r>
        <w:t xml:space="preserve">2. 1st-Year Implementation Scope</w:t>
      </w:r>
    </w:p>
    <w:p>
      <w:pPr>
        <w:pStyle w:val="FirstParagraph"/>
      </w:pPr>
      <w:r>
        <w:t xml:space="preserve">The implementation scope includes:</w:t>
      </w:r>
    </w:p>
    <w:p>
      <w:pPr>
        <w:pStyle w:val="Compact"/>
        <w:numPr>
          <w:ilvl w:val="0"/>
          <w:numId w:val="1001"/>
        </w:numPr>
      </w:pPr>
      <w:r>
        <w:t xml:space="preserve">Ops analysis and optimal LLM selection policy structure.</w:t>
      </w:r>
    </w:p>
    <w:p>
      <w:pPr>
        <w:pStyle w:val="Compact"/>
        <w:numPr>
          <w:ilvl w:val="0"/>
          <w:numId w:val="1001"/>
        </w:numPr>
      </w:pPr>
      <w:r>
        <w:t xml:space="preserve">AI LLM operation-management structure design.</w:t>
      </w:r>
    </w:p>
    <w:p>
      <w:pPr>
        <w:pStyle w:val="Compact"/>
        <w:numPr>
          <w:ilvl w:val="0"/>
          <w:numId w:val="1001"/>
        </w:numPr>
      </w:pPr>
      <w:r>
        <w:t xml:space="preserve">Policy-based candidate ranking.</w:t>
      </w:r>
    </w:p>
    <w:p>
      <w:pPr>
        <w:pStyle w:val="Compact"/>
        <w:numPr>
          <w:ilvl w:val="0"/>
          <w:numId w:val="1001"/>
        </w:numPr>
      </w:pPr>
      <w:r>
        <w:t xml:space="preserve">Functional validation through Go CLI/API.</w:t>
      </w:r>
    </w:p>
    <w:p>
      <w:pPr>
        <w:pStyle w:val="Compact"/>
        <w:numPr>
          <w:ilvl w:val="0"/>
          <w:numId w:val="1001"/>
        </w:numPr>
      </w:pPr>
      <w:r>
        <w:t xml:space="preserve">Integration with agent registry, placement recommendation, and</w:t>
      </w:r>
      <w:r>
        <w:t xml:space="preserve"> </w:t>
      </w:r>
      <w:r>
        <w:t xml:space="preserve">service-operations readiness report.</w:t>
      </w:r>
    </w:p>
    <w:p>
      <w:pPr>
        <w:pStyle w:val="FirstParagraph"/>
      </w:pPr>
      <w:r>
        <w:t xml:space="preserve">This document does not describe a complete production LLMOps platform. It</w:t>
      </w:r>
      <w:r>
        <w:t xml:space="preserve"> </w:t>
      </w:r>
      <w:r>
        <w:t xml:space="preserve">focuses on a policy-based LLM selection structure that can be implemented and</w:t>
      </w:r>
      <w:r>
        <w:t xml:space="preserve"> </w:t>
      </w:r>
      <w:r>
        <w:t xml:space="preserve">validated within the 1st-year research scope. The current implementation does</w:t>
      </w:r>
      <w:r>
        <w:t xml:space="preserve"> </w:t>
      </w:r>
      <w:r>
        <w:t xml:space="preserve">not replace a large-scale log analysis system or a real-time LLM serving</w:t>
      </w:r>
      <w:r>
        <w:t xml:space="preserve"> </w:t>
      </w:r>
      <w:r>
        <w:t xml:space="preserve">platform. Instead, it validates the selection policy, candidate ranking, and</w:t>
      </w:r>
      <w:r>
        <w:t xml:space="preserve"> </w:t>
      </w:r>
      <w:r>
        <w:t xml:space="preserve">service-control readiness reporting through Go API/CLI and JSON configuration.</w:t>
      </w:r>
    </w:p>
    <w:bookmarkEnd w:id="10"/>
    <w:bookmarkStart w:id="11" w:name="overall-design"/>
    <w:p>
      <w:pPr>
        <w:pStyle w:val="Heading2"/>
      </w:pPr>
      <w:r>
        <w:t xml:space="preserve">3. Overall Design</w:t>
      </w:r>
    </w:p>
    <w:p>
      <w:pPr>
        <w:pStyle w:val="SourceCode"/>
      </w:pPr>
      <w:r>
        <w:rPr>
          <w:rStyle w:val="VerbatimChar"/>
        </w:rPr>
        <w:t xml:space="preserve">Ops policy/config</w:t>
      </w:r>
      <w:r>
        <w:br/>
      </w:r>
      <w:r>
        <w:rPr>
          <w:rStyle w:val="VerbatimChar"/>
        </w:rPr>
        <w:t xml:space="preserve">-&gt; Ops LLM candidate ranking</w:t>
      </w:r>
      <w:r>
        <w:br/>
      </w:r>
      <w:r>
        <w:rPr>
          <w:rStyle w:val="VerbatimChar"/>
        </w:rPr>
        <w:t xml:space="preserve">-&gt; selected runtime candidate</w:t>
      </w:r>
      <w:r>
        <w:br/>
      </w:r>
      <w:r>
        <w:rPr>
          <w:rStyle w:val="VerbatimChar"/>
        </w:rPr>
        <w:t xml:space="preserve">-&gt; agent registry validation</w:t>
      </w:r>
      <w:r>
        <w:br/>
      </w:r>
      <w:r>
        <w:rPr>
          <w:rStyle w:val="VerbatimChar"/>
        </w:rPr>
        <w:t xml:space="preserve">-&gt; CPU/GPU VM placement recommendation</w:t>
      </w:r>
      <w:r>
        <w:br/>
      </w:r>
      <w:r>
        <w:rPr>
          <w:rStyle w:val="VerbatimChar"/>
        </w:rPr>
        <w:t xml:space="preserve">-&gt; Kubernetes deployment-plan generation</w:t>
      </w:r>
      <w:r>
        <w:br/>
      </w:r>
      <w:r>
        <w:rPr>
          <w:rStyle w:val="VerbatimChar"/>
        </w:rPr>
        <w:t xml:space="preserve">-&gt; service-operations readiness report</w:t>
      </w:r>
    </w:p>
    <w:p>
      <w:pPr>
        <w:pStyle w:val="FirstParagraph"/>
      </w:pPr>
      <w:r>
        <w:t xml:space="preserve">The Go service-control layer keeps the LLM selection decision separate from</w:t>
      </w:r>
      <w:r>
        <w:t xml:space="preserve"> </w:t>
      </w:r>
      <w:r>
        <w:t xml:space="preserve">deterministic validation. The policy configuration provides candidate metrics</w:t>
      </w:r>
      <w:r>
        <w:t xml:space="preserve"> </w:t>
      </w:r>
      <w:r>
        <w:t xml:space="preserve">and policy weights. The Go logic ranks candidates, selects the runtime label,</w:t>
      </w:r>
      <w:r>
        <w:t xml:space="preserve"> </w:t>
      </w:r>
      <w:r>
        <w:t xml:space="preserve">and passes the selected candidate into the broader service-control readiness</w:t>
      </w:r>
      <w:r>
        <w:t xml:space="preserve"> </w:t>
      </w:r>
      <w:r>
        <w:t xml:space="preserve">flow.</w:t>
      </w:r>
    </w:p>
    <w:bookmarkEnd w:id="11"/>
    <w:bookmarkStart w:id="12" w:name="policy-configuration"/>
    <w:p>
      <w:pPr>
        <w:pStyle w:val="Heading2"/>
      </w:pPr>
      <w:r>
        <w:t xml:space="preserve">4. Policy Configuration</w:t>
      </w:r>
    </w:p>
    <w:p>
      <w:pPr>
        <w:pStyle w:val="FirstParagraph"/>
      </w:pPr>
      <w:r>
        <w:t xml:space="preserve">The LLM policy configuration is maintained in:</w:t>
      </w:r>
    </w:p>
    <w:p>
      <w:pPr>
        <w:pStyle w:val="SourceCode"/>
      </w:pPr>
      <w:r>
        <w:rPr>
          <w:rStyle w:val="VerbatimChar"/>
        </w:rPr>
        <w:t xml:space="preserve">config/ops_llm_benchmark.json</w:t>
      </w:r>
    </w:p>
    <w:p>
      <w:pPr>
        <w:pStyle w:val="FirstParagraph"/>
      </w:pPr>
      <w:r>
        <w:t xml:space="preserve">Important interpretation rules:</w:t>
      </w:r>
    </w:p>
    <w:p>
      <w:pPr>
        <w:pStyle w:val="Compact"/>
        <w:numPr>
          <w:ilvl w:val="0"/>
          <w:numId w:val="1002"/>
        </w:numPr>
      </w:pPr>
      <w:r>
        <w:t xml:space="preserve">Current values are manually defined prototype policy baselines.</w:t>
      </w:r>
    </w:p>
    <w:p>
      <w:pPr>
        <w:pStyle w:val="Compact"/>
        <w:numPr>
          <w:ilvl w:val="0"/>
          <w:numId w:val="1002"/>
        </w:numPr>
      </w:pPr>
      <w:r>
        <w:t xml:space="preserve">They are not final standardized benchmark results.</w:t>
      </w:r>
    </w:p>
    <w:p>
      <w:pPr>
        <w:pStyle w:val="Compact"/>
        <w:numPr>
          <w:ilvl w:val="0"/>
          <w:numId w:val="1002"/>
        </w:numPr>
      </w:pPr>
      <w:r>
        <w:t xml:space="preserve">Final quantitative reporting must regenerate values through controlled</w:t>
      </w:r>
      <w:r>
        <w:t xml:space="preserve"> </w:t>
      </w:r>
      <w:r>
        <w:t xml:space="preserve">per-model Ops evaluation runs.</w:t>
      </w:r>
    </w:p>
    <w:p>
      <w:pPr>
        <w:pStyle w:val="Compact"/>
        <w:numPr>
          <w:ilvl w:val="0"/>
          <w:numId w:val="1002"/>
        </w:numPr>
      </w:pPr>
      <w:r>
        <w:t xml:space="preserve">Fixed prompts, datasets, metric collection, and repeatable scoring rules are</w:t>
      </w:r>
      <w:r>
        <w:t xml:space="preserve"> </w:t>
      </w:r>
      <w:r>
        <w:t xml:space="preserve">required for final evaluation.</w:t>
      </w:r>
    </w:p>
    <w:p>
      <w:pPr>
        <w:pStyle w:val="Compact"/>
        <w:numPr>
          <w:ilvl w:val="0"/>
          <w:numId w:val="1002"/>
        </w:numPr>
      </w:pPr>
      <w:r>
        <w:t xml:space="preserve">Candidate names are prototype policy labels, not verified provider benchmark</w:t>
      </w:r>
      <w:r>
        <w:t xml:space="preserve"> </w:t>
      </w:r>
      <w:r>
        <w:t xml:space="preserve">claims.</w:t>
      </w:r>
    </w:p>
    <w:p>
      <w:pPr>
        <w:pStyle w:val="FirstParagraph"/>
      </w:pPr>
      <w:r>
        <w:t xml:space="preserve">The configuration contains policy weights such as</w:t>
      </w:r>
      <w:r>
        <w:t xml:space="preserve"> </w:t>
      </w:r>
      <w:r>
        <w:rPr>
          <w:rStyle w:val="VerbatimChar"/>
        </w:rPr>
        <w:t xml:space="preserve">quality_first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cost_first</w:t>
      </w:r>
      <w:r>
        <w:t xml:space="preserve">, candidate role labels, and normalized score inputs used by the Go</w:t>
      </w:r>
      <w:r>
        <w:t xml:space="preserve"> </w:t>
      </w:r>
      <w:r>
        <w:t xml:space="preserve">ranking function.</w:t>
      </w:r>
    </w:p>
    <w:bookmarkEnd w:id="12"/>
    <w:bookmarkStart w:id="13" w:name="candidate-roles"/>
    <w:p>
      <w:pPr>
        <w:pStyle w:val="Heading2"/>
      </w:pPr>
      <w:r>
        <w:t xml:space="preserve">5. Candidate Roles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primary-ops-llm</w:t>
            </w:r>
          </w:p>
        </w:tc>
        <w:tc>
          <w:tcPr/>
          <w:p>
            <w:pPr>
              <w:pStyle w:val="Compact"/>
            </w:pPr>
            <w:r>
              <w:t xml:space="preserve">Primary Ops reasoning candidate for service-control decisions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low-cost-ops-llm</w:t>
            </w:r>
          </w:p>
        </w:tc>
        <w:tc>
          <w:tcPr/>
          <w:p>
            <w:pPr>
              <w:pStyle w:val="Compact"/>
            </w:pPr>
            <w:r>
              <w:t xml:space="preserve">Low-cost smoke-test and fallback candidate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code-cross-check-agent</w:t>
            </w:r>
          </w:p>
        </w:tc>
        <w:tc>
          <w:tcPr/>
          <w:p>
            <w:pPr>
              <w:pStyle w:val="Compact"/>
            </w:pPr>
            <w:r>
              <w:t xml:space="preserve">Code and documentation cross-check candidate</w:t>
            </w:r>
          </w:p>
        </w:tc>
      </w:tr>
    </w:tbl>
    <w:p>
      <w:pPr>
        <w:pStyle w:val="BodyText"/>
      </w:pPr>
      <w:r>
        <w:t xml:space="preserve">These names are role labels for prototype policy wiring. They do not claim that</w:t>
      </w:r>
      <w:r>
        <w:t xml:space="preserve"> </w:t>
      </w:r>
      <w:r>
        <w:t xml:space="preserve">a specific commercial or open-source LLM has been finally benchmarked.</w:t>
      </w:r>
    </w:p>
    <w:bookmarkEnd w:id="13"/>
    <w:bookmarkStart w:id="14" w:name="scoring-method"/>
    <w:p>
      <w:pPr>
        <w:pStyle w:val="Heading2"/>
      </w:pPr>
      <w:r>
        <w:t xml:space="preserve">6. Scoring Method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Prototype correctness signal for operation judgment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metric_success</w:t>
            </w:r>
          </w:p>
        </w:tc>
        <w:tc>
          <w:tcPr/>
          <w:p>
            <w:pPr>
              <w:pStyle w:val="Compact"/>
            </w:pPr>
            <w:r>
              <w:t xml:space="preserve">Ability to use available operation 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action_validity</w:t>
            </w:r>
          </w:p>
        </w:tc>
        <w:tc>
          <w:tcPr/>
          <w:p>
            <w:pPr>
              <w:pStyle w:val="Compact"/>
            </w:pPr>
            <w:r>
              <w:t xml:space="preserve">Whether proposed actions remain inside bounded-control 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consistency</w:t>
            </w:r>
          </w:p>
        </w:tc>
        <w:tc>
          <w:tcPr/>
          <w:p>
            <w:pPr>
              <w:pStyle w:val="Compact"/>
            </w:pPr>
            <w:r>
              <w:t xml:space="preserve">Repeatability of decisions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ttd</w:t>
            </w:r>
          </w:p>
        </w:tc>
        <w:tc>
          <w:tcPr/>
          <w:p>
            <w:pPr>
              <w:pStyle w:val="Compact"/>
            </w:pPr>
            <w:r>
              <w:t xml:space="preserve">Inverse time-to-decision score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Inverse estimated operation cost score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latency</w:t>
            </w:r>
          </w:p>
        </w:tc>
        <w:tc>
          <w:tcPr/>
          <w:p>
            <w:pPr>
              <w:pStyle w:val="Compact"/>
            </w:pPr>
            <w:r>
              <w:t xml:space="preserve">Inverse latency score</w:t>
            </w:r>
          </w:p>
        </w:tc>
      </w:tr>
    </w:tbl>
    <w:p>
      <w:pPr>
        <w:pStyle w:val="BodyText"/>
      </w:pPr>
      <w:r>
        <w:t xml:space="preserve">Each policy combines normalized metric values using configured weights. For</w:t>
      </w:r>
      <w:r>
        <w:t xml:space="preserve"> </w:t>
      </w:r>
      <w:r>
        <w:t xml:space="preserve">example, the</w:t>
      </w:r>
      <w:r>
        <w:t xml:space="preserve"> </w:t>
      </w:r>
      <w:r>
        <w:rPr>
          <w:rStyle w:val="VerbatimChar"/>
        </w:rPr>
        <w:t xml:space="preserve">quality_first</w:t>
      </w:r>
      <w:r>
        <w:t xml:space="preserve"> </w:t>
      </w:r>
      <w:r>
        <w:t xml:space="preserve">policy prioritizes operation correctness, metric</w:t>
      </w:r>
      <w:r>
        <w:t xml:space="preserve"> </w:t>
      </w:r>
      <w:r>
        <w:t xml:space="preserve">usage, action validity, and consistency, while the</w:t>
      </w:r>
      <w:r>
        <w:t xml:space="preserve"> </w:t>
      </w:r>
      <w:r>
        <w:rPr>
          <w:rStyle w:val="VerbatimChar"/>
        </w:rPr>
        <w:t xml:space="preserve">cost_first</w:t>
      </w:r>
      <w:r>
        <w:t xml:space="preserve"> </w:t>
      </w:r>
      <w:r>
        <w:t xml:space="preserve">policy gives</w:t>
      </w:r>
      <w:r>
        <w:t xml:space="preserve"> </w:t>
      </w:r>
      <w:r>
        <w:t xml:space="preserve">more weight to cost and latency. The selected candidate is the one with the</w:t>
      </w:r>
      <w:r>
        <w:t xml:space="preserve"> </w:t>
      </w:r>
      <w:r>
        <w:t xml:space="preserve">highest weighted score under the requested policy.</w:t>
      </w:r>
    </w:p>
    <w:bookmarkEnd w:id="14"/>
    <w:bookmarkStart w:id="15" w:name="go-implementation"/>
    <w:p>
      <w:pPr>
        <w:pStyle w:val="Heading2"/>
      </w:pPr>
      <w:r>
        <w:t xml:space="preserve">7. Go Implementation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logic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go/service-control-api/internal/api/service.go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Request/response 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go/service-control-api/internal/api/models.go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 entrypoint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go/service-control-api/cmd/aiops-service-control/main.go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Policy configuration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config/ops_llm_benchmark.json</w:t>
            </w:r>
          </w:p>
        </w:tc>
      </w:tr>
    </w:tbl>
    <w:p>
      <w:pPr>
        <w:pStyle w:val="BodyText"/>
      </w:pPr>
      <w:r>
        <w:t xml:space="preserve">The implementation loads the JSON policy file, validates the requested policy,</w:t>
      </w:r>
      <w:r>
        <w:t xml:space="preserve"> </w:t>
      </w:r>
      <w:r>
        <w:t xml:space="preserve">normalizes score inputs, computes weighted scores, and returns the selected</w:t>
      </w:r>
      <w:r>
        <w:t xml:space="preserve"> </w:t>
      </w:r>
      <w:r>
        <w:t xml:space="preserve">candidate and ranked alternatives.</w:t>
      </w:r>
    </w:p>
    <w:bookmarkEnd w:id="15"/>
    <w:bookmarkStart w:id="16" w:name="cli-validation"/>
    <w:p>
      <w:pPr>
        <w:pStyle w:val="Heading2"/>
      </w:pPr>
      <w:r>
        <w:t xml:space="preserve">8. CLI Validation</w:t>
      </w:r>
    </w:p>
    <w:p>
      <w:pPr>
        <w:pStyle w:val="SourceCode"/>
      </w:pPr>
      <w:r>
        <w:rPr>
          <w:rStyle w:val="VerbatimChar"/>
        </w:rPr>
        <w:t xml:space="preserve">cd go/service-control-api</w:t>
      </w:r>
      <w:r>
        <w:br/>
      </w:r>
      <w:r>
        <w:rPr>
          <w:rStyle w:val="VerbatimChar"/>
        </w:rPr>
        <w:t xml:space="preserve">go run ./cmd/aiops-service-control select-ops-llm \</w:t>
      </w:r>
      <w:r>
        <w:br/>
      </w:r>
      <w:r>
        <w:rPr>
          <w:rStyle w:val="VerbatimChar"/>
        </w:rPr>
        <w:t xml:space="preserve">  --config ../../config/ops_llm_benchmark.json \</w:t>
      </w:r>
      <w:r>
        <w:br/>
      </w:r>
      <w:r>
        <w:rPr>
          <w:rStyle w:val="VerbatimChar"/>
        </w:rPr>
        <w:t xml:space="preserve">  --policy quality_first</w:t>
      </w:r>
    </w:p>
    <w:p>
      <w:pPr>
        <w:pStyle w:val="FirstParagraph"/>
      </w:pPr>
      <w:r>
        <w:t xml:space="preserve">Expected prototype-level signal:</w:t>
      </w:r>
    </w:p>
    <w:p>
      <w:pPr>
        <w:pStyle w:val="SourceCode"/>
      </w:pPr>
      <w:r>
        <w:rPr>
          <w:rStyle w:val="VerbatimChar"/>
        </w:rPr>
        <w:t xml:space="preserve">selected_model = primary-ops-llm</w:t>
      </w:r>
    </w:p>
    <w:p>
      <w:pPr>
        <w:pStyle w:val="FirstParagraph"/>
      </w:pPr>
      <w:r>
        <w:t xml:space="preserve">This output confirms that the policy selection flow is wired correctly. It does</w:t>
      </w:r>
      <w:r>
        <w:t xml:space="preserve"> </w:t>
      </w:r>
      <w:r>
        <w:t xml:space="preserve">not represent a final standardized LLM performance result.</w:t>
      </w:r>
    </w:p>
    <w:bookmarkEnd w:id="16"/>
    <w:bookmarkStart w:id="17" w:name="api-validation"/>
    <w:p>
      <w:pPr>
        <w:pStyle w:val="Heading2"/>
      </w:pPr>
      <w:r>
        <w:t xml:space="preserve">9. API Validation</w:t>
      </w:r>
    </w:p>
    <w:p>
      <w:pPr>
        <w:pStyle w:val="SourceCode"/>
      </w:pPr>
      <w:r>
        <w:rPr>
          <w:rStyle w:val="VerbatimChar"/>
        </w:rPr>
        <w:t xml:space="preserve">curl -s -X POST http://127.0.0.1:8080/api/v1/ops-llm/select \</w:t>
      </w:r>
      <w:r>
        <w:br/>
      </w:r>
      <w:r>
        <w:rPr>
          <w:rStyle w:val="VerbatimChar"/>
        </w:rPr>
        <w:t xml:space="preserve">  -H 'content-type: application/json' \</w:t>
      </w:r>
      <w:r>
        <w:br/>
      </w:r>
      <w:r>
        <w:rPr>
          <w:rStyle w:val="VerbatimChar"/>
        </w:rPr>
        <w:t xml:space="preserve">  -d '{"policy":"quality_first"}'</w:t>
      </w:r>
    </w:p>
    <w:p>
      <w:pPr>
        <w:pStyle w:val="FirstParagraph"/>
      </w:pPr>
      <w:r>
        <w:t xml:space="preserve">The API returns the selected candidate, score, ranked candidate list, rationale,</w:t>
      </w:r>
      <w:r>
        <w:t xml:space="preserve"> </w:t>
      </w:r>
      <w:r>
        <w:t xml:space="preserve">and validity flag.</w:t>
      </w:r>
    </w:p>
    <w:bookmarkEnd w:id="17"/>
    <w:bookmarkStart w:id="18" w:name="design-boundary"/>
    <w:p>
      <w:pPr>
        <w:pStyle w:val="Heading2"/>
      </w:pPr>
      <w:r>
        <w:t xml:space="preserve">10. Design Boundary</w:t>
      </w:r>
    </w:p>
    <w:p>
      <w:pPr>
        <w:pStyle w:val="FirstParagraph"/>
      </w:pPr>
      <w:r>
        <w:t xml:space="preserve">This design does not claim a final LLM benchmark result. It defines a prototype</w:t>
      </w:r>
      <w:r>
        <w:t xml:space="preserve"> </w:t>
      </w:r>
      <w:r>
        <w:t xml:space="preserve">policy-selection structure that can later be connected to standardized</w:t>
      </w:r>
      <w:r>
        <w:t xml:space="preserve"> </w:t>
      </w:r>
      <w:r>
        <w:t xml:space="preserve">evaluation data. The current implementation is useful for demonstrating how LLM</w:t>
      </w:r>
      <w:r>
        <w:t xml:space="preserve"> </w:t>
      </w:r>
      <w:r>
        <w:t xml:space="preserve">candidate selection can be integrated into a broader AIOps service-control</w:t>
      </w:r>
      <w:r>
        <w:t xml:space="preserve"> </w:t>
      </w:r>
      <w:r>
        <w:t xml:space="preserve">framework, but production deployment would require real operation traces,</w:t>
      </w:r>
      <w:r>
        <w:t xml:space="preserve"> </w:t>
      </w:r>
      <w:r>
        <w:t xml:space="preserve">repeatable test scenarios, provider-specific model evaluation, monitoring, and</w:t>
      </w:r>
      <w:r>
        <w:t xml:space="preserve"> </w:t>
      </w:r>
      <w:r>
        <w:t xml:space="preserve">governance.</w:t>
      </w:r>
    </w:p>
    <w:bookmarkEnd w:id="18"/>
    <w:bookmarkStart w:id="19" w:name="related-artifacts"/>
    <w:p>
      <w:pPr>
        <w:pStyle w:val="Heading2"/>
      </w:pPr>
      <w:r>
        <w:t xml:space="preserve">11. Related Artifacts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policy 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config/ops_llm_benchmark.json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 service logic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go/service-control-api/internal/api/service.go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API/CLI 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go/service-control-api/internal/api/models.go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 entrypoint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go/service-control-api/cmd/aiops-service-control/main.go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selection guide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docs/design/ops_llm_selection_guide.md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Cross-validation design note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docs/design/go_and_llm_cross_validation.md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Functional/API guide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docs/submission/functional_api_guide.md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guide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docs/submission/test_guide.md</w:t>
            </w:r>
          </w:p>
        </w:tc>
      </w:tr>
    </w:tbl>
    <w:bookmarkEnd w:id="19"/>
    <w:bookmarkEnd w:id="20"/>
    <w:sectPr>
      <w:footnotePr>
        <w:numRestart w:val="eachSect"/>
      </w:footnotePr>
      <w:pgSz w:w="12240" w:h="15840"/>
      <w:pgMar w:top="1440" w:bottom="1440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2026-06-29T04:07:06Z</dcterms:created>
  <dcterms:modified xsi:type="dcterms:W3CDTF">2026-06-29T04:07:06Z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