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영문 제목: Requirements Definition</w:t>
      </w:r>
    </w:p>
    <w:bookmarkStart w:id="9" w:name="문서-개요"/>
    <w:p>
      <w:pPr>
        <w:pStyle w:val="Heading2"/>
      </w:pPr>
      <w:r>
        <w:t xml:space="preserve">1. 문서 개요</w:t>
      </w:r>
    </w:p>
    <w:p>
      <w:pPr>
        <w:pStyle w:val="FirstParagraph"/>
      </w:pPr>
      <w:r>
        <w:t xml:space="preserve">이 문서는 1차년도 Go 기반 서비스 제어 기능 프로토타입의 기능 요구사항, 비기능 요구사항, 제출 요구사항, 개발 요구사항, 검증 요구사항을 정의합니다. 프로토타입은 AI LLM 운영 관리, AI 에이전트 등록 관리, CPU/GPU VM 배치 추천, AI 응용 배포·제어 준비도 검증을 지원합니다.</w:t>
      </w:r>
    </w:p>
    <w:p>
      <w:pPr>
        <w:pStyle w:val="BodyText"/>
      </w:pPr>
      <w:r>
        <w:t xml:space="preserve">본 문서는 요구사항 정의서 제출 산출물의 Markdown 원본입니다. DOCX 제출본은 이 원본을 기준으로 생성합니다.</w:t>
      </w:r>
    </w:p>
    <w:bookmarkEnd w:id="9"/>
    <w:bookmarkStart w:id="10" w:name="프로젝트-범위"/>
    <w:p>
      <w:pPr>
        <w:pStyle w:val="Heading2"/>
      </w:pPr>
      <w:r>
        <w:t xml:space="preserve">2. 프로젝트 범위</w:t>
      </w:r>
    </w:p>
    <w:p>
      <w:pPr>
        <w:pStyle w:val="FirstParagraph"/>
      </w:pPr>
      <w:r>
        <w:t xml:space="preserve">프로젝트 범위는 1차년도 기능 프로토타입으로 제한합니다. 저장소는 담당 연구 범위를 입증하기 위한 Go API/CLI 구성요소, JSON 설정 파일, 설계 산출물, 검증 문서를 제공합니다.</w:t>
      </w:r>
    </w:p>
    <w:p>
      <w:pPr>
        <w:pStyle w:val="BodyText"/>
      </w:pPr>
      <w:r>
        <w:t xml:space="preserve">포함 범위는 다음과 같습니다.</w:t>
      </w:r>
    </w:p>
    <w:p>
      <w:pPr>
        <w:pStyle w:val="Compact"/>
        <w:numPr>
          <w:ilvl w:val="0"/>
          <w:numId w:val="1001"/>
        </w:numPr>
      </w:pPr>
      <w:r>
        <w:t xml:space="preserve">Ops LLM 선정 정책 프로토타입</w:t>
      </w:r>
    </w:p>
    <w:p>
      <w:pPr>
        <w:pStyle w:val="Compact"/>
        <w:numPr>
          <w:ilvl w:val="0"/>
          <w:numId w:val="1001"/>
        </w:numPr>
      </w:pPr>
      <w:r>
        <w:t xml:space="preserve">AI LLM 운영 관리 구조 검증</w:t>
      </w:r>
    </w:p>
    <w:p>
      <w:pPr>
        <w:pStyle w:val="Compact"/>
        <w:numPr>
          <w:ilvl w:val="0"/>
          <w:numId w:val="1001"/>
        </w:numPr>
      </w:pPr>
      <w:r>
        <w:t xml:space="preserve">에이전트 registry 조회 및 bounded action 검증</w:t>
      </w:r>
    </w:p>
    <w:p>
      <w:pPr>
        <w:pStyle w:val="Compact"/>
        <w:numPr>
          <w:ilvl w:val="0"/>
          <w:numId w:val="1001"/>
        </w:numPr>
      </w:pPr>
      <w:r>
        <w:t xml:space="preserve">AI 응용 워크로드를 위한 CPU/GPU VM 배치 추천</w:t>
      </w:r>
    </w:p>
    <w:p>
      <w:pPr>
        <w:pStyle w:val="Compact"/>
        <w:numPr>
          <w:ilvl w:val="0"/>
          <w:numId w:val="1001"/>
        </w:numPr>
      </w:pPr>
      <w:r>
        <w:t xml:space="preserve">Kubernetes 배포 계획 생성</w:t>
      </w:r>
    </w:p>
    <w:p>
      <w:pPr>
        <w:pStyle w:val="Compact"/>
        <w:numPr>
          <w:ilvl w:val="0"/>
          <w:numId w:val="1001"/>
        </w:numPr>
      </w:pPr>
      <w:r>
        <w:t xml:space="preserve">mock 배포 dry-run 및 서비스 운영 준비도 보고</w:t>
      </w:r>
    </w:p>
    <w:p>
      <w:pPr>
        <w:pStyle w:val="FirstParagraph"/>
      </w:pPr>
      <w:r>
        <w:t xml:space="preserve">기본 검증 경로의 제외 범위는 다음과 같습니다.</w:t>
      </w:r>
    </w:p>
    <w:p>
      <w:pPr>
        <w:pStyle w:val="Compact"/>
        <w:numPr>
          <w:ilvl w:val="0"/>
          <w:numId w:val="1002"/>
        </w:numPr>
      </w:pPr>
      <w:r>
        <w:t xml:space="preserve">운영 환경용 완성형 AIOps 운영</w:t>
      </w:r>
    </w:p>
    <w:p>
      <w:pPr>
        <w:pStyle w:val="Compact"/>
        <w:numPr>
          <w:ilvl w:val="0"/>
          <w:numId w:val="1002"/>
        </w:numPr>
      </w:pPr>
      <w:r>
        <w:t xml:space="preserve">최종 표준 LLM 벤치마크 보고</w:t>
      </w:r>
    </w:p>
    <w:p>
      <w:pPr>
        <w:pStyle w:val="Compact"/>
        <w:numPr>
          <w:ilvl w:val="0"/>
          <w:numId w:val="1002"/>
        </w:numPr>
      </w:pPr>
      <w:r>
        <w:t xml:space="preserve">실제 GPU VM 프로비저닝</w:t>
      </w:r>
    </w:p>
    <w:p>
      <w:pPr>
        <w:pStyle w:val="Compact"/>
        <w:numPr>
          <w:ilvl w:val="0"/>
          <w:numId w:val="1002"/>
        </w:numPr>
      </w:pPr>
      <w:r>
        <w:t xml:space="preserve">기본값 기준 live Kubernetes 변경</w:t>
      </w:r>
    </w:p>
    <w:p>
      <w:pPr>
        <w:pStyle w:val="Compact"/>
        <w:numPr>
          <w:ilvl w:val="0"/>
          <w:numId w:val="1002"/>
        </w:numPr>
      </w:pPr>
      <w:r>
        <w:t xml:space="preserve">CB-Tumblebug 또는 AI-Infra 프로비저닝 구성요소 대체</w:t>
      </w:r>
    </w:p>
    <w:bookmarkEnd w:id="10"/>
    <w:bookmarkStart w:id="11" w:name="기능-요구사항"/>
    <w:p>
      <w:pPr>
        <w:pStyle w:val="Heading2"/>
      </w:pPr>
      <w:r>
        <w:t xml:space="preserve">3. 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 요구사항</w:t>
            </w:r>
          </w:p>
        </w:tc>
        <w:tc>
          <w:tcPr/>
          <w:p>
            <w:pPr>
              <w:pStyle w:val="Compact"/>
            </w:pPr>
            <w:r>
              <w:t xml:space="preserve">구현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JSON으로 정의한 candidate role과 policy weight를 기반으로 Ops LLM 선정 정책 프로토타입을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정책 기반 LLM 후보 ranking을 Go API/CLI 명령으로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에이전트 registry 조회, 단일 에이전트 확인, bounded action 검증을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accelerator 요구, SLO, 처리량, 비용, capacity를 기준으로 CPU/GPU VM 배치를 추천해야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선택된 AI 응용 자원에 대한 Kubernetes 배포·제어 계획을 생성해야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LLM 선정, 배치 추천, 배포 계획 생성, 에이전트 검토, mock dry-run, guard 준비도 검증을 결합한 통합 서비스 운영 준비도 보고서를 생성해야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주요 기능을 Echo 기반 Go HTTP API로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서비스 제어 API의 OpenAPI 계약을 제공해야 한다.</w:t>
            </w:r>
          </w:p>
        </w:tc>
        <w:tc>
          <w:tcPr/>
          <w:p>
            <w:pPr>
              <w:pStyle w:val="Compact"/>
            </w:pPr>
            <w:r>
              <w:t xml:space="preserve">구현</w:t>
            </w:r>
          </w:p>
        </w:tc>
      </w:tr>
    </w:tbl>
    <w:bookmarkEnd w:id="11"/>
    <w:bookmarkStart w:id="12" w:name="비기능-요구사항"/>
    <w:p>
      <w:pPr>
        <w:pStyle w:val="Heading2"/>
      </w:pPr>
      <w:r>
        <w:t xml:space="preserve">4.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비기능 요구사항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제출/시연 경로의 구현은 Go 중심으로 유지해야 한다.</w:t>
            </w:r>
          </w:p>
        </w:tc>
        <w:tc>
          <w:tcPr/>
          <w:p>
            <w:pPr>
              <w:pStyle w:val="Compact"/>
            </w:pPr>
            <w:r>
              <w:t xml:space="preserve">개발 언어 요구사항에 맞추고 혼합 언어 프로토타입의 모호성을 줄인다.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LLM, 에이전트, 배치 정책은 JSON 설정으로 재현 가능해야 한다.</w:t>
            </w:r>
          </w:p>
        </w:tc>
        <w:tc>
          <w:tcPr/>
          <w:p>
            <w:pPr>
              <w:pStyle w:val="Compact"/>
            </w:pPr>
            <w:r>
              <w:t xml:space="preserve">검토 가능하고 반복 가능한 기능 검증을 지원한다.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기본 실행 경로는 mock 검증을 사용해야 한다.</w:t>
            </w:r>
          </w:p>
        </w:tc>
        <w:tc>
          <w:tcPr/>
          <w:p>
            <w:pPr>
              <w:pStyle w:val="Compact"/>
            </w:pPr>
            <w:r>
              <w:t xml:space="preserve">live Kubernetes 또는 GPU VM 인프라 없이 로컬 검증을 가능하게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프로토타입 검증과 운영 환경 배포를 명확히 구분해야 한다.</w:t>
            </w:r>
          </w:p>
        </w:tc>
        <w:tc>
          <w:tcPr/>
          <w:p>
            <w:pPr>
              <w:pStyle w:val="Compact"/>
            </w:pPr>
            <w:r>
              <w:t xml:space="preserve">기능 프로토타입이 운영 시스템으로 오해되는 것을 방지한다.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프로토타입 정책 기준값과 최종 벤치마크 결과를 명확히 구분해야 한다.</w:t>
            </w:r>
          </w:p>
        </w:tc>
        <w:tc>
          <w:tcPr/>
          <w:p>
            <w:pPr>
              <w:pStyle w:val="Compact"/>
            </w:pPr>
            <w:r>
              <w:t xml:space="preserve">수동 정의 LLM 정책 값이 표준 모델 평가 결과로 해석되는 것을 방지한다.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불필요한 외부 의존성과 핵심 범위 밖 실험 runner를 제거해야 한다.</w:t>
            </w:r>
          </w:p>
        </w:tc>
        <w:tc>
          <w:tcPr/>
          <w:p>
            <w:pPr>
              <w:pStyle w:val="Compact"/>
            </w:pPr>
            <w:r>
              <w:t xml:space="preserve">담당 연구 산출물 중심으로 저장소를 유지한다.</w:t>
            </w:r>
          </w:p>
        </w:tc>
      </w:tr>
    </w:tbl>
    <w:bookmarkEnd w:id="12"/>
    <w:bookmarkStart w:id="13" w:name="제출-산출물-요구사항"/>
    <w:p>
      <w:pPr>
        <w:pStyle w:val="Heading2"/>
      </w:pPr>
      <w:r>
        <w:t xml:space="preserve">5. 제출 산출물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필수 산출물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저장소 경로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원본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docs/submission/requirements_definition.md</w:t>
            </w:r>
          </w:p>
        </w:tc>
        <w:tc>
          <w:tcPr/>
          <w:p>
            <w:pPr>
              <w:pStyle w:val="Compact"/>
            </w:pPr>
            <w:r>
              <w:t xml:space="preserve">범위, 요구사항, 검증 방법, 경계 조건을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 제출본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docs/submission/requirements_definition.docx</w:t>
            </w:r>
          </w:p>
        </w:tc>
        <w:tc>
          <w:tcPr/>
          <w:p>
            <w:pPr>
              <w:pStyle w:val="Compact"/>
            </w:pPr>
            <w:r>
              <w:t xml:space="preserve">Markdown 원본을 기준으로 생성되어야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  <w:tc>
          <w:tcPr/>
          <w:p>
            <w:pPr>
              <w:pStyle w:val="Compact"/>
            </w:pPr>
            <w:r>
              <w:t xml:space="preserve">API 서버 실행, endpoint, request 예시, response 필드를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Swagger/OpenAPI</w:t>
            </w:r>
          </w:p>
        </w:tc>
        <w:tc>
          <w:tcPr/>
          <w:p>
            <w:pPr>
              <w:pStyle w:val="Compact"/>
            </w:pPr>
            <w:r>
              <w:t xml:space="preserve">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docs/submission/openapi_service_control.yaml</w:t>
            </w:r>
          </w:p>
        </w:tc>
        <w:tc>
          <w:tcPr/>
          <w:p>
            <w:pPr>
              <w:pStyle w:val="Compact"/>
            </w:pPr>
            <w:r>
              <w:t xml:space="preserve">HTTP API 계약을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및 실행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docs/submission/install_and_run_guide.md</w:t>
            </w:r>
          </w:p>
        </w:tc>
        <w:tc>
          <w:tcPr/>
          <w:p>
            <w:pPr>
              <w:pStyle w:val="Compact"/>
            </w:pPr>
            <w:r>
              <w:t xml:space="preserve">Go 설정, CLI 실행, API 실행, mock mode, 기대 출력을 설명해야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  <w:tc>
          <w:tcPr/>
          <w:p>
            <w:pPr>
              <w:pStyle w:val="Compact"/>
            </w:pPr>
            <w:r>
              <w:t xml:space="preserve">Go 테스트, team-validation, 기대 신호, 로그 보존 방법을 설명해야 한다.</w:t>
            </w:r>
          </w:p>
        </w:tc>
      </w:tr>
    </w:tbl>
    <w:bookmarkEnd w:id="13"/>
    <w:bookmarkStart w:id="14" w:name="개발-가이드-요구사항"/>
    <w:p>
      <w:pPr>
        <w:pStyle w:val="Heading2"/>
      </w:pPr>
      <w:r>
        <w:t xml:space="preserve">6. 개발 가이드 요구사항</w:t>
      </w:r>
    </w:p>
    <w:p>
      <w:pPr>
        <w:pStyle w:val="FirstParagraph"/>
      </w:pPr>
      <w:r>
        <w:t xml:space="preserve">개발 가이드와 보조 기록은 다음 내용을 문서화해야 합니다.</w:t>
      </w:r>
    </w:p>
    <w:p>
      <w:pPr>
        <w:pStyle w:val="Compact"/>
        <w:numPr>
          <w:ilvl w:val="0"/>
          <w:numId w:val="1003"/>
        </w:numPr>
      </w:pPr>
      <w:r>
        <w:t xml:space="preserve">API/CLI 프로토타입 구현을 위한 Go 언어 개발</w:t>
      </w:r>
    </w:p>
    <w:p>
      <w:pPr>
        <w:pStyle w:val="Compact"/>
        <w:numPr>
          <w:ilvl w:val="0"/>
          <w:numId w:val="1003"/>
        </w:numPr>
      </w:pPr>
      <w:r>
        <w:t xml:space="preserve">2종 이상 LLM 또는 코딩 에이전트 역할을 이용한 교차 검증</w:t>
      </w:r>
    </w:p>
    <w:p>
      <w:pPr>
        <w:pStyle w:val="Compact"/>
        <w:numPr>
          <w:ilvl w:val="0"/>
          <w:numId w:val="1003"/>
        </w:numPr>
      </w:pPr>
      <w:r>
        <w:t xml:space="preserve">정리된 대표 프롬프트 template 기반의 프롬프트 공유 문서</w:t>
      </w:r>
    </w:p>
    <w:p>
      <w:pPr>
        <w:pStyle w:val="Compact"/>
        <w:numPr>
          <w:ilvl w:val="0"/>
          <w:numId w:val="1003"/>
        </w:numPr>
      </w:pPr>
      <w:r>
        <w:t xml:space="preserve">로그와 오류 메시지 기반 검증 기록</w:t>
      </w:r>
    </w:p>
    <w:p>
      <w:pPr>
        <w:pStyle w:val="Compact"/>
        <w:numPr>
          <w:ilvl w:val="0"/>
          <w:numId w:val="1003"/>
        </w:numPr>
      </w:pPr>
      <w:r>
        <w:t xml:space="preserve">생성 문서, README link, DOCX 존재 여부, 프로토타입 경계 문장에 대한 사람 검토</w:t>
      </w:r>
    </w:p>
    <w:p>
      <w:pPr>
        <w:pStyle w:val="FirstParagraph"/>
      </w:pPr>
      <w:r>
        <w:t xml:space="preserve">실제 사용 여부가 확인되지 않은 특정 LLM vendor명이나 coding-agent product명을 임의로 만들지 않습니다. 문서화에는</w:t>
      </w:r>
      <w:r>
        <w:t xml:space="preserve"> </w:t>
      </w:r>
      <w:r>
        <w:rPr>
          <w:rStyle w:val="VerbatimChar"/>
        </w:rPr>
        <w:t xml:space="preserve">Agent 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 B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 coding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secondary review agent</w:t>
      </w:r>
      <w:r>
        <w:t xml:space="preserve">와 같은 중립적 역할명을 사용할 수 있습니다.</w:t>
      </w:r>
    </w:p>
    <w:bookmarkEnd w:id="14"/>
    <w:bookmarkStart w:id="15" w:name="검증-방법"/>
    <w:p>
      <w:pPr>
        <w:pStyle w:val="Heading2"/>
      </w:pPr>
      <w:r>
        <w:t xml:space="preserve">7. 검증 방법</w:t>
      </w:r>
    </w:p>
    <w:p>
      <w:pPr>
        <w:pStyle w:val="FirstParagraph"/>
      </w:pPr>
      <w:r>
        <w:t xml:space="preserve">기본 검증 방법은 로컬 Go 실행입니다.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test ./...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기대되는 프로토타입 수준의 검증 신호는 다음과 같습니다.</w:t>
      </w:r>
    </w:p>
    <w:p>
      <w:pPr>
        <w:pStyle w:val="SourceCode"/>
      </w:pP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p>
      <w:pPr>
        <w:pStyle w:val="FirstParagraph"/>
      </w:pPr>
      <w:r>
        <w:t xml:space="preserve">이 검증은 기능 프로토타입 동작을 확인합니다. 운영 성능, 표준 LLM 벤치마크 품질, 실제 GPU VM 프로비저닝을 증명하지는 않습니다.</w:t>
      </w:r>
    </w:p>
    <w:bookmarkEnd w:id="15"/>
    <w:bookmarkStart w:id="16" w:name="프로토타입-경계"/>
    <w:p>
      <w:pPr>
        <w:pStyle w:val="Heading2"/>
      </w:pPr>
      <w:r>
        <w:t xml:space="preserve">8. 프로토타입 경계</w:t>
      </w:r>
    </w:p>
    <w:p>
      <w:pPr>
        <w:pStyle w:val="FirstParagraph"/>
      </w:pPr>
      <w:r>
        <w:t xml:space="preserve">현재 LLM 정책 값은</w:t>
      </w:r>
      <w:r>
        <w:t xml:space="preserve"> </w:t>
      </w:r>
      <w:r>
        <w:rPr>
          <w:rStyle w:val="VerbatimChar"/>
        </w:rPr>
        <w:t xml:space="preserve">config/ops_llm_benchmark.json</w:t>
      </w:r>
      <w:r>
        <w:t xml:space="preserve">에 수동 정의된 프로토타입 정책 기준값입니다. 최종 표준 벤치마크 결과가 아닙니다. 최종 정량 보고를 위해서는 고정 프롬프트, 고정 데이터셋, 반복 가능한 지표, 문서화된 scoring rule을 갖춘 통제된 per-model Ops 평가가 필요합니다.</w:t>
      </w:r>
    </w:p>
    <w:p>
      <w:pPr>
        <w:pStyle w:val="BodyText"/>
      </w:pPr>
      <w:r>
        <w:t xml:space="preserve">CPU/GPU VM 배치 로직은 추천 및 배포 계획 생성 프로토타입입니다. 운영 cloud scheduler, Kubernetes scheduler, GPU device plugin, CB-Tumblebug 프로비저닝을 대체하지 않습니다.</w:t>
      </w:r>
    </w:p>
    <w:p>
      <w:pPr>
        <w:pStyle w:val="BodyText"/>
      </w:pPr>
      <w:r>
        <w:t xml:space="preserve">기본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mode는 live Kubernetes cluster를 변경하지 않습니다.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2026-06-29T08:00:11Z</dcterms:created>
  <dcterms:modified xsi:type="dcterms:W3CDTF">2026-06-29T08:00:11Z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