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요구사항-정의서"/>
    <w:p>
      <w:pPr>
        <w:pStyle w:val="Heading1"/>
      </w:pPr>
      <w:r>
        <w:t xml:space="preserve">요구사항 정의서</w:t>
      </w:r>
    </w:p>
    <w:p>
      <w:pPr>
        <w:pStyle w:val="FirstParagraph"/>
      </w:pPr>
      <w:r>
        <w:t xml:space="preserve">English title: Requirements Definition</w:t>
      </w:r>
    </w:p>
    <w:bookmarkStart w:id="9" w:name="목적"/>
    <w:p>
      <w:pPr>
        <w:pStyle w:val="Heading2"/>
      </w:pPr>
      <w:r>
        <w:t xml:space="preserve">1. 목적</w:t>
      </w:r>
    </w:p>
    <w:p>
      <w:pPr>
        <w:pStyle w:val="FirstParagraph"/>
      </w:pPr>
      <w:r>
        <w:t xml:space="preserve">본 문서는 1차년도</w:t>
      </w:r>
      <w:r>
        <w:t xml:space="preserve"> </w:t>
      </w:r>
      <w:r>
        <w:rPr>
          <w:b/>
          <w:bCs/>
        </w:rPr>
        <w:t xml:space="preserve">AI 기반 서비스 제어 및 관리 자동화 프레임워크</w:t>
      </w:r>
      <w:r>
        <w:t xml:space="preserve">가 충족해야 할 기능, 검증 기준과 책임 경계를 정의합니다. 구현 결과를 나열하기보다 실제 연구 수행에 필요한 입력, 판단, 출력과 수용 조건을 중심으로 작성합니다.</w:t>
      </w:r>
    </w:p>
    <w:bookmarkEnd w:id="9"/>
    <w:bookmarkStart w:id="10" w:name="적용-범위"/>
    <w:p>
      <w:pPr>
        <w:pStyle w:val="Heading2"/>
      </w:pPr>
      <w:r>
        <w:t xml:space="preserve">2. 적용 범위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요구 범위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LLM 운영 관리</w:t>
            </w:r>
          </w:p>
        </w:tc>
        <w:tc>
          <w:tcPr/>
          <w:p>
            <w:pPr>
              <w:pStyle w:val="Compact"/>
            </w:pPr>
            <w:r>
              <w:t xml:space="preserve">Ops 시나리오 기반 LLM 후보 평가, 선정 근거와 실행 상태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응용 자동화 에이전트</w:t>
            </w:r>
          </w:p>
        </w:tc>
        <w:tc>
          <w:tcPr/>
          <w:p>
            <w:pPr>
              <w:pStyle w:val="Compact"/>
            </w:pPr>
            <w:r>
              <w:t xml:space="preserve">실제 LLM 기반 bounded Action 제안과 Go 정책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에이전트 등록 관리</w:t>
            </w:r>
          </w:p>
        </w:tc>
        <w:tc>
          <w:tcPr/>
          <w:p>
            <w:pPr>
              <w:pStyle w:val="Compact"/>
            </w:pPr>
            <w:r>
              <w:t xml:space="preserve">내부 자동화 에이전트와 외부 실행 주체의 역할, capability, bounded Action과 endpoint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VM 적합성 검증</w:t>
            </w:r>
          </w:p>
        </w:tc>
        <w:tc>
          <w:tcPr/>
          <w:p>
            <w:pPr>
              <w:pStyle w:val="Compact"/>
            </w:pPr>
            <w:r>
              <w:t xml:space="preserve">인프라 계층이 제공한 실제 CPU/GPU VM 정보와 workload 요구사항 비교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배포·제어 계획</w:t>
            </w:r>
          </w:p>
        </w:tc>
        <w:tc>
          <w:tcPr/>
          <w:p>
            <w:pPr>
              <w:pStyle w:val="Compact"/>
            </w:pPr>
            <w:r>
              <w:t xml:space="preserve">검증 결과를 범용 외부 실행 에이전트로 전달할 비실행 handoff 계획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구현·검증</w:t>
            </w:r>
          </w:p>
        </w:tc>
        <w:tc>
          <w:tcPr/>
          <w:p>
            <w:pPr>
              <w:pStyle w:val="Compact"/>
            </w:pPr>
            <w:r>
              <w:t xml:space="preserve">Go API/CLI, 테스트, 환경 증적과 실행 결과 저장</w:t>
            </w:r>
          </w:p>
        </w:tc>
      </w:tr>
    </w:tbl>
    <w:bookmarkEnd w:id="10"/>
    <w:bookmarkStart w:id="11" w:name="핵심-입력"/>
    <w:p>
      <w:pPr>
        <w:pStyle w:val="Heading2"/>
      </w:pPr>
      <w:r>
        <w:t xml:space="preserve">3. 핵심 입력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위치 또는 형식</w:t>
            </w:r>
          </w:p>
        </w:tc>
        <w:tc>
          <w:tcPr/>
          <w:p>
            <w:pPr>
              <w:pStyle w:val="Compact"/>
            </w:pPr>
            <w:r>
              <w:t xml:space="preserve">요구사항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정책·후보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config/ops_llm_benchmark.json</w:t>
            </w:r>
          </w:p>
        </w:tc>
        <w:tc>
          <w:tcPr/>
          <w:p>
            <w:pPr>
              <w:pStyle w:val="Compact"/>
            </w:pPr>
            <w:r>
              <w:t xml:space="preserve">candidate, metric, policy weight와 평가 상태를 구분한다.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실행 candidate</w:t>
            </w:r>
          </w:p>
        </w:tc>
        <w:tc>
          <w:tcPr/>
          <w:p>
            <w:pPr>
              <w:pStyle w:val="Compact"/>
            </w:pPr>
            <w:r>
              <w:t xml:space="preserve">OpenAI-compatible candidate config</w:t>
            </w:r>
          </w:p>
        </w:tc>
        <w:tc>
          <w:tcPr/>
          <w:p>
            <w:pPr>
              <w:pStyle w:val="Compact"/>
            </w:pPr>
            <w:r>
              <w:t xml:space="preserve">provider, endpoint, actual model, timeout과 secret 환경 변수명을 분리한다.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에이전트 registry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config/agent_registry.json</w:t>
            </w:r>
            <w:r>
              <w:t xml:space="preserve">, 등록 API</w:t>
            </w:r>
          </w:p>
        </w:tc>
        <w:tc>
          <w:tcPr/>
          <w:p>
            <w:pPr>
              <w:pStyle w:val="Compact"/>
            </w:pPr>
            <w:r>
              <w:t xml:space="preserve">capability와 허용 Action을 명시한다.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Workload 요구사항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config/vm_workload_requirements.json</w:t>
            </w:r>
          </w:p>
        </w:tc>
        <w:tc>
          <w:tcPr/>
          <w:p>
            <w:pPr>
              <w:pStyle w:val="Compact"/>
            </w:pPr>
            <w:r>
              <w:t xml:space="preserve">필요한 accelerator와 검증 가능한 최소 조건만 선언한다.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실제 VM snapshot</w:t>
            </w:r>
          </w:p>
        </w:tc>
        <w:tc>
          <w:tcPr/>
          <w:p>
            <w:pPr>
              <w:pStyle w:val="Compact"/>
            </w:pPr>
            <w:r>
              <w:t xml:space="preserve">API body 또는</w:t>
            </w:r>
            <w:r>
              <w:t xml:space="preserve"> </w:t>
            </w:r>
            <w:r>
              <w:rPr>
                <w:rStyle w:val="VerbatimChar"/>
              </w:rPr>
              <w:t xml:space="preserve">--vm-snapshot</w:t>
            </w:r>
            <w:r>
              <w:t xml:space="preserve"> </w:t>
            </w: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출처, 수집 상태, instance type, CPU·메모리, GPU·VRAM, driver·CUDA를 사실값으로 기록한다.</w:t>
            </w:r>
          </w:p>
        </w:tc>
      </w:tr>
    </w:tbl>
    <w:p>
      <w:pPr>
        <w:pStyle w:val="BodyText"/>
      </w:pPr>
      <w:r>
        <w:t xml:space="preserve">VM 후보 목록과 예상 성능값을 임의로 생성하지 않습니다. VM 생성·조회는 CB-Tumblebug을 포함한 외부 인프라 계층의 책임이며, 본 prototype은 제공받은 VM만 검증합니다.</w:t>
      </w:r>
    </w:p>
    <w:bookmarkEnd w:id="11"/>
    <w:bookmarkStart w:id="12" w:name="기능-요구사항"/>
    <w:p>
      <w:pPr>
        <w:pStyle w:val="Heading2"/>
      </w:pPr>
      <w:r>
        <w:t xml:space="preserve">4. 기능 요구사항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t xml:space="preserve">수용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</w:t>
            </w:r>
          </w:p>
        </w:tc>
        <w:tc>
          <w:tcPr/>
          <w:p>
            <w:pPr>
              <w:pStyle w:val="Compact"/>
            </w:pPr>
            <w:r>
              <w:t xml:space="preserve">Ops LLM 후보를 정책에 따라 평가한다.</w:t>
            </w:r>
          </w:p>
        </w:tc>
        <w:tc>
          <w:tcPr/>
          <w:p>
            <w:pPr>
              <w:pStyle w:val="Compact"/>
            </w:pPr>
            <w:r>
              <w:t xml:space="preserve">선정 결과에 model, provider, score, rationale, benchmark status가 포함된다.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</w:t>
            </w:r>
          </w:p>
        </w:tc>
        <w:tc>
          <w:tcPr/>
          <w:p>
            <w:pPr>
              <w:pStyle w:val="Compact"/>
            </w:pPr>
            <w:r>
              <w:t xml:space="preserve">실제 평가와 baseline을 구분한다.</w:t>
            </w:r>
          </w:p>
        </w:tc>
        <w:tc>
          <w:tcPr/>
          <w:p>
            <w:pPr>
              <w:pStyle w:val="Compact"/>
            </w:pPr>
            <w:r>
              <w:t xml:space="preserve">실제 endpoint가 수행된 경우에만</w:t>
            </w:r>
            <w:r>
              <w:t xml:space="preserve"> </w:t>
            </w:r>
            <w:r>
              <w:rPr>
                <w:rStyle w:val="VerbatimChar"/>
              </w:rPr>
              <w:t xml:space="preserve">benchmark_status=executed</w:t>
            </w:r>
            <w:r>
              <w:t xml:space="preserve">를 기록한다.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</w:t>
            </w:r>
          </w:p>
        </w:tc>
        <w:tc>
          <w:tcPr/>
          <w:p>
            <w:pPr>
              <w:pStyle w:val="Compact"/>
            </w:pPr>
            <w:r>
              <w:t xml:space="preserve">실제 LLM이 자동화 Action을 제안한다.</w:t>
            </w:r>
          </w:p>
        </w:tc>
        <w:tc>
          <w:tcPr/>
          <w:p>
            <w:pPr>
              <w:pStyle w:val="Compact"/>
            </w:pPr>
            <w:r>
              <w:t xml:space="preserve">endpoint 호출 성공 시 실제 model, latency, reason, confidence와</w:t>
            </w:r>
            <w:r>
              <w:t xml:space="preserve"> </w:t>
            </w:r>
            <w:r>
              <w:rPr>
                <w:rStyle w:val="VerbatimChar"/>
              </w:rPr>
              <w:t xml:space="preserve">decision_execution_status=executed</w:t>
            </w:r>
            <w:r>
              <w:t xml:space="preserve">를 기록한다.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</w:t>
            </w:r>
          </w:p>
        </w:tc>
        <w:tc>
          <w:tcPr/>
          <w:p>
            <w:pPr>
              <w:pStyle w:val="Compact"/>
            </w:pPr>
            <w:r>
              <w:t xml:space="preserve">LLM 실패를 성공으로 대체하지 않는다.</w:t>
            </w:r>
          </w:p>
        </w:tc>
        <w:tc>
          <w:tcPr/>
          <w:p>
            <w:pPr>
              <w:pStyle w:val="Compact"/>
            </w:pPr>
            <w:r>
              <w:t xml:space="preserve">provider 실패, 잘못된 JSON, 허용 범위 밖 Action은</w:t>
            </w:r>
            <w:r>
              <w:t xml:space="preserve"> </w:t>
            </w:r>
            <w:r>
              <w:rPr>
                <w:rStyle w:val="VerbatimChar"/>
              </w:rPr>
              <w:t xml:space="preserve">llm_failed</w:t>
            </w:r>
            <w:r>
              <w:t xml:space="preserve"> </w:t>
            </w:r>
            <w:r>
              <w:t xml:space="preserve">또는</w:t>
            </w:r>
            <w:r>
              <w:t xml:space="preserve"> </w:t>
            </w:r>
            <w:r>
              <w:rPr>
                <w:rStyle w:val="VerbatimChar"/>
              </w:rPr>
              <w:t xml:space="preserve">rejected</w:t>
            </w:r>
            <w:r>
              <w:t xml:space="preserve">로 반환한다.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FR-05</w:t>
            </w:r>
          </w:p>
        </w:tc>
        <w:tc>
          <w:tcPr/>
          <w:p>
            <w:pPr>
              <w:pStyle w:val="Compact"/>
            </w:pPr>
            <w:r>
              <w:t xml:space="preserve">에이전트를 등록·조회한다.</w:t>
            </w:r>
          </w:p>
        </w:tc>
        <w:tc>
          <w:tcPr/>
          <w:p>
            <w:pPr>
              <w:pStyle w:val="Compact"/>
            </w:pPr>
            <w:r>
              <w:t xml:space="preserve">내부 자동화 에이전트와 외부 실행 주체의 capability, endpoint와 bounded Action을 조회할 수 있다.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FR-06</w:t>
            </w:r>
          </w:p>
        </w:tc>
        <w:tc>
          <w:tcPr/>
          <w:p>
            <w:pPr>
              <w:pStyle w:val="Compact"/>
            </w:pPr>
            <w:r>
              <w:t xml:space="preserve">에이전트 Action을 검증한다.</w:t>
            </w:r>
          </w:p>
        </w:tc>
        <w:tc>
          <w:tcPr/>
          <w:p>
            <w:pPr>
              <w:pStyle w:val="Compact"/>
            </w:pPr>
            <w:r>
              <w:t xml:space="preserve">등록된 허용 Action만 승인하며 거부 사유를 반환한다.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FR-07</w:t>
            </w:r>
          </w:p>
        </w:tc>
        <w:tc>
          <w:tcPr/>
          <w:p>
            <w:pPr>
              <w:pStyle w:val="Compact"/>
            </w:pPr>
            <w:r>
              <w:t xml:space="preserve">실제 VM의 workload 적합성을 검증한다.</w:t>
            </w:r>
          </w:p>
        </w:tc>
        <w:tc>
          <w:tcPr/>
          <w:p>
            <w:pPr>
              <w:pStyle w:val="Compact"/>
            </w:pPr>
            <w:r>
              <w:t xml:space="preserve">입력 snapshot의 출처와 수집 상태를 확인하고 선언된 accelerator·자원 조건을 비교한다.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FR-08</w:t>
            </w:r>
          </w:p>
        </w:tc>
        <w:tc>
          <w:tcPr/>
          <w:p>
            <w:pPr>
              <w:pStyle w:val="Compact"/>
            </w:pPr>
            <w:r>
              <w:t xml:space="preserve">미측정 성능을 구분한다.</w:t>
            </w:r>
          </w:p>
        </w:tc>
        <w:tc>
          <w:tcPr/>
          <w:p>
            <w:pPr>
              <w:pStyle w:val="Compact"/>
            </w:pPr>
            <w:r>
              <w:t xml:space="preserve">latency, throughput, cost가 없으면</w:t>
            </w:r>
            <w:r>
              <w:t xml:space="preserve"> </w:t>
            </w:r>
            <w:r>
              <w:rPr>
                <w:rStyle w:val="VerbatimChar"/>
              </w:rPr>
              <w:t xml:space="preserve">not_measured</w:t>
            </w:r>
            <w:r>
              <w:t xml:space="preserve">와</w:t>
            </w:r>
            <w:r>
              <w:t xml:space="preserve"> </w:t>
            </w:r>
            <w:r>
              <w:rPr>
                <w:rStyle w:val="VerbatimChar"/>
              </w:rPr>
              <w:t xml:space="preserve">provisionally_compatible</w:t>
            </w:r>
            <w:r>
              <w:t xml:space="preserve">을 반환한다.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FR-09</w:t>
            </w:r>
          </w:p>
        </w:tc>
        <w:tc>
          <w:tcPr/>
          <w:p>
            <w:pPr>
              <w:pStyle w:val="Compact"/>
            </w:pPr>
            <w:r>
              <w:t xml:space="preserve">범용 제어 handoff를 생성한다.</w:t>
            </w:r>
          </w:p>
        </w:tc>
        <w:tc>
          <w:tcPr/>
          <w:p>
            <w:pPr>
              <w:pStyle w:val="Compact"/>
            </w:pPr>
            <w:r>
              <w:t xml:space="preserve">capability, Action, 선택된 실행 주체, correlation ID와</w:t>
            </w:r>
            <w:r>
              <w:t xml:space="preserve"> </w:t>
            </w:r>
            <w:r>
              <w:rPr>
                <w:rStyle w:val="VerbatimChar"/>
              </w:rPr>
              <w:t xml:space="preserve">not_executed</w:t>
            </w:r>
            <w:r>
              <w:t xml:space="preserve"> </w:t>
            </w:r>
            <w:r>
              <w:t xml:space="preserve">상태를 제공한다.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FR-10</w:t>
            </w:r>
          </w:p>
        </w:tc>
        <w:tc>
          <w:tcPr/>
          <w:p>
            <w:pPr>
              <w:pStyle w:val="Compact"/>
            </w:pPr>
            <w:r>
              <w:t xml:space="preserve">실행 feedback을 기록한다.</w:t>
            </w:r>
          </w:p>
        </w:tc>
        <w:tc>
          <w:tcPr/>
          <w:p>
            <w:pPr>
              <w:pStyle w:val="Compact"/>
            </w:pPr>
            <w:r>
              <w:t xml:space="preserve">승인된 correlation ID에 대해 정규화된 상태와 선택적 성능값을 기록한다.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FR-11</w:t>
            </w:r>
          </w:p>
        </w:tc>
        <w:tc>
          <w:tcPr/>
          <w:p>
            <w:pPr>
              <w:pStyle w:val="Compact"/>
            </w:pPr>
            <w:r>
              <w:t xml:space="preserve">특정 실행 프레임워크에 종속되지 않는다.</w:t>
            </w:r>
          </w:p>
        </w:tc>
        <w:tc>
          <w:tcPr/>
          <w:p>
            <w:pPr>
              <w:pStyle w:val="Compact"/>
            </w:pPr>
            <w:r>
              <w:t xml:space="preserve">capability와 Action이 맞는 등록 외부 실행 주체를 동적으로 선택한다.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FR-12</w:t>
            </w:r>
          </w:p>
        </w:tc>
        <w:tc>
          <w:tcPr/>
          <w:p>
            <w:pPr>
              <w:pStyle w:val="Compact"/>
            </w:pPr>
            <w:r>
              <w:t xml:space="preserve">CLI와 HTTP API를 제공한다.</w:t>
            </w:r>
          </w:p>
        </w:tc>
        <w:tc>
          <w:tcPr/>
          <w:p>
            <w:pPr>
              <w:pStyle w:val="Compact"/>
            </w:pPr>
            <w:r>
              <w:t xml:space="preserve">LLM 선정·Action 제안, registry, VM 적합성, handoff를 두 방식으로 호출할 수 있다.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FR-13</w:t>
            </w:r>
          </w:p>
        </w:tc>
        <w:tc>
          <w:tcPr/>
          <w:p>
            <w:pPr>
              <w:pStyle w:val="Compact"/>
            </w:pPr>
            <w:r>
              <w:t xml:space="preserve">VM 환경 증적을 수집한다.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validate-system --target vm</w:t>
            </w:r>
            <w:r>
              <w:t xml:space="preserve">이 CPU·메모리·GPU·VRAM·driver·CUDA와 AWS metadata를 저장한다.</w:t>
            </w:r>
          </w:p>
        </w:tc>
      </w:tr>
    </w:tbl>
    <w:bookmarkEnd w:id="12"/>
    <w:bookmarkStart w:id="13" w:name="비기능-요구사항"/>
    <w:p>
      <w:pPr>
        <w:pStyle w:val="Heading2"/>
      </w:pPr>
      <w:r>
        <w:t xml:space="preserve">5. 비기능 요구사항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t xml:space="preserve">수용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</w:t>
            </w:r>
          </w:p>
        </w:tc>
        <w:tc>
          <w:tcPr/>
          <w:p>
            <w:pPr>
              <w:pStyle w:val="Compact"/>
            </w:pPr>
            <w:r>
              <w:t xml:space="preserve">Go 중심 구현</w:t>
            </w:r>
          </w:p>
        </w:tc>
        <w:tc>
          <w:tcPr/>
          <w:p>
            <w:pPr>
              <w:pStyle w:val="Compact"/>
            </w:pPr>
            <w:r>
              <w:t xml:space="preserve">핵심 판단과 API/CLI가 Go module에 존재한다.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NFR-02</w:t>
            </w:r>
          </w:p>
        </w:tc>
        <w:tc>
          <w:tcPr/>
          <w:p>
            <w:pPr>
              <w:pStyle w:val="Compact"/>
            </w:pPr>
            <w:r>
              <w:t xml:space="preserve">재현 가능성</w:t>
            </w:r>
          </w:p>
        </w:tc>
        <w:tc>
          <w:tcPr/>
          <w:p>
            <w:pPr>
              <w:pStyle w:val="Compact"/>
            </w:pPr>
            <w:r>
              <w:t xml:space="preserve">설정과 입력 snapshot이 JSON으로 관리된다.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NFR-03</w:t>
            </w:r>
          </w:p>
        </w:tc>
        <w:tc>
          <w:tcPr/>
          <w:p>
            <w:pPr>
              <w:pStyle w:val="Compact"/>
            </w:pPr>
            <w:r>
              <w:t xml:space="preserve">안전한 제어</w:t>
            </w:r>
          </w:p>
        </w:tc>
        <w:tc>
          <w:tcPr/>
          <w:p>
            <w:pPr>
              <w:pStyle w:val="Compact"/>
            </w:pPr>
            <w:r>
              <w:t xml:space="preserve">제어 Action은 registry와 Go Guard 경계를 통과해야 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NFR-04</w:t>
            </w:r>
          </w:p>
        </w:tc>
        <w:tc>
          <w:tcPr/>
          <w:p>
            <w:pPr>
              <w:pStyle w:val="Compact"/>
            </w:pPr>
            <w:r>
              <w:t xml:space="preserve">사실 기반 보고</w:t>
            </w:r>
          </w:p>
        </w:tc>
        <w:tc>
          <w:tcPr/>
          <w:p>
            <w:pPr>
              <w:pStyle w:val="Compact"/>
            </w:pPr>
            <w:r>
              <w:t xml:space="preserve">예상값, 측정값, 미측정값과 실행 여부를 혼합하지 않는다.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NFR-05</w:t>
            </w:r>
          </w:p>
        </w:tc>
        <w:tc>
          <w:tcPr/>
          <w:p>
            <w:pPr>
              <w:pStyle w:val="Compact"/>
            </w:pPr>
            <w:r>
              <w:t xml:space="preserve">민감정보 보호</w:t>
            </w:r>
          </w:p>
        </w:tc>
        <w:tc>
          <w:tcPr/>
          <w:p>
            <w:pPr>
              <w:pStyle w:val="Compact"/>
            </w:pPr>
            <w:r>
              <w:t xml:space="preserve">credential, token, API key, kubeconfig를 저장소에 커밋하지 않는다.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NFR-06</w:t>
            </w:r>
          </w:p>
        </w:tc>
        <w:tc>
          <w:tcPr/>
          <w:p>
            <w:pPr>
              <w:pStyle w:val="Compact"/>
            </w:pPr>
            <w:r>
              <w:t xml:space="preserve">추적 가능성</w:t>
            </w:r>
          </w:p>
        </w:tc>
        <w:tc>
          <w:tcPr/>
          <w:p>
            <w:pPr>
              <w:pStyle w:val="Compact"/>
            </w:pPr>
            <w:r>
              <w:t xml:space="preserve">branch, commit, Go test, VM 환경과 단계별 결과를 증적으로 남긴다.</w:t>
            </w:r>
          </w:p>
        </w:tc>
      </w:tr>
    </w:tbl>
    <w:bookmarkEnd w:id="13"/>
    <w:bookmarkStart w:id="14" w:name="검증-기준"/>
    <w:p>
      <w:pPr>
        <w:pStyle w:val="Heading2"/>
      </w:pPr>
      <w:r>
        <w:t xml:space="preserve">6. 검증 기준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검증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test</w:t>
            </w:r>
          </w:p>
        </w:tc>
        <w:tc>
          <w:tcPr/>
          <w:p>
            <w:pPr>
              <w:pStyle w:val="Compact"/>
            </w:pPr>
            <w:r>
              <w:t xml:space="preserve">두 Go module 테스트 통과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vet</w:t>
            </w:r>
          </w:p>
        </w:tc>
        <w:tc>
          <w:tcPr/>
          <w:p>
            <w:pPr>
              <w:pStyle w:val="Compact"/>
            </w:pPr>
            <w:r>
              <w:t xml:space="preserve">두 Go module 정적 검사 통과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team-validation</w:t>
            </w:r>
          </w:p>
        </w:tc>
        <w:tc>
          <w:tcPr/>
          <w:p>
            <w:pPr>
              <w:pStyle w:val="Compact"/>
            </w:pPr>
            <w:r>
              <w:t xml:space="preserve">LLM 선정, registry, 실제 snapshot 적합성, handoff 계획 결과 생성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validate-system --target local</w:t>
            </w:r>
          </w:p>
        </w:tc>
        <w:tc>
          <w:tcPr/>
          <w:p>
            <w:pPr>
              <w:pStyle w:val="Compact"/>
            </w:pPr>
            <w:r>
              <w:t xml:space="preserve">로컬 Go·API 흐름 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validate-system --target vm</w:t>
            </w:r>
          </w:p>
        </w:tc>
        <w:tc>
          <w:tcPr/>
          <w:p>
            <w:pPr>
              <w:pStyle w:val="Compact"/>
            </w:pPr>
            <w:r>
              <w:t xml:space="preserve">라이브 VM 자원 snapshot과 환경 증적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실제 LLM benchmark</w:t>
            </w:r>
          </w:p>
        </w:tc>
        <w:tc>
          <w:tcPr/>
          <w:p>
            <w:pPr>
              <w:pStyle w:val="Compact"/>
            </w:pPr>
            <w:r>
              <w:t xml:space="preserve">endpoint 실행 시에만</w:t>
            </w:r>
            <w:r>
              <w:t xml:space="preserve"> </w:t>
            </w:r>
            <w:r>
              <w:rPr>
                <w:rStyle w:val="VerbatimChar"/>
              </w:rPr>
              <w:t xml:space="preserve">benchmark_status=executed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실제 LLM Action 결정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--run-llm-decision</w:t>
            </w:r>
            <w:r>
              <w:t xml:space="preserve"> </w:t>
            </w:r>
            <w:r>
              <w:t xml:space="preserve">사용 시</w:t>
            </w:r>
            <w:r>
              <w:t xml:space="preserve"> </w:t>
            </w:r>
            <w:r>
              <w:rPr>
                <w:rStyle w:val="VerbatimChar"/>
              </w:rPr>
              <w:t xml:space="preserve">decision_execution_status=executed</w:t>
            </w:r>
            <w:r>
              <w:t xml:space="preserve">와 Go Guard 결과 저장</w:t>
            </w:r>
          </w:p>
        </w:tc>
      </w:tr>
    </w:tbl>
    <w:p>
      <w:pPr>
        <w:pStyle w:val="BodyText"/>
      </w:pPr>
      <w:r>
        <w:t xml:space="preserve">대표 명령:</w:t>
      </w:r>
    </w:p>
    <w:p>
      <w:pPr>
        <w:pStyle w:val="SourceCode"/>
      </w:pPr>
      <w:r>
        <w:rPr>
          <w:rStyle w:val="VerbatimChar"/>
        </w:rPr>
        <w:t xml:space="preserve">cd go/service-control-api</w:t>
      </w:r>
      <w:r>
        <w:br/>
      </w:r>
      <w:r>
        <w:rPr>
          <w:rStyle w:val="VerbatimChar"/>
        </w:rPr>
        <w:t xml:space="preserve">go run ./cmd/aiops-service-control validate-vm-suitability \</w:t>
      </w:r>
      <w:r>
        <w:br/>
      </w:r>
      <w:r>
        <w:rPr>
          <w:rStyle w:val="VerbatimChar"/>
        </w:rPr>
        <w:t xml:space="preserve">  --requirements ../../config/vm_workload_requirements.json \</w:t>
      </w:r>
      <w:r>
        <w:br/>
      </w:r>
      <w:r>
        <w:rPr>
          <w:rStyle w:val="VerbatimChar"/>
        </w:rPr>
        <w:t xml:space="preserve">  --vm-snapshot ../../docs/evidence/artifacts/vm_20260707_resource_snapshot.json \</w:t>
      </w:r>
      <w:r>
        <w:br/>
      </w:r>
      <w:r>
        <w:rPr>
          <w:rStyle w:val="VerbatimChar"/>
        </w:rPr>
        <w:t xml:space="preserve">  --workload llm-chat-inference</w:t>
      </w:r>
    </w:p>
    <w:bookmarkEnd w:id="14"/>
    <w:bookmarkStart w:id="15" w:name="제외-범위와-한계"/>
    <w:p>
      <w:pPr>
        <w:pStyle w:val="Heading2"/>
      </w:pPr>
      <w:r>
        <w:t xml:space="preserve">7. 제외 범위와 한계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경계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VM 프로비저닝</w:t>
            </w:r>
          </w:p>
        </w:tc>
        <w:tc>
          <w:tcPr/>
          <w:p>
            <w:pPr>
              <w:pStyle w:val="Compact"/>
            </w:pPr>
            <w:r>
              <w:t xml:space="preserve">본 prototype이 수행하지 않으며 외부 인프라 계층 결과를 입력받는다.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실제 배포 실행</w:t>
            </w:r>
          </w:p>
        </w:tc>
        <w:tc>
          <w:tcPr/>
          <w:p>
            <w:pPr>
              <w:pStyle w:val="Compact"/>
            </w:pPr>
            <w:r>
              <w:t xml:space="preserve">등록 에이전트 handoff 계획까지만 생성하며 결과는</w:t>
            </w:r>
            <w:r>
              <w:t xml:space="preserve"> </w:t>
            </w:r>
            <w:r>
              <w:rPr>
                <w:rStyle w:val="VerbatimChar"/>
              </w:rPr>
              <w:t xml:space="preserve">not_executed</w:t>
            </w:r>
            <w:r>
              <w:t xml:space="preserve">이다.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최종 성능 최적화</w:t>
            </w:r>
          </w:p>
        </w:tc>
        <w:tc>
          <w:tcPr/>
          <w:p>
            <w:pPr>
              <w:pStyle w:val="Compact"/>
            </w:pPr>
            <w:r>
              <w:t xml:space="preserve">workload latency·throughput·cost 측정 전에는 잠정 적합성만 판단한다.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특정 팀 프레임워크 고정</w:t>
            </w:r>
          </w:p>
        </w:tc>
        <w:tc>
          <w:tcPr/>
          <w:p>
            <w:pPr>
              <w:pStyle w:val="Compact"/>
            </w:pPr>
            <w:r>
              <w:t xml:space="preserve">허용하지 않는다. 모든 실행 주체는 동일한 registry 계약으로 연결한다.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컨테이너·Kubernetes 배포</w:t>
            </w:r>
          </w:p>
        </w:tc>
        <w:tc>
          <w:tcPr/>
          <w:p>
            <w:pPr>
              <w:pStyle w:val="Compact"/>
            </w:pPr>
            <w:r>
              <w:t xml:space="preserve">1차년도 VM-only 범위에서 제외한다.</w:t>
            </w:r>
          </w:p>
        </w:tc>
      </w:tr>
    </w:tbl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2026-07-16T10:03:35Z</dcterms:created>
  <dcterms:modified xsi:type="dcterms:W3CDTF">2026-07-16T10:03:35Z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