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lm-운영-관리-구조-설계서"/>
    <w:p>
      <w:pPr>
        <w:pStyle w:val="Heading1"/>
      </w:pPr>
      <w:r>
        <w:t xml:space="preserve">LLM 운영 관리 구조 설계서</w:t>
      </w:r>
    </w:p>
    <w:p>
      <w:pPr>
        <w:pStyle w:val="FirstParagraph"/>
      </w:pPr>
      <w:r>
        <w:t xml:space="preserve">영문 제목: LLM Operation Management Structure Design</w:t>
      </w:r>
    </w:p>
    <w:bookmarkStart w:id="9" w:name="한눈에-보는-구조"/>
    <w:p>
      <w:pPr>
        <w:pStyle w:val="Heading2"/>
      </w:pPr>
      <w:r>
        <w:t xml:space="preserve">1. 한눈에 보는 구조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/>
          <w:p>
            <w:pPr>
              <w:pStyle w:val="Compact"/>
            </w:pPr>
            <w:r>
              <w:t xml:space="preserve">Ops 상황에서 사용할 LLM 후보를 정책 기준으로 선정하고, 서비스 제어 흐름에 연결한다.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  <w:r>
              <w:t xml:space="preserve">의 candidate, metric, policy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policy별 weighted score 계산 및 candidate 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selected model, score, ranking, 선정 사유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Go CLI/API로 LLM 선정 결과를 재현</w:t>
            </w:r>
          </w:p>
        </w:tc>
      </w:tr>
    </w:tbl>
    <w:bookmarkEnd w:id="9"/>
    <w:bookmarkStart w:id="10" w:name="운영-흐름"/>
    <w:p>
      <w:pPr>
        <w:pStyle w:val="Heading2"/>
      </w:pPr>
      <w:r>
        <w:t xml:space="preserve">2. 운영 흐름</w:t>
      </w:r>
    </w:p>
    <w:p>
      <w:pPr>
        <w:pStyle w:val="SourceCode"/>
      </w:pPr>
      <w:r>
        <w:rPr>
          <w:rStyle w:val="VerbatimChar"/>
        </w:rPr>
        <w:t xml:space="preserve">Ops policy/config</w:t>
      </w:r>
      <w:r>
        <w:br/>
      </w:r>
      <w:r>
        <w:rPr>
          <w:rStyle w:val="VerbatimChar"/>
        </w:rPr>
        <w:t xml:space="preserve">-&gt; LLM candidate ranking</w:t>
      </w:r>
      <w:r>
        <w:br/>
      </w:r>
      <w:r>
        <w:rPr>
          <w:rStyle w:val="VerbatimChar"/>
        </w:rPr>
        <w:t xml:space="preserve">-&gt; selected runtime candidate</w:t>
      </w:r>
      <w:r>
        <w:br/>
      </w:r>
      <w:r>
        <w:rPr>
          <w:rStyle w:val="VerbatimChar"/>
        </w:rPr>
        <w:t xml:space="preserve">-&gt; agent registry validation</w:t>
      </w:r>
      <w:r>
        <w:br/>
      </w:r>
      <w:r>
        <w:rPr>
          <w:rStyle w:val="VerbatimChar"/>
        </w:rPr>
        <w:t xml:space="preserve">-&gt; CPU/GPU placement</w:t>
      </w:r>
      <w:r>
        <w:br/>
      </w:r>
      <w:r>
        <w:rPr>
          <w:rStyle w:val="VerbatimChar"/>
        </w:rPr>
        <w:t xml:space="preserve">-&gt; deployment plan</w:t>
      </w:r>
      <w:r>
        <w:br/>
      </w:r>
      <w:r>
        <w:rPr>
          <w:rStyle w:val="VerbatimChar"/>
        </w:rPr>
        <w:t xml:space="preserve">-&gt; service readiness report</w:t>
      </w:r>
    </w:p>
    <w:p>
      <w:pPr>
        <w:pStyle w:val="FirstParagraph"/>
      </w:pPr>
      <w:r>
        <w:t xml:space="preserve">LLM은 판단 후보를 제안하는 역할이고, 최종 검증은 Go service-control layer가 담당합니다.</w:t>
      </w:r>
    </w:p>
    <w:bookmarkEnd w:id="10"/>
    <w:bookmarkStart w:id="11" w:name="선정-정책"/>
    <w:p>
      <w:pPr>
        <w:pStyle w:val="Heading2"/>
      </w:pPr>
      <w:r>
        <w:t xml:space="preserve">3. 선정 정책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운영 판단에 사용할 LLM 역할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accuracy, consistency, latency, cost 등 비교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quality_first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cost_first</w:t>
            </w:r>
            <w:r>
              <w:t xml:space="preserve"> </w:t>
            </w:r>
            <w:r>
              <w:t xml:space="preserve">등 가중치 조합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ranking</w:t>
            </w:r>
          </w:p>
        </w:tc>
        <w:tc>
          <w:tcPr/>
          <w:p>
            <w:pPr>
              <w:pStyle w:val="Compact"/>
            </w:pPr>
            <w:r>
              <w:t xml:space="preserve">policy에 따른 후보별 score 정렬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selected_model</w:t>
            </w:r>
          </w:p>
        </w:tc>
        <w:tc>
          <w:tcPr/>
          <w:p>
            <w:pPr>
              <w:pStyle w:val="Compact"/>
            </w:pPr>
            <w:r>
              <w:t xml:space="preserve">가장 높은 score를 받은 runtime candidate</w:t>
            </w:r>
          </w:p>
        </w:tc>
      </w:tr>
    </w:tbl>
    <w:bookmarkEnd w:id="11"/>
    <w:bookmarkStart w:id="12" w:name="candidate-역할"/>
    <w:p>
      <w:pPr>
        <w:pStyle w:val="Heading2"/>
      </w:pPr>
      <w:r>
        <w:t xml:space="preserve">4. Candidate 역할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primary-ops-llm</w:t>
            </w:r>
          </w:p>
        </w:tc>
        <w:tc>
          <w:tcPr/>
          <w:p>
            <w:pPr>
              <w:pStyle w:val="Compact"/>
            </w:pPr>
            <w:r>
              <w:t xml:space="preserve">운영 판단 품질을 우선하는 기본 후보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low-cost-ops-llm</w:t>
            </w:r>
          </w:p>
        </w:tc>
        <w:tc>
          <w:tcPr/>
          <w:p>
            <w:pPr>
              <w:pStyle w:val="Compact"/>
            </w:pPr>
            <w:r>
              <w:t xml:space="preserve">비용을 줄인 smoke-test 및 fallback 후보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code-cross-check-agent</w:t>
            </w:r>
          </w:p>
        </w:tc>
        <w:tc>
          <w:tcPr/>
          <w:p>
            <w:pPr>
              <w:pStyle w:val="Compact"/>
            </w:pPr>
            <w:r>
              <w:t xml:space="preserve">코드와 문서 교차 검토 후보</w:t>
            </w:r>
          </w:p>
        </w:tc>
      </w:tr>
    </w:tbl>
    <w:bookmarkEnd w:id="12"/>
    <w:bookmarkStart w:id="13" w:name="검증-방법"/>
    <w:p>
      <w:pPr>
        <w:pStyle w:val="Heading2"/>
      </w:pPr>
      <w:r>
        <w:t xml:space="preserve">5. 검증 방법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select-ops-llm \</w:t>
      </w:r>
      <w:r>
        <w:br/>
      </w:r>
      <w:r>
        <w:rPr>
          <w:rStyle w:val="VerbatimChar"/>
        </w:rPr>
        <w:t xml:space="preserve">  --config ../../config/ops_llm_benchmark.json \</w:t>
      </w:r>
      <w:r>
        <w:br/>
      </w:r>
      <w:r>
        <w:rPr>
          <w:rStyle w:val="VerbatimChar"/>
        </w:rPr>
        <w:t xml:space="preserve">  --policy quality_first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selected_model = primary-ops-llm</w:t>
      </w:r>
    </w:p>
    <w:bookmarkEnd w:id="13"/>
    <w:bookmarkStart w:id="14" w:name="설계-경계"/>
    <w:p>
      <w:pPr>
        <w:pStyle w:val="Heading2"/>
      </w:pPr>
      <w:r>
        <w:t xml:space="preserve">6. 설계 경계</w:t>
      </w:r>
    </w:p>
    <w:p>
      <w:pPr>
        <w:pStyle w:val="Compact"/>
        <w:numPr>
          <w:ilvl w:val="0"/>
          <w:numId w:val="1001"/>
        </w:numPr>
      </w:pPr>
      <w:r>
        <w:t xml:space="preserve">현재 score는 prototype policy baseline이다.</w:t>
      </w:r>
    </w:p>
    <w:p>
      <w:pPr>
        <w:pStyle w:val="Compact"/>
        <w:numPr>
          <w:ilvl w:val="0"/>
          <w:numId w:val="1001"/>
        </w:numPr>
      </w:pPr>
      <w:r>
        <w:t xml:space="preserve">최종 LLM benchmark 결과가 아니다.</w:t>
      </w:r>
    </w:p>
    <w:p>
      <w:pPr>
        <w:pStyle w:val="Compact"/>
        <w:numPr>
          <w:ilvl w:val="0"/>
          <w:numId w:val="1001"/>
        </w:numPr>
      </w:pPr>
      <w:r>
        <w:t xml:space="preserve">정량 평가에는 고정 prompt, dataset, metric, scoring rule이 별도로 필요하다.</w:t>
      </w:r>
    </w:p>
    <w:p>
      <w:pPr>
        <w:pStyle w:val="Compact"/>
        <w:numPr>
          <w:ilvl w:val="0"/>
          <w:numId w:val="1001"/>
        </w:numPr>
      </w:pPr>
      <w:r>
        <w:t xml:space="preserve">LLM 판단은 Go 기반 action validation을 통과해야 서비스 제어 결과로 사용할 수 있다.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2026-06-29T08:11:59Z</dcterms:created>
  <dcterms:modified xsi:type="dcterms:W3CDTF">2026-06-29T08:11:59Z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