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요구사항-정의서"/>
    <w:p>
      <w:pPr>
        <w:pStyle w:val="Heading1"/>
      </w:pPr>
      <w:r>
        <w:t xml:space="preserve">요구사항 정의서</w:t>
      </w:r>
    </w:p>
    <w:p>
      <w:pPr>
        <w:pStyle w:val="FirstParagraph"/>
      </w:pPr>
      <w:r>
        <w:t xml:space="preserve">영문 제목: Requirements Definition</w:t>
      </w:r>
    </w:p>
    <w:bookmarkStart w:id="9" w:name="문서-개요"/>
    <w:p>
      <w:pPr>
        <w:pStyle w:val="Heading2"/>
      </w:pPr>
      <w:r>
        <w:t xml:space="preserve">1. 문서 개요</w:t>
      </w:r>
    </w:p>
    <w:p>
      <w:pPr>
        <w:pStyle w:val="FirstParagraph"/>
      </w:pPr>
      <w:r>
        <w:t xml:space="preserve">이 문서는 1차년도</w:t>
      </w:r>
      <w:r>
        <w:t xml:space="preserve"> </w:t>
      </w:r>
      <w:r>
        <w:rPr>
          <w:b/>
          <w:bCs/>
        </w:rPr>
        <w:t xml:space="preserve">AI 기반 서비스 제어 및 관리 자동화 프레임워크</w:t>
      </w:r>
      <w:r>
        <w:t xml:space="preserve">에서 요구되는 기능, 품질, 산출물, 검증 기준을 정의합니다. 요구사항은 특정 구현 결과를 나열하기 위한 것이 아니라, 연구 과제 수행과 프로토타입 검증을 위해 시스템이 갖추어야 할 필요 조건을 정리한 것입니다.</w:t>
      </w:r>
    </w:p>
    <w:p>
      <w:pPr>
        <w:pStyle w:val="BodyText"/>
      </w:pPr>
      <w:r>
        <w:t xml:space="preserve">본 문서는 요구사항 정의서 제출 산출물의 Markdown 원본입니다. DOCX 제출본은 이 원본을 기준으로 생성합니다.</w:t>
      </w:r>
    </w:p>
    <w:bookmarkEnd w:id="9"/>
    <w:bookmarkStart w:id="10" w:name="요구-범위"/>
    <w:p>
      <w:pPr>
        <w:pStyle w:val="Heading2"/>
      </w:pPr>
      <w:r>
        <w:t xml:space="preserve">2. 요구 범위</w:t>
      </w:r>
    </w:p>
    <w:p>
      <w:pPr>
        <w:pStyle w:val="FirstParagraph"/>
      </w:pPr>
      <w:r>
        <w:t xml:space="preserve">1차년도 요구 범위는 AI LLM 운영 관리와 AI 응용 배포·제어 판단을 로컬에서 재현 가능한 형태로 검증할 수 있는 기능 프로토타입입니다. 시스템은 Go 기반 API/CLI로 실행 가능해야 하며, 정책과 입력 데이터는 검토 가능한 설정 파일로 분리되어야 합니다.</w:t>
      </w:r>
    </w:p>
    <w:p>
      <w:pPr>
        <w:pStyle w:val="BodyText"/>
      </w:pPr>
      <w:r>
        <w:t xml:space="preserve">필수 포함 범위는 다음과 같습니다.</w:t>
      </w:r>
    </w:p>
    <w:p>
      <w:pPr>
        <w:pStyle w:val="Compact"/>
        <w:numPr>
          <w:ilvl w:val="0"/>
          <w:numId w:val="1001"/>
        </w:numPr>
      </w:pPr>
      <w:r>
        <w:t xml:space="preserve">Ops 분석 시험을 위한 LLM 후보 선정 기준 정의</w:t>
      </w:r>
    </w:p>
    <w:p>
      <w:pPr>
        <w:pStyle w:val="Compact"/>
        <w:numPr>
          <w:ilvl w:val="0"/>
          <w:numId w:val="1001"/>
        </w:numPr>
      </w:pPr>
      <w:r>
        <w:t xml:space="preserve">AI LLM 운영 관리 구조와 실행 흐름 정의</w:t>
      </w:r>
    </w:p>
    <w:p>
      <w:pPr>
        <w:pStyle w:val="Compact"/>
        <w:numPr>
          <w:ilvl w:val="0"/>
          <w:numId w:val="1001"/>
        </w:numPr>
      </w:pPr>
      <w:r>
        <w:t xml:space="preserve">AI 에이전트 등록 정보와 허용 action 경계 관리</w:t>
      </w:r>
    </w:p>
    <w:p>
      <w:pPr>
        <w:pStyle w:val="Compact"/>
        <w:numPr>
          <w:ilvl w:val="0"/>
          <w:numId w:val="1001"/>
        </w:numPr>
      </w:pPr>
      <w:r>
        <w:t xml:space="preserve">CPU/GPU VM 기반 AI 응용 배치 판단 기준 정의</w:t>
      </w:r>
    </w:p>
    <w:p>
      <w:pPr>
        <w:pStyle w:val="Compact"/>
        <w:numPr>
          <w:ilvl w:val="0"/>
          <w:numId w:val="1001"/>
        </w:numPr>
      </w:pPr>
      <w:r>
        <w:t xml:space="preserve">AI 응용 배포·제어 계획 생성</w:t>
      </w:r>
    </w:p>
    <w:p>
      <w:pPr>
        <w:pStyle w:val="Compact"/>
        <w:numPr>
          <w:ilvl w:val="0"/>
          <w:numId w:val="1001"/>
        </w:numPr>
      </w:pPr>
      <w:r>
        <w:t xml:space="preserve">로컬 환경에서 반복 가능한 검증 결과 생성</w:t>
      </w:r>
    </w:p>
    <w:p>
      <w:pPr>
        <w:pStyle w:val="FirstParagraph"/>
      </w:pPr>
      <w:r>
        <w:t xml:space="preserve">기본 요구 범위에서 제외되는 항목은 다음과 같습니다.</w:t>
      </w:r>
    </w:p>
    <w:p>
      <w:pPr>
        <w:pStyle w:val="Compact"/>
        <w:numPr>
          <w:ilvl w:val="0"/>
          <w:numId w:val="1002"/>
        </w:numPr>
      </w:pPr>
      <w:r>
        <w:t xml:space="preserve">운영 환경용 완성형 AIOps platform 구축</w:t>
      </w:r>
    </w:p>
    <w:p>
      <w:pPr>
        <w:pStyle w:val="Compact"/>
        <w:numPr>
          <w:ilvl w:val="0"/>
          <w:numId w:val="1002"/>
        </w:numPr>
      </w:pPr>
      <w:r>
        <w:t xml:space="preserve">최종 표준 LLM benchmark 결과 산출</w:t>
      </w:r>
    </w:p>
    <w:p>
      <w:pPr>
        <w:pStyle w:val="Compact"/>
        <w:numPr>
          <w:ilvl w:val="0"/>
          <w:numId w:val="1002"/>
        </w:numPr>
      </w:pPr>
      <w:r>
        <w:t xml:space="preserve">실제 GPU VM provisioning 직접 수행</w:t>
      </w:r>
    </w:p>
    <w:p>
      <w:pPr>
        <w:pStyle w:val="Compact"/>
        <w:numPr>
          <w:ilvl w:val="0"/>
          <w:numId w:val="1002"/>
        </w:numPr>
      </w:pPr>
      <w:r>
        <w:t xml:space="preserve">기본 실행 경로에서 live Kubernetes cluster 변경</w:t>
      </w:r>
    </w:p>
    <w:p>
      <w:pPr>
        <w:pStyle w:val="Compact"/>
        <w:numPr>
          <w:ilvl w:val="0"/>
          <w:numId w:val="1002"/>
        </w:numPr>
      </w:pPr>
      <w:r>
        <w:t xml:space="preserve">CB-Tumblebug 또는 AI-Infra provisioning component 대체</w:t>
      </w:r>
    </w:p>
    <w:bookmarkEnd w:id="10"/>
    <w:bookmarkStart w:id="11" w:name="기능-요구사항"/>
    <w:p>
      <w:pPr>
        <w:pStyle w:val="Heading2"/>
      </w:pPr>
      <w:r>
        <w:t xml:space="preserve">3. 기능 요구사항</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요구사항</w:t>
            </w:r>
          </w:p>
        </w:tc>
        <w:tc>
          <w:tcPr/>
          <w:p>
            <w:pPr>
              <w:pStyle w:val="Compact"/>
            </w:pPr>
            <w:r>
              <w:t xml:space="preserve">우선순위</w:t>
            </w:r>
          </w:p>
        </w:tc>
        <w:tc>
          <w:tcPr/>
          <w:p>
            <w:pPr>
              <w:pStyle w:val="Compact"/>
            </w:pPr>
            <w:r>
              <w:t xml:space="preserve">수용 기준</w:t>
            </w:r>
          </w:p>
        </w:tc>
      </w:tr>
      <w:tr>
        <w:tc>
          <w:tcPr/>
          <w:p>
            <w:pPr>
              <w:pStyle w:val="Compact"/>
            </w:pPr>
            <w:r>
              <w:t xml:space="preserve">FR-01</w:t>
            </w:r>
          </w:p>
        </w:tc>
        <w:tc>
          <w:tcPr/>
          <w:p>
            <w:pPr>
              <w:pStyle w:val="Compact"/>
            </w:pPr>
            <w:r>
              <w:t xml:space="preserve">시스템은 Ops 분석 시험을 위해 LLM 후보, 평가 기준, 선정 policy를 정의할 수 있어야 한다.</w:t>
            </w:r>
          </w:p>
        </w:tc>
        <w:tc>
          <w:tcPr/>
          <w:p>
            <w:pPr>
              <w:pStyle w:val="Compact"/>
            </w:pPr>
            <w:r>
              <w:t xml:space="preserve">필수</w:t>
            </w:r>
          </w:p>
        </w:tc>
        <w:tc>
          <w:tcPr/>
          <w:p>
            <w:pPr>
              <w:pStyle w:val="Compact"/>
            </w:pPr>
            <w:r>
              <w:t xml:space="preserve">LLM 후보와 policy weight가 검토 가능한 설정으로 분리되고, 요청 policy에 따라 후보 ranking과 선정 결과를 산출할 수 있어야 한다.</w:t>
            </w:r>
          </w:p>
        </w:tc>
      </w:tr>
      <w:tr>
        <w:tc>
          <w:tcPr/>
          <w:p>
            <w:pPr>
              <w:pStyle w:val="Compact"/>
            </w:pPr>
            <w:r>
              <w:t xml:space="preserve">FR-02</w:t>
            </w:r>
          </w:p>
        </w:tc>
        <w:tc>
          <w:tcPr/>
          <w:p>
            <w:pPr>
              <w:pStyle w:val="Compact"/>
            </w:pPr>
            <w:r>
              <w:t xml:space="preserve">시스템은 선정된 LLM 후보가 AI LLM 운영 관리 흐름에서 어떤 역할을 수행하는지 설명 가능한 구조를 가져야 한다.</w:t>
            </w:r>
          </w:p>
        </w:tc>
        <w:tc>
          <w:tcPr/>
          <w:p>
            <w:pPr>
              <w:pStyle w:val="Compact"/>
            </w:pPr>
            <w:r>
              <w:t xml:space="preserve">필수</w:t>
            </w:r>
          </w:p>
        </w:tc>
        <w:tc>
          <w:tcPr/>
          <w:p>
            <w:pPr>
              <w:pStyle w:val="Compact"/>
            </w:pPr>
            <w:r>
              <w:t xml:space="preserve">선정 결과에는 candidate label, 점수, ranking, 선정 사유가 포함되어야 하며, 최종 benchmark 결과와 prototype 기준값을 구분해야 한다.</w:t>
            </w:r>
          </w:p>
        </w:tc>
      </w:tr>
      <w:tr>
        <w:tc>
          <w:tcPr/>
          <w:p>
            <w:pPr>
              <w:pStyle w:val="Compact"/>
            </w:pPr>
            <w:r>
              <w:t xml:space="preserve">FR-03</w:t>
            </w:r>
          </w:p>
        </w:tc>
        <w:tc>
          <w:tcPr/>
          <w:p>
            <w:pPr>
              <w:pStyle w:val="Compact"/>
            </w:pPr>
            <w:r>
              <w:t xml:space="preserve">시스템은 AI 에이전트를 등록하고, 각 에이전트의 역할·책임·허용 action을 관리할 수 있어야 한다.</w:t>
            </w:r>
          </w:p>
        </w:tc>
        <w:tc>
          <w:tcPr/>
          <w:p>
            <w:pPr>
              <w:pStyle w:val="Compact"/>
            </w:pPr>
            <w:r>
              <w:t xml:space="preserve">필수</w:t>
            </w:r>
          </w:p>
        </w:tc>
        <w:tc>
          <w:tcPr/>
          <w:p>
            <w:pPr>
              <w:pStyle w:val="Compact"/>
            </w:pPr>
            <w:r>
              <w:t xml:space="preserve">에이전트 목록 조회, 단일 에이전트 확인, 허용 action 검증이 가능해야 한다.</w:t>
            </w:r>
          </w:p>
        </w:tc>
      </w:tr>
      <w:tr>
        <w:tc>
          <w:tcPr/>
          <w:p>
            <w:pPr>
              <w:pStyle w:val="Compact"/>
            </w:pPr>
            <w:r>
              <w:t xml:space="preserve">FR-04</w:t>
            </w:r>
          </w:p>
        </w:tc>
        <w:tc>
          <w:tcPr/>
          <w:p>
            <w:pPr>
              <w:pStyle w:val="Compact"/>
            </w:pPr>
            <w:r>
              <w:t xml:space="preserve">시스템은 에이전트가 제안하거나 승인하는 action이 사전에 정의된 boundary 안에 있는지 검증해야 한다.</w:t>
            </w:r>
          </w:p>
        </w:tc>
        <w:tc>
          <w:tcPr/>
          <w:p>
            <w:pPr>
              <w:pStyle w:val="Compact"/>
            </w:pPr>
            <w:r>
              <w:t xml:space="preserve">필수</w:t>
            </w:r>
          </w:p>
        </w:tc>
        <w:tc>
          <w:tcPr/>
          <w:p>
            <w:pPr>
              <w:pStyle w:val="Compact"/>
            </w:pPr>
            <w:r>
              <w:t xml:space="preserve">허용되지 않은 action은 ready 상태로 처리되지 않아야 하며, 검증 결과에는 승인 여부와 사유가 포함되어야 한다.</w:t>
            </w:r>
          </w:p>
        </w:tc>
      </w:tr>
      <w:tr>
        <w:tc>
          <w:tcPr/>
          <w:p>
            <w:pPr>
              <w:pStyle w:val="Compact"/>
            </w:pPr>
            <w:r>
              <w:t xml:space="preserve">FR-05</w:t>
            </w:r>
          </w:p>
        </w:tc>
        <w:tc>
          <w:tcPr/>
          <w:p>
            <w:pPr>
              <w:pStyle w:val="Compact"/>
            </w:pPr>
            <w:r>
              <w:t xml:space="preserve">시스템은 AI workload 요구사항을 기준으로 CPU/GPU VM resource 후보를 평가할 수 있어야 한다.</w:t>
            </w:r>
          </w:p>
        </w:tc>
        <w:tc>
          <w:tcPr/>
          <w:p>
            <w:pPr>
              <w:pStyle w:val="Compact"/>
            </w:pPr>
            <w:r>
              <w:t xml:space="preserve">필수</w:t>
            </w:r>
          </w:p>
        </w:tc>
        <w:tc>
          <w:tcPr/>
          <w:p>
            <w:pPr>
              <w:pStyle w:val="Compact"/>
            </w:pPr>
            <w:r>
              <w:t xml:space="preserve">accelerator 필요 여부, model type, VRAM, latency SLO, throughput, cost, capacity를 판단 기준으로 사용할 수 있어야 한다.</w:t>
            </w:r>
          </w:p>
        </w:tc>
      </w:tr>
      <w:tr>
        <w:tc>
          <w:tcPr/>
          <w:p>
            <w:pPr>
              <w:pStyle w:val="Compact"/>
            </w:pPr>
            <w:r>
              <w:t xml:space="preserve">FR-06</w:t>
            </w:r>
          </w:p>
        </w:tc>
        <w:tc>
          <w:tcPr/>
          <w:p>
            <w:pPr>
              <w:pStyle w:val="Compact"/>
            </w:pPr>
            <w:r>
              <w:t xml:space="preserve">시스템은 AI 응용 배포·제어를 위한 resource 선택 결과와 배포 계획을 생성할 수 있어야 한다.</w:t>
            </w:r>
          </w:p>
        </w:tc>
        <w:tc>
          <w:tcPr/>
          <w:p>
            <w:pPr>
              <w:pStyle w:val="Compact"/>
            </w:pPr>
            <w:r>
              <w:t xml:space="preserve">필수</w:t>
            </w:r>
          </w:p>
        </w:tc>
        <w:tc>
          <w:tcPr/>
          <w:p>
            <w:pPr>
              <w:pStyle w:val="Compact"/>
            </w:pPr>
            <w:r>
              <w:t xml:space="preserve">선택 resource, 배포 action, Kubernetes namespace/deployment, node selector, resource request/limit, monitoring metric이 포함되어야 한다.</w:t>
            </w:r>
          </w:p>
        </w:tc>
      </w:tr>
      <w:tr>
        <w:tc>
          <w:tcPr/>
          <w:p>
            <w:pPr>
              <w:pStyle w:val="Compact"/>
            </w:pPr>
            <w:r>
              <w:t xml:space="preserve">FR-07</w:t>
            </w:r>
          </w:p>
        </w:tc>
        <w:tc>
          <w:tcPr/>
          <w:p>
            <w:pPr>
              <w:pStyle w:val="Compact"/>
            </w:pPr>
            <w:r>
              <w:t xml:space="preserve">시스템은 LLM 선정, 에이전트 검증, CPU/GPU 배치, 배포 계획, guard 검증을 하나의 서비스 운영 준비도 결과로 통합할 수 있어야 한다.</w:t>
            </w:r>
          </w:p>
        </w:tc>
        <w:tc>
          <w:tcPr/>
          <w:p>
            <w:pPr>
              <w:pStyle w:val="Compact"/>
            </w:pPr>
            <w:r>
              <w:t xml:space="preserve">필수</w:t>
            </w:r>
          </w:p>
        </w:tc>
        <w:tc>
          <w:tcPr/>
          <w:p>
            <w:pPr>
              <w:pStyle w:val="Compact"/>
            </w:pPr>
            <w:r>
              <w:t xml:space="preserve">통합 결과에는 전체 valid 여부와 단계별 판단 결과가 포함되어야 한다.</w:t>
            </w:r>
          </w:p>
        </w:tc>
      </w:tr>
      <w:tr>
        <w:tc>
          <w:tcPr/>
          <w:p>
            <w:pPr>
              <w:pStyle w:val="Compact"/>
            </w:pPr>
            <w:r>
              <w:t xml:space="preserve">FR-08</w:t>
            </w:r>
          </w:p>
        </w:tc>
        <w:tc>
          <w:tcPr/>
          <w:p>
            <w:pPr>
              <w:pStyle w:val="Compact"/>
            </w:pPr>
            <w:r>
              <w:t xml:space="preserve">시스템은 CLI와 HTTP API 양쪽에서 주요 기능을 실행할 수 있어야 한다.</w:t>
            </w:r>
          </w:p>
        </w:tc>
        <w:tc>
          <w:tcPr/>
          <w:p>
            <w:pPr>
              <w:pStyle w:val="Compact"/>
            </w:pPr>
            <w:r>
              <w:t xml:space="preserve">필수</w:t>
            </w:r>
          </w:p>
        </w:tc>
        <w:tc>
          <w:tcPr/>
          <w:p>
            <w:pPr>
              <w:pStyle w:val="Compact"/>
            </w:pPr>
            <w:r>
              <w:t xml:space="preserve">동일한 핵심 기능을 명령행과 API endpoint로 검증할 수 있어야 한다.</w:t>
            </w:r>
          </w:p>
        </w:tc>
      </w:tr>
      <w:tr>
        <w:tc>
          <w:tcPr/>
          <w:p>
            <w:pPr>
              <w:pStyle w:val="Compact"/>
            </w:pPr>
            <w:r>
              <w:t xml:space="preserve">FR-09</w:t>
            </w:r>
          </w:p>
        </w:tc>
        <w:tc>
          <w:tcPr/>
          <w:p>
            <w:pPr>
              <w:pStyle w:val="Compact"/>
            </w:pPr>
            <w:r>
              <w:t xml:space="preserve">시스템은 API 계약을 외부 검토자가 확인할 수 있는 표준 형식으로 제공해야 한다.</w:t>
            </w:r>
          </w:p>
        </w:tc>
        <w:tc>
          <w:tcPr/>
          <w:p>
            <w:pPr>
              <w:pStyle w:val="Compact"/>
            </w:pPr>
            <w:r>
              <w:t xml:space="preserve">필수</w:t>
            </w:r>
          </w:p>
        </w:tc>
        <w:tc>
          <w:tcPr/>
          <w:p>
            <w:pPr>
              <w:pStyle w:val="Compact"/>
            </w:pPr>
            <w:r>
              <w:t xml:space="preserve">OpenAPI 또는 Swagger 형식의 API 계약 문서가 제공되어야 한다.</w:t>
            </w:r>
          </w:p>
        </w:tc>
      </w:tr>
    </w:tbl>
    <w:bookmarkEnd w:id="11"/>
    <w:bookmarkStart w:id="12" w:name="비기능-요구사항"/>
    <w:p>
      <w:pPr>
        <w:pStyle w:val="Heading2"/>
      </w:pPr>
      <w:r>
        <w:t xml:space="preserve">4. 비기능 요구사항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요구사항</w:t>
            </w:r>
          </w:p>
        </w:tc>
        <w:tc>
          <w:tcPr/>
          <w:p>
            <w:pPr>
              <w:pStyle w:val="Compact"/>
            </w:pPr>
            <w:r>
              <w:t xml:space="preserve">수용 기준</w:t>
            </w:r>
          </w:p>
        </w:tc>
      </w:tr>
      <w:tr>
        <w:tc>
          <w:tcPr/>
          <w:p>
            <w:pPr>
              <w:pStyle w:val="Compact"/>
            </w:pPr>
            <w:r>
              <w:t xml:space="preserve">NFR-01</w:t>
            </w:r>
          </w:p>
        </w:tc>
        <w:tc>
          <w:tcPr/>
          <w:p>
            <w:pPr>
              <w:pStyle w:val="Compact"/>
            </w:pPr>
            <w:r>
              <w:t xml:space="preserve">제출/시연 경로의 핵심 구현은 Go 언어 중심이어야 한다.</w:t>
            </w:r>
          </w:p>
        </w:tc>
        <w:tc>
          <w:tcPr/>
          <w:p>
            <w:pPr>
              <w:pStyle w:val="Compact"/>
            </w:pPr>
            <w:r>
              <w:t xml:space="preserve">핵심 판단 로직과 API/CLI 실행 경로가 Go module 안에 위치해야 한다.</w:t>
            </w:r>
          </w:p>
        </w:tc>
      </w:tr>
      <w:tr>
        <w:tc>
          <w:tcPr/>
          <w:p>
            <w:pPr>
              <w:pStyle w:val="Compact"/>
            </w:pPr>
            <w:r>
              <w:t xml:space="preserve">NFR-02</w:t>
            </w:r>
          </w:p>
        </w:tc>
        <w:tc>
          <w:tcPr/>
          <w:p>
            <w:pPr>
              <w:pStyle w:val="Compact"/>
            </w:pPr>
            <w:r>
              <w:t xml:space="preserve">정책, 후보, resource profile은 재현 가능한 설정으로 관리해야 한다.</w:t>
            </w:r>
          </w:p>
        </w:tc>
        <w:tc>
          <w:tcPr/>
          <w:p>
            <w:pPr>
              <w:pStyle w:val="Compact"/>
            </w:pPr>
            <w:r>
              <w:t xml:space="preserve">LLM policy, agent registry, CPU/GPU VM profile이 소스 코드와 분리된 설정 파일로 관리되어야 한다.</w:t>
            </w:r>
          </w:p>
        </w:tc>
      </w:tr>
      <w:tr>
        <w:tc>
          <w:tcPr/>
          <w:p>
            <w:pPr>
              <w:pStyle w:val="Compact"/>
            </w:pPr>
            <w:r>
              <w:t xml:space="preserve">NFR-03</w:t>
            </w:r>
          </w:p>
        </w:tc>
        <w:tc>
          <w:tcPr/>
          <w:p>
            <w:pPr>
              <w:pStyle w:val="Compact"/>
            </w:pPr>
            <w:r>
              <w:t xml:space="preserve">기본 검증은 외부 cloud credential 없이 실행 가능해야 한다.</w:t>
            </w:r>
          </w:p>
        </w:tc>
        <w:tc>
          <w:tcPr/>
          <w:p>
            <w:pPr>
              <w:pStyle w:val="Compact"/>
            </w:pPr>
            <w:r>
              <w:t xml:space="preserve">로컬 환경에서 mock 또는 dry-run 방식으로 주요 기능 흐름을 검증할 수 있어야 한다.</w:t>
            </w:r>
          </w:p>
        </w:tc>
      </w:tr>
      <w:tr>
        <w:tc>
          <w:tcPr/>
          <w:p>
            <w:pPr>
              <w:pStyle w:val="Compact"/>
            </w:pPr>
            <w:r>
              <w:t xml:space="preserve">NFR-04</w:t>
            </w:r>
          </w:p>
        </w:tc>
        <w:tc>
          <w:tcPr/>
          <w:p>
            <w:pPr>
              <w:pStyle w:val="Compact"/>
            </w:pPr>
            <w:r>
              <w:t xml:space="preserve">prototype 검증과 production operation을 명확히 구분해야 한다.</w:t>
            </w:r>
          </w:p>
        </w:tc>
        <w:tc>
          <w:tcPr/>
          <w:p>
            <w:pPr>
              <w:pStyle w:val="Compact"/>
            </w:pPr>
            <w:r>
              <w:t xml:space="preserve">문서와 출력에서 운영 환경 배포 완료, 실제 GPU VM 생성, live cluster 변경을 과장해 표현하지 않아야 한다.</w:t>
            </w:r>
          </w:p>
        </w:tc>
      </w:tr>
      <w:tr>
        <w:tc>
          <w:tcPr/>
          <w:p>
            <w:pPr>
              <w:pStyle w:val="Compact"/>
            </w:pPr>
            <w:r>
              <w:t xml:space="preserve">NFR-05</w:t>
            </w:r>
          </w:p>
        </w:tc>
        <w:tc>
          <w:tcPr/>
          <w:p>
            <w:pPr>
              <w:pStyle w:val="Compact"/>
            </w:pPr>
            <w:r>
              <w:t xml:space="preserve">LLM 선정 기준값과 최종 benchmark 결과를 명확히 구분해야 한다.</w:t>
            </w:r>
          </w:p>
        </w:tc>
        <w:tc>
          <w:tcPr/>
          <w:p>
            <w:pPr>
              <w:pStyle w:val="Compact"/>
            </w:pPr>
            <w:r>
              <w:t xml:space="preserve">수동 정의 policy baseline은 prototype 입력값으로 설명하고, 최종 정량 평가는 별도 통제 실험이 필요함을 명시해야 한다.</w:t>
            </w:r>
          </w:p>
        </w:tc>
      </w:tr>
      <w:tr>
        <w:tc>
          <w:tcPr/>
          <w:p>
            <w:pPr>
              <w:pStyle w:val="Compact"/>
            </w:pPr>
            <w:r>
              <w:t xml:space="preserve">NFR-06</w:t>
            </w:r>
          </w:p>
        </w:tc>
        <w:tc>
          <w:tcPr/>
          <w:p>
            <w:pPr>
              <w:pStyle w:val="Compact"/>
            </w:pPr>
            <w:r>
              <w:t xml:space="preserve">실행 결과는 검토자가 추적할 수 있는 형태로 남아야 한다.</w:t>
            </w:r>
          </w:p>
        </w:tc>
        <w:tc>
          <w:tcPr/>
          <w:p>
            <w:pPr>
              <w:pStyle w:val="Compact"/>
            </w:pPr>
            <w:r>
              <w:t xml:space="preserve">주요 검증 명령은 JSON 또는 문서화 가능한 출력 결과를 생성해야 한다.</w:t>
            </w:r>
          </w:p>
        </w:tc>
      </w:tr>
    </w:tbl>
    <w:bookmarkEnd w:id="12"/>
    <w:bookmarkStart w:id="13" w:name="제출-산출물-요구사항"/>
    <w:p>
      <w:pPr>
        <w:pStyle w:val="Heading2"/>
      </w:pPr>
      <w:r>
        <w:t xml:space="preserve">5. 제출 산출물 요구사항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필수 산출물</w:t>
            </w:r>
          </w:p>
        </w:tc>
        <w:tc>
          <w:tcPr/>
          <w:p>
            <w:pPr>
              <w:pStyle w:val="Compact"/>
            </w:pPr>
            <w:r>
              <w:t xml:space="preserve">형식</w:t>
            </w:r>
          </w:p>
        </w:tc>
        <w:tc>
          <w:tcPr/>
          <w:p>
            <w:pPr>
              <w:pStyle w:val="Compact"/>
            </w:pPr>
            <w:r>
              <w:t xml:space="preserve">요구사항</w:t>
            </w:r>
          </w:p>
        </w:tc>
      </w:tr>
      <w:tr>
        <w:tc>
          <w:tcPr/>
          <w:p>
            <w:pPr>
              <w:pStyle w:val="Compact"/>
            </w:pPr>
            <w:r>
              <w:t xml:space="preserve">요구사항 정의서</w:t>
            </w:r>
          </w:p>
        </w:tc>
        <w:tc>
          <w:tcPr/>
          <w:p>
            <w:pPr>
              <w:pStyle w:val="Compact"/>
            </w:pPr>
            <w:r>
              <w:t xml:space="preserve">Markdown, DOCX</w:t>
            </w:r>
          </w:p>
        </w:tc>
        <w:tc>
          <w:tcPr/>
          <w:p>
            <w:pPr>
              <w:pStyle w:val="Compact"/>
            </w:pPr>
            <w:r>
              <w:t xml:space="preserve">과제 범위, 기능 요구사항, 비기능 요구사항, 검증 기준, 제외 범위를 정의해야 한다.</w:t>
            </w:r>
          </w:p>
        </w:tc>
      </w:tr>
      <w:tr>
        <w:tc>
          <w:tcPr/>
          <w:p>
            <w:pPr>
              <w:pStyle w:val="Compact"/>
            </w:pPr>
            <w:r>
              <w:t xml:space="preserve">기능/API 가이드</w:t>
            </w:r>
          </w:p>
        </w:tc>
        <w:tc>
          <w:tcPr/>
          <w:p>
            <w:pPr>
              <w:pStyle w:val="Compact"/>
            </w:pPr>
            <w:r>
              <w:t xml:space="preserve">Markdown</w:t>
            </w:r>
          </w:p>
        </w:tc>
        <w:tc>
          <w:tcPr/>
          <w:p>
            <w:pPr>
              <w:pStyle w:val="Compact"/>
            </w:pPr>
            <w:r>
              <w:t xml:space="preserve">API 실행 방법, endpoint, request/response 구조를 설명해야 한다.</w:t>
            </w:r>
          </w:p>
        </w:tc>
      </w:tr>
      <w:tr>
        <w:tc>
          <w:tcPr/>
          <w:p>
            <w:pPr>
              <w:pStyle w:val="Compact"/>
            </w:pPr>
            <w:r>
              <w:t xml:space="preserve">Swagger/OpenAPI 계약</w:t>
            </w:r>
          </w:p>
        </w:tc>
        <w:tc>
          <w:tcPr/>
          <w:p>
            <w:pPr>
              <w:pStyle w:val="Compact"/>
            </w:pPr>
            <w:r>
              <w:t xml:space="preserve">YAML</w:t>
            </w:r>
          </w:p>
        </w:tc>
        <w:tc>
          <w:tcPr/>
          <w:p>
            <w:pPr>
              <w:pStyle w:val="Compact"/>
            </w:pPr>
            <w:r>
              <w:t xml:space="preserve">HTTP API 계약을 표준 형식으로 제공해야 한다.</w:t>
            </w:r>
          </w:p>
        </w:tc>
      </w:tr>
      <w:tr>
        <w:tc>
          <w:tcPr/>
          <w:p>
            <w:pPr>
              <w:pStyle w:val="Compact"/>
            </w:pPr>
            <w:r>
              <w:t xml:space="preserve">설치 및 실행 가이드</w:t>
            </w:r>
          </w:p>
        </w:tc>
        <w:tc>
          <w:tcPr/>
          <w:p>
            <w:pPr>
              <w:pStyle w:val="Compact"/>
            </w:pPr>
            <w:r>
              <w:t xml:space="preserve">Markdown</w:t>
            </w:r>
          </w:p>
        </w:tc>
        <w:tc>
          <w:tcPr/>
          <w:p>
            <w:pPr>
              <w:pStyle w:val="Compact"/>
            </w:pPr>
            <w:r>
              <w:t xml:space="preserve">Go 환경 설정, CLI/API 실행, mock mode, 기대 출력을 설명해야 한다.</w:t>
            </w:r>
          </w:p>
        </w:tc>
      </w:tr>
      <w:tr>
        <w:tc>
          <w:tcPr/>
          <w:p>
            <w:pPr>
              <w:pStyle w:val="Compact"/>
            </w:pPr>
            <w:r>
              <w:t xml:space="preserve">테스트 가이드</w:t>
            </w:r>
          </w:p>
        </w:tc>
        <w:tc>
          <w:tcPr/>
          <w:p>
            <w:pPr>
              <w:pStyle w:val="Compact"/>
            </w:pPr>
            <w:r>
              <w:t xml:space="preserve">Markdown</w:t>
            </w:r>
          </w:p>
        </w:tc>
        <w:tc>
          <w:tcPr/>
          <w:p>
            <w:pPr>
              <w:pStyle w:val="Compact"/>
            </w:pPr>
            <w:r>
              <w:t xml:space="preserve">Go test, team-validation, 실패 로그 보존 방법을 설명해야 한다.</w:t>
            </w:r>
          </w:p>
        </w:tc>
      </w:tr>
      <w:tr>
        <w:tc>
          <w:tcPr/>
          <w:p>
            <w:pPr>
              <w:pStyle w:val="Compact"/>
            </w:pPr>
            <w:r>
              <w:t xml:space="preserve">LLM 운영 관리 구조 설계서</w:t>
            </w:r>
          </w:p>
        </w:tc>
        <w:tc>
          <w:tcPr/>
          <w:p>
            <w:pPr>
              <w:pStyle w:val="Compact"/>
            </w:pPr>
            <w:r>
              <w:t xml:space="preserve">Markdown, DOCX</w:t>
            </w:r>
          </w:p>
        </w:tc>
        <w:tc>
          <w:tcPr/>
          <w:p>
            <w:pPr>
              <w:pStyle w:val="Compact"/>
            </w:pPr>
            <w:r>
              <w:t xml:space="preserve">LLM 후보 선정과 운영 관리 구조를 설명해야 한다.</w:t>
            </w:r>
          </w:p>
        </w:tc>
      </w:tr>
      <w:tr>
        <w:tc>
          <w:tcPr/>
          <w:p>
            <w:pPr>
              <w:pStyle w:val="Compact"/>
            </w:pPr>
            <w:r>
              <w:t xml:space="preserve">에이전트 등록 관리 프로토타입</w:t>
            </w:r>
          </w:p>
        </w:tc>
        <w:tc>
          <w:tcPr/>
          <w:p>
            <w:pPr>
              <w:pStyle w:val="Compact"/>
            </w:pPr>
            <w:r>
              <w:t xml:space="preserve">Markdown, DOCX</w:t>
            </w:r>
          </w:p>
        </w:tc>
        <w:tc>
          <w:tcPr/>
          <w:p>
            <w:pPr>
              <w:pStyle w:val="Compact"/>
            </w:pPr>
            <w:r>
              <w:t xml:space="preserve">에이전트 등록 정보, role, bounded action, 검증 방식을 설명해야 한다.</w:t>
            </w:r>
          </w:p>
        </w:tc>
      </w:tr>
      <w:tr>
        <w:tc>
          <w:tcPr/>
          <w:p>
            <w:pPr>
              <w:pStyle w:val="Compact"/>
            </w:pPr>
            <w:r>
              <w:t xml:space="preserve">AI 응용 배포·제어 추론 최적화 전략 설계서</w:t>
            </w:r>
          </w:p>
        </w:tc>
        <w:tc>
          <w:tcPr/>
          <w:p>
            <w:pPr>
              <w:pStyle w:val="Compact"/>
            </w:pPr>
            <w:r>
              <w:t xml:space="preserve">Markdown, DOCX</w:t>
            </w:r>
          </w:p>
        </w:tc>
        <w:tc>
          <w:tcPr/>
          <w:p>
            <w:pPr>
              <w:pStyle w:val="Compact"/>
            </w:pPr>
            <w:r>
              <w:t xml:space="preserve">CPU/GPU VM 기반 배치 판단과 배포·제어 전략을 설명해야 한다.</w:t>
            </w:r>
          </w:p>
        </w:tc>
      </w:tr>
    </w:tbl>
    <w:bookmarkEnd w:id="13"/>
    <w:bookmarkStart w:id="14" w:name="개발-및-검증-요구사항"/>
    <w:p>
      <w:pPr>
        <w:pStyle w:val="Heading2"/>
      </w:pPr>
      <w:r>
        <w:t xml:space="preserve">6. 개발 및 검증 요구사항</w:t>
      </w:r>
    </w:p>
    <w:p>
      <w:pPr>
        <w:pStyle w:val="FirstParagraph"/>
      </w:pPr>
      <w:r>
        <w:t xml:space="preserve">개발 및 검증 과정은 다음 조건을 만족해야 합니다.</w:t>
      </w:r>
    </w:p>
    <w:p>
      <w:pPr>
        <w:pStyle w:val="Compact"/>
        <w:numPr>
          <w:ilvl w:val="0"/>
          <w:numId w:val="1003"/>
        </w:numPr>
      </w:pPr>
      <w:r>
        <w:t xml:space="preserve">Go 기반 API/CLI로 핵심 기능을 실행할 수 있어야 한다.</w:t>
      </w:r>
    </w:p>
    <w:p>
      <w:pPr>
        <w:pStyle w:val="Compact"/>
        <w:numPr>
          <w:ilvl w:val="0"/>
          <w:numId w:val="1003"/>
        </w:numPr>
      </w:pPr>
      <w:r>
        <w:t xml:space="preserve">2종 이상 LLM 또는 코딩 에이전트 역할을 활용한 교차 검토 기록을 남겨야 한다.</w:t>
      </w:r>
    </w:p>
    <w:p>
      <w:pPr>
        <w:pStyle w:val="Compact"/>
        <w:numPr>
          <w:ilvl w:val="0"/>
          <w:numId w:val="1003"/>
        </w:numPr>
      </w:pPr>
      <w:r>
        <w:t xml:space="preserve">프롬프트 공유 문서는 민감정보를 제거한 대표 template 중심으로 작성해야 한다.</w:t>
      </w:r>
    </w:p>
    <w:p>
      <w:pPr>
        <w:pStyle w:val="Compact"/>
        <w:numPr>
          <w:ilvl w:val="0"/>
          <w:numId w:val="1003"/>
        </w:numPr>
      </w:pPr>
      <w:r>
        <w:t xml:space="preserve">오류 발생 시 command, working directory, stdout/stderr, 환경 정보를 보존해야 한다.</w:t>
      </w:r>
    </w:p>
    <w:p>
      <w:pPr>
        <w:pStyle w:val="Compact"/>
        <w:numPr>
          <w:ilvl w:val="0"/>
          <w:numId w:val="1003"/>
        </w:numPr>
      </w:pPr>
      <w:r>
        <w:t xml:space="preserve">생성 문서와 DOCX 제출본은 실제 파일 존재 여부를 확인한 뒤 사용 가능하다고 표시해야 한다.</w:t>
      </w:r>
    </w:p>
    <w:p>
      <w:pPr>
        <w:pStyle w:val="Compact"/>
        <w:numPr>
          <w:ilvl w:val="0"/>
          <w:numId w:val="1003"/>
        </w:numPr>
      </w:pPr>
      <w:r>
        <w:t xml:space="preserve">사람 검토자는 prototype boundary와 benchmark boundary가 문서에 명확히 들어갔는지 확인해야 한다.</w:t>
      </w:r>
    </w:p>
    <w:p>
      <w:pPr>
        <w:pStyle w:val="FirstParagraph"/>
      </w:pPr>
      <w:r>
        <w:t xml:space="preserve">실제 사용 여부가 확인되지 않은 특정 LLM vendor명이나 coding-agent product명을 임의로 만들지 않습니다. 필요한 경우</w:t>
      </w:r>
      <w:r>
        <w:t xml:space="preserve"> </w:t>
      </w:r>
      <w:r>
        <w:rPr>
          <w:rStyle w:val="VerbatimChar"/>
        </w:rPr>
        <w:t xml:space="preserve">Agent A</w:t>
      </w:r>
      <w:r>
        <w:t xml:space="preserve">,</w:t>
      </w:r>
      <w:r>
        <w:t xml:space="preserve"> </w:t>
      </w:r>
      <w:r>
        <w:rPr>
          <w:rStyle w:val="VerbatimChar"/>
        </w:rPr>
        <w:t xml:space="preserve">Agent B</w:t>
      </w:r>
      <w:r>
        <w:t xml:space="preserve">,</w:t>
      </w:r>
      <w:r>
        <w:t xml:space="preserve"> </w:t>
      </w:r>
      <w:r>
        <w:rPr>
          <w:rStyle w:val="VerbatimChar"/>
        </w:rPr>
        <w:t xml:space="preserve">primary coding agent</w:t>
      </w:r>
      <w:r>
        <w:t xml:space="preserve">,</w:t>
      </w:r>
      <w:r>
        <w:t xml:space="preserve"> </w:t>
      </w:r>
      <w:r>
        <w:rPr>
          <w:rStyle w:val="VerbatimChar"/>
        </w:rPr>
        <w:t xml:space="preserve">secondary review agent</w:t>
      </w:r>
      <w:r>
        <w:t xml:space="preserve">와 같은 중립적 역할명을 사용합니다.</w:t>
      </w:r>
    </w:p>
    <w:bookmarkEnd w:id="14"/>
    <w:bookmarkStart w:id="15" w:name="검증-기준"/>
    <w:p>
      <w:pPr>
        <w:pStyle w:val="Heading2"/>
      </w:pPr>
      <w:r>
        <w:t xml:space="preserve">7. 검증 기준</w:t>
      </w:r>
    </w:p>
    <w:p>
      <w:pPr>
        <w:pStyle w:val="FirstParagraph"/>
      </w:pPr>
      <w:r>
        <w:t xml:space="preserve">기본 검증은 로컬 Go 실행으로 수행할 수 있어야 합니다.</w:t>
      </w:r>
    </w:p>
    <w:p>
      <w:pPr>
        <w:pStyle w:val="SourceCode"/>
      </w:pPr>
      <w:r>
        <w:rPr>
          <w:rStyle w:val="VerbatimChar"/>
        </w:rPr>
        <w:t xml:space="preserve">cd go/aiops-guard</w:t>
      </w:r>
      <w:r>
        <w:br/>
      </w:r>
      <w:r>
        <w:rPr>
          <w:rStyle w:val="VerbatimChar"/>
        </w:rPr>
        <w:t xml:space="preserve">go test ./...</w:t>
      </w:r>
    </w:p>
    <w:p>
      <w:pPr>
        <w:pStyle w:val="SourceCode"/>
      </w:pPr>
      <w:r>
        <w:rPr>
          <w:rStyle w:val="VerbatimChar"/>
        </w:rPr>
        <w:t xml:space="preserve">cd go/service-control-api</w:t>
      </w:r>
      <w:r>
        <w:br/>
      </w:r>
      <w:r>
        <w:rPr>
          <w:rStyle w:val="VerbatimChar"/>
        </w:rPr>
        <w:t xml:space="preserve">go test ./...</w:t>
      </w:r>
    </w:p>
    <w:p>
      <w:pPr>
        <w:pStyle w:val="SourceCode"/>
      </w:pPr>
      <w:r>
        <w:rPr>
          <w:rStyle w:val="VerbatimChar"/>
        </w:rPr>
        <w:t xml:space="preserve">cd go/service-control-api</w:t>
      </w:r>
      <w:r>
        <w:br/>
      </w:r>
      <w:r>
        <w:rPr>
          <w:rStyle w:val="VerbatimChar"/>
        </w:rPr>
        <w:t xml:space="preserve">go run ./cmd/aiops-service-control team-validation</w:t>
      </w:r>
    </w:p>
    <w:p>
      <w:pPr>
        <w:pStyle w:val="FirstParagraph"/>
      </w:pPr>
      <w:r>
        <w:t xml:space="preserve">기대되는 prototype-level signal은 다음과 같습니다.</w:t>
      </w:r>
    </w:p>
    <w:p>
      <w:pPr>
        <w:pStyle w:val="SourceCode"/>
      </w:pPr>
      <w:r>
        <w:rPr>
          <w:rStyle w:val="VerbatimChar"/>
        </w:rPr>
        <w:t xml:space="preserve">selected_model = primary-ops-llm</w:t>
      </w:r>
      <w:r>
        <w:br/>
      </w:r>
      <w:r>
        <w:rPr>
          <w:rStyle w:val="VerbatimChar"/>
        </w:rPr>
        <w:t xml:space="preserve">selected_resource = gpu-vm-l4</w:t>
      </w:r>
      <w:r>
        <w:br/>
      </w:r>
      <w:r>
        <w:rPr>
          <w:rStyle w:val="VerbatimChar"/>
        </w:rPr>
        <w:t xml:space="preserve">valid = true</w:t>
      </w:r>
      <w:r>
        <w:br/>
      </w:r>
      <w:r>
        <w:rPr>
          <w:rStyle w:val="VerbatimChar"/>
        </w:rPr>
        <w:t xml:space="preserve">guard_backend = go</w:t>
      </w:r>
      <w:r>
        <w:br/>
      </w:r>
      <w:r>
        <w:rPr>
          <w:rStyle w:val="VerbatimChar"/>
        </w:rPr>
        <w:t xml:space="preserve">guard_validation.valid = true</w:t>
      </w:r>
    </w:p>
    <w:p>
      <w:pPr>
        <w:pStyle w:val="FirstParagraph"/>
      </w:pPr>
      <w:r>
        <w:t xml:space="preserve">위 검증은 기능 흐름이 요구사항을 만족하는지 확인하기 위한 것입니다. 운영 성능, 표준 LLM benchmark 품질, 실제 GPU VM provisioning을 증명하지 않습니다.</w:t>
      </w:r>
    </w:p>
    <w:bookmarkEnd w:id="15"/>
    <w:bookmarkStart w:id="16" w:name="경계-및-제약-조건"/>
    <w:p>
      <w:pPr>
        <w:pStyle w:val="Heading2"/>
      </w:pPr>
      <w:r>
        <w:t xml:space="preserve">8. 경계 및 제약 조건</w:t>
      </w:r>
    </w:p>
    <w:p>
      <w:pPr>
        <w:pStyle w:val="FirstParagraph"/>
      </w:pPr>
      <w:r>
        <w:t xml:space="preserve">현재 LLM policy value는 prototype 요구사항 검증을 위한 기준 입력값입니다. 최종 표준 benchmark 결과가 아니며, 최종 정량 보고를 위해서는 고정 prompt, 고정 dataset, 반복 가능한 metric, 문서화된 scoring rule을 갖춘 통제된 per-model Ops 평가가 필요합니다.</w:t>
      </w:r>
    </w:p>
    <w:p>
      <w:pPr>
        <w:pStyle w:val="BodyText"/>
      </w:pPr>
      <w:r>
        <w:t xml:space="preserve">CPU/GPU VM 배치 판단은 추천 및 배포 계획 생성 요구사항을 검증하기 위한 기능입니다. 운영 cloud scheduler, Kubernetes scheduler, GPU device plugin, CB-Tumblebug provisioning을 대체하지 않습니다.</w:t>
      </w:r>
    </w:p>
    <w:p>
      <w:pPr>
        <w:pStyle w:val="BodyText"/>
      </w:pPr>
      <w:r>
        <w:t xml:space="preserve">기본</w:t>
      </w:r>
      <w:r>
        <w:t xml:space="preserve"> </w:t>
      </w:r>
      <w:r>
        <w:rPr>
          <w:rStyle w:val="VerbatimChar"/>
        </w:rPr>
        <w:t xml:space="preserve">mock</w:t>
      </w:r>
      <w:r>
        <w:t xml:space="preserve"> </w:t>
      </w:r>
      <w:r>
        <w:t xml:space="preserve">mode는 live Kubernetes cluster를 변경하지 않아야 합니다. 실제 cloud credential과 GPU VM 환경이 필요한 실험은 AI-Infra 또는 CB-Tumblebug 연동 단계에서 별도로 수행해야 합니다.</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2026-06-29T08:06:16Z</dcterms:created>
  <dcterms:modified xsi:type="dcterms:W3CDTF">2026-06-29T08:06:16Z</dcterms:modified>
</cp:coreProperties>
</file>

<file path=docProps/custom.xml><?xml version="1.0" encoding="utf-8"?>
<Properties xmlns="http://schemas.openxmlformats.org/officeDocument/2006/custom-properties" xmlns:vt="http://schemas.openxmlformats.org/officeDocument/2006/docPropsVTypes"/>
</file>