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A298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</w:rPr>
      </w:pPr>
      <w:r w:rsidRPr="00D17A64">
        <w:rPr>
          <w:rFonts w:cs="Century Gothic"/>
          <w:color w:val="C41223"/>
        </w:rPr>
        <w:t>PERSPECTIVE 2: LAYERS AND SCOPE</w:t>
      </w:r>
      <w:r w:rsidRPr="00D17A64">
        <w:rPr>
          <w:rFonts w:ascii="MS Mincho" w:eastAsia="MS Mincho" w:hAnsi="MS Mincho" w:cs="MS Mincho"/>
          <w:color w:val="C41223"/>
        </w:rPr>
        <w:t> </w:t>
      </w:r>
      <w:r w:rsidRPr="00D17A64">
        <w:rPr>
          <w:rFonts w:cs="Century Gothic"/>
          <w:color w:val="C41223"/>
        </w:rPr>
        <w:t xml:space="preserve">(SERVICE MODELS, DEPLOYMENT MODELS) </w:t>
      </w:r>
    </w:p>
    <w:p w14:paraId="4989A192" w14:textId="77777777" w:rsidR="00D17A64" w:rsidRDefault="00D17A64" w:rsidP="00D17A6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val="en-AU"/>
        </w:rPr>
        <w:drawing>
          <wp:inline distT="0" distB="0" distL="0" distR="0" wp14:anchorId="322E292D" wp14:editId="2FEE6E81">
            <wp:extent cx="5766435" cy="73330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5" b="-922"/>
                    <a:stretch/>
                  </pic:blipFill>
                  <pic:spPr bwMode="auto">
                    <a:xfrm>
                      <a:off x="0" y="0"/>
                      <a:ext cx="5795339" cy="7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40083DB9" w14:textId="77777777" w:rsidR="00D17A64" w:rsidRDefault="00D17A64">
      <w:r>
        <w:br w:type="page"/>
      </w:r>
    </w:p>
    <w:tbl>
      <w:tblPr>
        <w:tblW w:w="1563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00"/>
        <w:gridCol w:w="236"/>
      </w:tblGrid>
      <w:tr w:rsidR="00D17A64" w14:paraId="5AA91CA3" w14:textId="77777777" w:rsidTr="00D17A64">
        <w:tc>
          <w:tcPr>
            <w:tcW w:w="15400" w:type="dxa"/>
            <w:v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4BA53" w14:textId="77777777" w:rsidR="00D17A64" w:rsidRPr="00D17A64" w:rsidRDefault="00D17A64" w:rsidP="00D17A64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Century Gothic"/>
                <w:color w:val="C41223"/>
              </w:rPr>
            </w:pPr>
            <w:r w:rsidRPr="00D17A64">
              <w:rPr>
                <w:rFonts w:cs="Century Gothic"/>
                <w:color w:val="C41223"/>
              </w:rPr>
              <w:lastRenderedPageBreak/>
              <w:t xml:space="preserve">SaaS FROM THE END USERS’ VIEW </w:t>
            </w:r>
          </w:p>
          <w:p w14:paraId="54C4927E" w14:textId="2A8CEFF0" w:rsidR="00761680" w:rsidRDefault="00761680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entury Gothic"/>
              </w:rPr>
            </w:pPr>
            <w:r>
              <w:rPr>
                <w:rFonts w:cs="Century Gothic"/>
              </w:rPr>
              <w:t xml:space="preserve">Means </w:t>
            </w:r>
            <w:r w:rsidRPr="00761680">
              <w:rPr>
                <w:rFonts w:cs="Century Gothic"/>
              </w:rPr>
              <w:t>Online Software</w:t>
            </w:r>
          </w:p>
          <w:p w14:paraId="5CDCCD01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Times"/>
              </w:rPr>
            </w:pPr>
            <w:r w:rsidRPr="00D17A64">
              <w:rPr>
                <w:rFonts w:cs="Century Gothic"/>
              </w:rPr>
              <w:t xml:space="preserve">Paid Examples: </w:t>
            </w:r>
          </w:p>
          <w:p w14:paraId="1DB18AD0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Salesforce.com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F27132C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Xero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59174F02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Google Apps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6E3ED943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Apple iCloud </w:t>
            </w:r>
            <w:r w:rsidRPr="00D17A64">
              <w:rPr>
                <w:rFonts w:ascii="MS Mincho" w:eastAsia="MS Mincho" w:hAnsi="MS Mincho" w:cs="MS Mincho"/>
              </w:rPr>
              <w:t> </w:t>
            </w:r>
            <w:r w:rsidRPr="00D17A64">
              <w:rPr>
                <w:rFonts w:cs="Century Gothic"/>
              </w:rPr>
              <w:t xml:space="preserve">‘Free’ Examples: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7C21E1DD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TVNZ OnDemand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AE2C54F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Facebook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28B84270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Gmail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FD99B41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Yahoo Mail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1A25DAEA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Times"/>
              </w:rPr>
            </w:pPr>
            <w:r w:rsidRPr="00D17A64">
              <w:rPr>
                <w:rFonts w:cs="Century Gothic"/>
              </w:rPr>
              <w:t xml:space="preserve">Ok, why? You can access the same service anywhere in the world! Isn’t this ideal for individuals and SMEs? </w:t>
            </w:r>
          </w:p>
          <w:p w14:paraId="394C15BB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AU"/>
              </w:rPr>
              <w:drawing>
                <wp:inline distT="0" distB="0" distL="0" distR="0" wp14:anchorId="4240392F" wp14:editId="34DE97F7">
                  <wp:extent cx="3278046" cy="2567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907" cy="257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  <w:lang w:val="en-AU"/>
              </w:rPr>
              <w:drawing>
                <wp:inline distT="0" distB="0" distL="0" distR="0" wp14:anchorId="5A78BB0A" wp14:editId="64AC6671">
                  <wp:extent cx="2958465" cy="26734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043" cy="267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36" w:type="dxa"/>
            <w:shd w:val="clear" w:color="auto" w:fill="C4122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A6ECA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248D31CA" w14:textId="77777777" w:rsidTr="00D17A64">
        <w:tc>
          <w:tcPr>
            <w:tcW w:w="15400" w:type="dxa"/>
            <w:v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BC9094" w14:textId="77777777" w:rsidR="00D17A64" w:rsidRDefault="00D17A6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33ECD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02E0DF7C" w14:textId="77777777" w:rsidTr="00D17A64">
        <w:tc>
          <w:tcPr>
            <w:tcW w:w="15400" w:type="dxa"/>
            <w:v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BBDAD6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after="240" w:line="1180" w:lineRule="atLeast"/>
              <w:rPr>
                <w:rFonts w:ascii="Century Gothic" w:hAnsi="Century Gothic" w:cs="Century Gothic"/>
                <w:color w:val="C41223"/>
                <w:sz w:val="96"/>
                <w:szCs w:val="96"/>
              </w:rPr>
            </w:pPr>
            <w:r w:rsidRPr="00D17A64">
              <w:rPr>
                <w:rFonts w:cs="Century Gothic"/>
                <w:color w:val="C41223"/>
              </w:rPr>
              <w:t>PaaS FROM THE END-USERS’ VIEW</w:t>
            </w:r>
            <w:r>
              <w:rPr>
                <w:rFonts w:ascii="Century Gothic" w:hAnsi="Century Gothic" w:cs="Century Gothic"/>
                <w:color w:val="C41223"/>
                <w:sz w:val="96"/>
                <w:szCs w:val="96"/>
              </w:rPr>
              <w:t xml:space="preserve"> </w:t>
            </w:r>
          </w:p>
          <w:p w14:paraId="5CC73662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1180" w:lineRule="atLeast"/>
              <w:rPr>
                <w:rFonts w:ascii="Times" w:hAnsi="Times" w:cs="Times"/>
              </w:rPr>
            </w:pPr>
            <w:r w:rsidRPr="00D17A64">
              <w:rPr>
                <w:rFonts w:ascii="Century Gothic" w:hAnsi="Century Gothic" w:cs="Century Gothic"/>
              </w:rPr>
              <w:t xml:space="preserve">Examples: </w:t>
            </w:r>
          </w:p>
          <w:p w14:paraId="617E23FE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after="240" w:line="620" w:lineRule="atLeast"/>
              <w:rPr>
                <w:rFonts w:ascii="Century Gothic" w:hAnsi="Century Gothic" w:cs="Century Gothic"/>
              </w:rPr>
            </w:pPr>
            <w:r w:rsidRPr="00D17A64">
              <w:rPr>
                <w:rFonts w:ascii="Arial" w:hAnsi="Arial" w:cs="Arial"/>
              </w:rPr>
              <w:t>•</w:t>
            </w:r>
            <w:r w:rsidRPr="00D17A64">
              <w:rPr>
                <w:rFonts w:ascii="Helvetica" w:hAnsi="Helvetica" w:cs="Helvetica"/>
              </w:rPr>
              <w:t xml:space="preserve"> </w:t>
            </w:r>
            <w:r w:rsidRPr="00D17A64">
              <w:rPr>
                <w:rFonts w:ascii="Century Gothic" w:hAnsi="Century Gothic" w:cs="Century Gothic"/>
              </w:rPr>
              <w:t xml:space="preserve">Microsoft Azure – Operating System, Database Server, etc.. </w:t>
            </w:r>
          </w:p>
          <w:p w14:paraId="4EEF8CEA" w14:textId="78CE5E9C" w:rsidR="00761680" w:rsidRDefault="00761680">
            <w:pPr>
              <w:widowControl w:val="0"/>
              <w:autoSpaceDE w:val="0"/>
              <w:autoSpaceDN w:val="0"/>
              <w:adjustRightInd w:val="0"/>
              <w:spacing w:after="240" w:line="620" w:lineRule="atLeast"/>
              <w:rPr>
                <w:rFonts w:ascii="Times" w:hAnsi="Times" w:cs="Times"/>
              </w:rPr>
            </w:pPr>
            <w:r w:rsidRPr="00761680">
              <w:rPr>
                <w:rFonts w:ascii="Times" w:hAnsi="Times" w:cs="Times"/>
              </w:rPr>
              <w:t>Web code quick deploy portal or platform, like Google App Engine, Heroku, Github Pages</w:t>
            </w:r>
          </w:p>
          <w:p w14:paraId="131A937A" w14:textId="7D987959" w:rsidR="000F686D" w:rsidRPr="00D17A64" w:rsidRDefault="000F686D">
            <w:pPr>
              <w:widowControl w:val="0"/>
              <w:autoSpaceDE w:val="0"/>
              <w:autoSpaceDN w:val="0"/>
              <w:adjustRightInd w:val="0"/>
              <w:spacing w:after="240" w:line="62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Azure initially only provide PaaS, but now they also provide IaaS</w:t>
            </w:r>
          </w:p>
          <w:p w14:paraId="3F37B1AC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AU"/>
              </w:rPr>
              <w:drawing>
                <wp:inline distT="0" distB="0" distL="0" distR="0" wp14:anchorId="44E2E7E6" wp14:editId="4FE73D24">
                  <wp:extent cx="6628765" cy="2902261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473" cy="290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36" w:type="dxa"/>
            <w:shd w:val="clear" w:color="auto" w:fill="C4122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7EAA0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1D2B422C" w14:textId="77777777" w:rsidTr="00D17A64">
        <w:tc>
          <w:tcPr>
            <w:tcW w:w="15400" w:type="dxa"/>
            <w:v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A45FB" w14:textId="77777777" w:rsidR="00D17A64" w:rsidRDefault="00D17A6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B6EED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1F965280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</w:p>
    <w:p w14:paraId="64E7BB09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</w:p>
    <w:p w14:paraId="28FF2D80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  <w:r w:rsidRPr="00D17A64">
        <w:rPr>
          <w:rFonts w:cs="Century Gothic"/>
          <w:color w:val="C41223"/>
        </w:rPr>
        <w:t>IaaS FROM THE THE END-USERS’ VIEW</w:t>
      </w:r>
      <w:r>
        <w:rPr>
          <w:rFonts w:ascii="Century Gothic" w:hAnsi="Century Gothic" w:cs="Century Gothic"/>
          <w:color w:val="C41223"/>
          <w:sz w:val="86"/>
          <w:szCs w:val="86"/>
        </w:rPr>
        <w:t xml:space="preserve"> </w:t>
      </w:r>
    </w:p>
    <w:p w14:paraId="2010842E" w14:textId="35D0CA5E" w:rsidR="00761680" w:rsidRPr="000F686D" w:rsidRDefault="00C2594D" w:rsidP="000F686D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Launch a </w:t>
      </w:r>
      <w:bookmarkStart w:id="0" w:name="_GoBack"/>
      <w:bookmarkEnd w:id="0"/>
      <w:r w:rsidR="00761680" w:rsidRPr="000F686D">
        <w:rPr>
          <w:rFonts w:ascii="Times" w:hAnsi="Times" w:cs="Times"/>
        </w:rPr>
        <w:t>VM</w:t>
      </w:r>
      <w:r w:rsidR="00FD41CC" w:rsidRPr="000F686D">
        <w:rPr>
          <w:rFonts w:ascii="Times" w:hAnsi="Times" w:cs="Times"/>
        </w:rPr>
        <w:t xml:space="preserve"> (but not allowed choose which VM</w:t>
      </w:r>
      <w:r w:rsidR="00946252" w:rsidRPr="000F686D">
        <w:rPr>
          <w:rFonts w:ascii="Times" w:hAnsi="Times" w:cs="Times"/>
        </w:rPr>
        <w:t xml:space="preserve"> Tech</w:t>
      </w:r>
      <w:r w:rsidR="00FD41CC" w:rsidRPr="000F686D">
        <w:rPr>
          <w:rFonts w:ascii="Times" w:hAnsi="Times" w:cs="Times"/>
        </w:rPr>
        <w:t xml:space="preserve"> like Xen or VMware)</w:t>
      </w:r>
      <w:r w:rsidR="00761680" w:rsidRPr="000F686D">
        <w:rPr>
          <w:rFonts w:ascii="Times" w:hAnsi="Times" w:cs="Times"/>
        </w:rPr>
        <w:t xml:space="preserve"> which can be conf</w:t>
      </w:r>
      <w:r w:rsidR="000F686D">
        <w:rPr>
          <w:rFonts w:ascii="Times" w:hAnsi="Times" w:cs="Times"/>
        </w:rPr>
        <w:t>igured OS, network, storage</w:t>
      </w:r>
      <w:r w:rsidR="00371260">
        <w:rPr>
          <w:rFonts w:ascii="Times" w:hAnsi="Times" w:cs="Times"/>
        </w:rPr>
        <w:t>, ram</w:t>
      </w:r>
      <w:r w:rsidR="00773472">
        <w:rPr>
          <w:rFonts w:ascii="Times" w:hAnsi="Times" w:cs="Times"/>
        </w:rPr>
        <w:t>, CPU, other hardware setting</w:t>
      </w:r>
      <w:r w:rsidR="000F686D">
        <w:rPr>
          <w:rFonts w:ascii="Times" w:hAnsi="Times" w:cs="Times"/>
        </w:rPr>
        <w:t xml:space="preserve"> etc.</w:t>
      </w:r>
    </w:p>
    <w:p w14:paraId="60814A2F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Times" w:hAnsi="Times" w:cs="Times"/>
        </w:rPr>
      </w:pPr>
      <w:r w:rsidRPr="00D17A64">
        <w:rPr>
          <w:rFonts w:ascii="Century Gothic" w:hAnsi="Century Gothic" w:cs="Century Gothic"/>
        </w:rPr>
        <w:t xml:space="preserve">Examples from Amazon </w:t>
      </w:r>
    </w:p>
    <w:p w14:paraId="5B07E03D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</w:rPr>
      </w:pPr>
      <w:r w:rsidRPr="00D17A64">
        <w:rPr>
          <w:rFonts w:ascii="Arial" w:hAnsi="Arial" w:cs="Arial"/>
        </w:rPr>
        <w:t>•</w:t>
      </w:r>
      <w:r w:rsidRPr="00D17A64">
        <w:rPr>
          <w:rFonts w:ascii="Helvetica" w:hAnsi="Helvetica" w:cs="Helvetica"/>
        </w:rPr>
        <w:t xml:space="preserve"> </w:t>
      </w:r>
      <w:r w:rsidRPr="00D17A64">
        <w:rPr>
          <w:rFonts w:ascii="Century Gothic" w:hAnsi="Century Gothic" w:cs="Century Gothic"/>
        </w:rPr>
        <w:t xml:space="preserve">EC2 (Elastic Compute Cloud) - Compute </w:t>
      </w:r>
    </w:p>
    <w:p w14:paraId="583264F7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Century Gothic" w:hAnsi="Century Gothic" w:cs="Century Gothic"/>
        </w:rPr>
      </w:pPr>
      <w:r w:rsidRPr="00D17A64">
        <w:rPr>
          <w:rFonts w:ascii="Arial" w:hAnsi="Arial" w:cs="Arial"/>
        </w:rPr>
        <w:t>•</w:t>
      </w:r>
      <w:r w:rsidRPr="00D17A64">
        <w:rPr>
          <w:rFonts w:ascii="Helvetica" w:hAnsi="Helvetica" w:cs="Helvetica"/>
        </w:rPr>
        <w:t xml:space="preserve"> </w:t>
      </w:r>
      <w:r w:rsidRPr="00D17A64">
        <w:rPr>
          <w:rFonts w:ascii="Century Gothic" w:hAnsi="Century Gothic" w:cs="Century Gothic"/>
        </w:rPr>
        <w:t xml:space="preserve">S3 (Simple Storage Service) - Storage </w:t>
      </w:r>
    </w:p>
    <w:p w14:paraId="20584BA6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</w:rPr>
      </w:pPr>
      <w:r w:rsidRPr="00D17A64">
        <w:rPr>
          <w:rFonts w:ascii="Century Gothic" w:hAnsi="Century Gothic" w:cs="Century Gothic"/>
        </w:rPr>
        <w:t xml:space="preserve">Example </w:t>
      </w:r>
      <w:r w:rsidRPr="00D17A64">
        <w:rPr>
          <w:rFonts w:ascii="Century Gothic" w:hAnsi="Century Gothic" w:cs="Century Gothic"/>
          <w:color w:val="FB0007"/>
        </w:rPr>
        <w:t xml:space="preserve">Clients of IaaS services </w:t>
      </w:r>
    </w:p>
    <w:p w14:paraId="765AD2B4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980" w:lineRule="atLeast"/>
        <w:rPr>
          <w:rFonts w:ascii="Century Gothic" w:hAnsi="Century Gothic" w:cs="Century Gothic"/>
        </w:rPr>
      </w:pPr>
      <w:r w:rsidRPr="00D17A64">
        <w:rPr>
          <w:rFonts w:ascii="Arial" w:hAnsi="Arial" w:cs="Arial"/>
          <w:color w:val="C41223"/>
        </w:rPr>
        <w:t>•</w:t>
      </w:r>
      <w:r w:rsidRPr="00D17A64">
        <w:rPr>
          <w:rFonts w:ascii="Helvetica" w:hAnsi="Helvetica" w:cs="Helvetica"/>
          <w:color w:val="C41223"/>
        </w:rPr>
        <w:t xml:space="preserve"> </w:t>
      </w:r>
      <w:r w:rsidRPr="00D17A64">
        <w:rPr>
          <w:rFonts w:ascii="Century Gothic" w:hAnsi="Century Gothic" w:cs="Century Gothic"/>
        </w:rPr>
        <w:t xml:space="preserve">foursquare </w:t>
      </w:r>
    </w:p>
    <w:p w14:paraId="15523476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80" w:lineRule="atLeast"/>
        <w:rPr>
          <w:rFonts w:ascii="Times" w:hAnsi="Times" w:cs="Times"/>
        </w:rPr>
      </w:pPr>
      <w:r w:rsidRPr="00D17A64">
        <w:rPr>
          <w:rFonts w:ascii="Arial" w:hAnsi="Arial" w:cs="Arial"/>
          <w:color w:val="C41223"/>
        </w:rPr>
        <w:t>•</w:t>
      </w:r>
      <w:r w:rsidRPr="00D17A64">
        <w:rPr>
          <w:rFonts w:ascii="Helvetica" w:hAnsi="Helvetica" w:cs="Helvetica"/>
          <w:color w:val="C41223"/>
        </w:rPr>
        <w:t xml:space="preserve"> </w:t>
      </w:r>
      <w:r w:rsidRPr="00D17A64">
        <w:rPr>
          <w:rFonts w:ascii="Century Gothic" w:hAnsi="Century Gothic" w:cs="Century Gothic"/>
        </w:rPr>
        <w:t xml:space="preserve">Quora </w:t>
      </w:r>
    </w:p>
    <w:p w14:paraId="0DB34A18" w14:textId="77777777" w:rsidR="001B0905" w:rsidRPr="00D17A64" w:rsidRDefault="001B0905"/>
    <w:sectPr w:rsidR="001B0905" w:rsidRPr="00D17A64" w:rsidSect="00AE5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64"/>
    <w:rsid w:val="000F686D"/>
    <w:rsid w:val="001B0905"/>
    <w:rsid w:val="00371260"/>
    <w:rsid w:val="00761680"/>
    <w:rsid w:val="00773472"/>
    <w:rsid w:val="00946252"/>
    <w:rsid w:val="009D5551"/>
    <w:rsid w:val="00C2594D"/>
    <w:rsid w:val="00D17A64"/>
    <w:rsid w:val="00FC4242"/>
    <w:rsid w:val="00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4A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DE0863-C968-4648-BE1C-CCA0A7CC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2016-08-12T10:39:00Z</dcterms:created>
  <dcterms:modified xsi:type="dcterms:W3CDTF">2018-01-31T11:52:00Z</dcterms:modified>
</cp:coreProperties>
</file>