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Arial" w:cs="Arial" w:eastAsia="Arial" w:hAnsi="Arial"/>
          <w:b/>
          <w:bCs/>
          <w:color w:val="0066CC"/>
          <w:sz w:val="44"/>
          <w:szCs w:val="44"/>
        </w:rPr>
        <w:t xml:space="preserve">MEDHISTRY</w:t>
      </w:r>
    </w:p>
    <w:p>
      <w:pPr>
        <w:spacing w:after="200"/>
        <w:jc w:val="center"/>
      </w:pPr>
      <w:r>
        <w:rPr>
          <w:rFonts w:ascii="Arial" w:cs="Arial" w:eastAsia="Arial" w:hAnsi="Arial"/>
          <w:color w:val="374151"/>
          <w:sz w:val="32"/>
          <w:szCs w:val="32"/>
        </w:rPr>
        <w:t xml:space="preserve">Doctor Portal UI/UX Audit Report</w:t>
      </w:r>
    </w:p>
    <w:p>
      <w:pPr>
        <w:spacing w:after="40"/>
        <w:jc w:val="center"/>
      </w:pPr>
      <w:r>
        <w:rPr>
          <w:rFonts w:ascii="Arial" w:cs="Arial" w:eastAsia="Arial" w:hAnsi="Arial"/>
          <w:color w:val="6B7280"/>
          <w:sz w:val="22"/>
          <w:szCs w:val="22"/>
        </w:rPr>
        <w:t xml:space="preserve">Research-Based Competitive Analysis</w:t>
      </w:r>
    </w:p>
    <w:p>
      <w:pPr>
        <w:spacing w:after="400"/>
        <w:jc w:val="center"/>
      </w:pPr>
      <w:r>
        <w:rPr>
          <w:rFonts w:ascii="Arial" w:cs="Arial" w:eastAsia="Arial" w:hAnsi="Arial"/>
          <w:color w:val="6B7280"/>
          <w:sz w:val="20"/>
          <w:szCs w:val="20"/>
        </w:rPr>
        <w:t xml:space="preserve">March 18, 2026  |  v2.0</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0066CC" w:sz="8"/>
              <w:left w:val="single" w:color="CCCCCC" w:sz="1"/>
              <w:bottom w:val="single" w:color="CCCCCC" w:sz="1"/>
              <w:right w:val="single" w:color="CCCCCC" w:sz="1"/>
            </w:tcBorders>
            <w:shd w:fill="F0F7FF" w:val="clear"/>
            <w:tcMar>
              <w:top w:type="dxa" w:w="200"/>
              <w:left w:type="dxa" w:w="240"/>
              <w:bottom w:type="dxa" w:w="200"/>
              <w:right w:type="dxa" w:w="240"/>
            </w:tcMar>
          </w:tcPr>
          <w:p>
            <w:pPr>
              <w:spacing w:after="120"/>
            </w:pPr>
            <w:r>
              <w:rPr>
                <w:rFonts w:ascii="Arial" w:cs="Arial" w:eastAsia="Arial" w:hAnsi="Arial"/>
                <w:b/>
                <w:bCs/>
                <w:color w:val="0066CC"/>
                <w:sz w:val="22"/>
                <w:szCs w:val="22"/>
              </w:rPr>
              <w:t xml:space="preserve">EXECUTIVE SUMMARY</w:t>
            </w:r>
          </w:p>
          <w:p>
            <w:pPr>
              <w:spacing w:after="120"/>
            </w:pPr>
            <w:r>
              <w:rPr>
                <w:rFonts w:ascii="Arial" w:cs="Arial" w:eastAsia="Arial" w:hAnsi="Arial"/>
                <w:color w:val="374151"/>
                <w:sz w:val="21"/>
                <w:szCs w:val="21"/>
              </w:rPr>
              <w:t xml:space="preserve">Audited Medhistry Doctor Portal v2 against 8 competitor platforms (Practo Ray, HealthPlix, Eka Care, Bahmni, Epic, Athena, Dr. Droid, NextGen) and current healthcare UX research (2024–2026).</w:t>
            </w:r>
          </w:p>
          <w:p>
            <w:pPr>
              <w:spacing w:after="80"/>
            </w:pPr>
          </w:p>
          <w:p>
            <w:pPr>
              <w:spacing w:after="120"/>
            </w:pPr>
            <w:r>
              <w:rPr>
                <w:rFonts w:ascii="Arial" w:cs="Arial" w:eastAsia="Arial" w:hAnsi="Arial"/>
                <w:b/>
                <w:bCs/>
                <w:color w:val="EA580C"/>
                <w:sz w:val="24"/>
                <w:szCs w:val="24"/>
              </w:rPr>
              <w:t xml:space="preserve">Overall Score: 6.8 / 10</w:t>
            </w:r>
            <w:r>
              <w:rPr>
                <w:rFonts w:ascii="Arial" w:cs="Arial" w:eastAsia="Arial" w:hAnsi="Arial"/>
                <w:color w:val="6B7280"/>
                <w:sz w:val="21"/>
                <w:szCs w:val="21"/>
              </w:rPr>
              <w:t xml:space="preserve">  —  Good foundation, 7 issues need fixing before doctor testing</w:t>
            </w:r>
          </w:p>
          <w:p>
            <w:pPr>
              <w:spacing w:after="80"/>
            </w:pPr>
          </w:p>
          <w:p>
            <w:pPr>
              <w:spacing w:after="120"/>
            </w:pPr>
            <w:r>
              <w:rPr>
                <w:rFonts w:ascii="Arial" w:cs="Arial" w:eastAsia="Arial" w:hAnsi="Arial"/>
                <w:b/>
                <w:bCs/>
                <w:color w:val="DC2626"/>
                <w:sz w:val="21"/>
                <w:szCs w:val="21"/>
              </w:rPr>
              <w:t xml:space="preserve">P0 Critical: 2</w:t>
            </w:r>
            <w:r>
              <w:rPr>
                <w:rFonts w:ascii="Arial" w:cs="Arial" w:eastAsia="Arial" w:hAnsi="Arial"/>
                <w:color w:val="374151"/>
                <w:sz w:val="21"/>
                <w:szCs w:val="21"/>
              </w:rPr>
              <w:t xml:space="preserve">  |  </w:t>
            </w:r>
            <w:r>
              <w:rPr>
                <w:rFonts w:ascii="Arial" w:cs="Arial" w:eastAsia="Arial" w:hAnsi="Arial"/>
                <w:b/>
                <w:bCs/>
                <w:color w:val="EA580C"/>
                <w:sz w:val="21"/>
                <w:szCs w:val="21"/>
              </w:rPr>
              <w:t xml:space="preserve">P1 High: 3</w:t>
            </w:r>
            <w:r>
              <w:rPr>
                <w:rFonts w:ascii="Arial" w:cs="Arial" w:eastAsia="Arial" w:hAnsi="Arial"/>
                <w:color w:val="374151"/>
                <w:sz w:val="21"/>
                <w:szCs w:val="21"/>
              </w:rPr>
              <w:t xml:space="preserve">  |  </w:t>
            </w:r>
            <w:r>
              <w:rPr>
                <w:rFonts w:ascii="Arial" w:cs="Arial" w:eastAsia="Arial" w:hAnsi="Arial"/>
                <w:b/>
                <w:bCs/>
                <w:color w:val="7C3AED"/>
                <w:sz w:val="21"/>
                <w:szCs w:val="21"/>
              </w:rPr>
              <w:t xml:space="preserve">P2 Medium: 6</w:t>
            </w:r>
            <w:r>
              <w:rPr>
                <w:rFonts w:ascii="Arial" w:cs="Arial" w:eastAsia="Arial" w:hAnsi="Arial"/>
                <w:color w:val="374151"/>
                <w:sz w:val="21"/>
                <w:szCs w:val="21"/>
              </w:rPr>
              <w:t xml:space="preserve">  |  </w:t>
            </w:r>
            <w:r>
              <w:rPr>
                <w:rFonts w:ascii="Arial" w:cs="Arial" w:eastAsia="Arial" w:hAnsi="Arial"/>
                <w:b/>
                <w:bCs/>
                <w:color w:val="059669"/>
                <w:sz w:val="21"/>
                <w:szCs w:val="21"/>
              </w:rPr>
              <w:t xml:space="preserve">Strengths: 8</w:t>
            </w:r>
          </w:p>
        </w:tc>
      </w:tr>
    </w:tbl>
    <w:p>
      <w:r>
        <w:br w:type="page"/>
      </w:r>
    </w:p>
    <w:p>
      <w:pPr>
        <w:pStyle w:val="Heading1"/>
        <w:spacing w:after="200" w:before="360"/>
      </w:pPr>
      <w:r>
        <w:rPr>
          <w:rFonts w:ascii="Arial" w:cs="Arial" w:eastAsia="Arial" w:hAnsi="Arial"/>
          <w:b/>
          <w:bCs/>
          <w:color w:val="1F2937"/>
          <w:sz w:val="32"/>
          <w:szCs w:val="32"/>
        </w:rPr>
        <w:t xml:space="preserve">1. Scorecard: Area-by-Area Rating</w:t>
      </w:r>
    </w:p>
    <w:p>
      <w:pPr>
        <w:spacing w:after="120"/>
      </w:pPr>
      <w:r>
        <w:rPr>
          <w:rFonts w:ascii="Arial" w:cs="Arial" w:eastAsia="Arial" w:hAnsi="Arial"/>
          <w:color w:val="374151"/>
          <w:sz w:val="21"/>
          <w:szCs w:val="21"/>
        </w:rPr>
        <w:t xml:space="preserve">Each area is scored 1–10 based on how well the current mockup matches industry best practices from competitor research.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1200"/>
        <w:gridCol w:w="3160"/>
      </w:tblGrid>
      <w:tr>
        <w:tc>
          <w:tcPr>
            <w:tcW w:type="dxa" w:w="3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1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Score</w:t>
            </w:r>
          </w:p>
        </w:tc>
        <w:tc>
          <w:tcPr>
            <w:tcW w:type="dxa" w:w="1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1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18"/>
                <w:szCs w:val="18"/>
              </w:rPr>
              <w:t xml:space="preserve">Verdict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2937"/>
                <w:sz w:val="20"/>
                <w:szCs w:val="20"/>
              </w:rPr>
              <w:t xml:space="preserve">Queue Management</w:t>
            </w:r>
          </w:p>
        </w:tc>
        <w:tc>
          <w:tcPr>
            <w:tcW w:type="dxa" w:w="1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vAlign w:val="center"/>
          </w:tcPr>
          <w:p>
            <w:pPr>
              <w:jc w:val="center"/>
            </w:pPr>
            <w:r>
              <w:rPr>
                <w:rFonts w:ascii="Arial" w:cs="Arial" w:eastAsia="Arial" w:hAnsi="Arial"/>
                <w:b/>
                <w:bCs/>
                <w:color w:val="EA580C"/>
                <w:sz w:val="22"/>
                <w:szCs w:val="22"/>
              </w:rPr>
              <w:t xml:space="preserve">7/10</w:t>
            </w:r>
          </w:p>
        </w:tc>
        <w:tc>
          <w:tcPr>
            <w:tcW w:type="dxa" w:w="1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pPr>
              <w:jc w:val="center"/>
            </w:pPr>
            <w:r>
              <w:rPr>
                <w:rFonts w:ascii="Arial" w:cs="Arial" w:eastAsia="Arial" w:hAnsi="Arial"/>
                <w:b/>
                <w:bCs/>
                <w:color w:val="EA580C"/>
                <w:sz w:val="18"/>
                <w:szCs w:val="18"/>
              </w:rPr>
              <w:t xml:space="preserve">PARTIAL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19"/>
                <w:szCs w:val="19"/>
              </w:rPr>
              <w:t xml:space="preserve">Needs improvement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2937"/>
                <w:sz w:val="20"/>
                <w:szCs w:val="20"/>
              </w:rPr>
              <w:t xml:space="preserve">Split-View Layout</w:t>
            </w:r>
          </w:p>
        </w:tc>
        <w:tc>
          <w:tcPr>
            <w:tcW w:type="dxa" w:w="12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vAlign w:val="center"/>
          </w:tcPr>
          <w:p>
            <w:pPr>
              <w:jc w:val="center"/>
            </w:pPr>
            <w:r>
              <w:rPr>
                <w:rFonts w:ascii="Arial" w:cs="Arial" w:eastAsia="Arial" w:hAnsi="Arial"/>
                <w:b/>
                <w:bCs/>
                <w:color w:val="059669"/>
                <w:sz w:val="22"/>
                <w:szCs w:val="22"/>
              </w:rPr>
              <w:t xml:space="preserve">8/10</w:t>
            </w:r>
          </w:p>
        </w:tc>
        <w:tc>
          <w:tcPr>
            <w:tcW w:type="dxa" w:w="12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18"/>
                <w:szCs w:val="18"/>
              </w:rPr>
              <w:t xml:space="preserve">PASS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19"/>
                <w:szCs w:val="19"/>
              </w:rPr>
              <w:t xml:space="preserve">Meets industry standard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2937"/>
                <w:sz w:val="20"/>
                <w:szCs w:val="20"/>
              </w:rPr>
              <w:t xml:space="preserve">Clinical Notes (SOAP)</w:t>
            </w:r>
          </w:p>
        </w:tc>
        <w:tc>
          <w:tcPr>
            <w:tcW w:type="dxa" w:w="1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vAlign w:val="center"/>
          </w:tcPr>
          <w:p>
            <w:pPr>
              <w:jc w:val="center"/>
            </w:pPr>
            <w:r>
              <w:rPr>
                <w:rFonts w:ascii="Arial" w:cs="Arial" w:eastAsia="Arial" w:hAnsi="Arial"/>
                <w:b/>
                <w:bCs/>
                <w:color w:val="EA580C"/>
                <w:sz w:val="22"/>
                <w:szCs w:val="22"/>
              </w:rPr>
              <w:t xml:space="preserve">5/10</w:t>
            </w:r>
          </w:p>
        </w:tc>
        <w:tc>
          <w:tcPr>
            <w:tcW w:type="dxa" w:w="1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pPr>
              <w:jc w:val="center"/>
            </w:pPr>
            <w:r>
              <w:rPr>
                <w:rFonts w:ascii="Arial" w:cs="Arial" w:eastAsia="Arial" w:hAnsi="Arial"/>
                <w:b/>
                <w:bCs/>
                <w:color w:val="EA580C"/>
                <w:sz w:val="18"/>
                <w:szCs w:val="18"/>
              </w:rPr>
              <w:t xml:space="preserve">PARTIAL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19"/>
                <w:szCs w:val="19"/>
              </w:rPr>
              <w:t xml:space="preserve">Needs improvement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2937"/>
                <w:sz w:val="20"/>
                <w:szCs w:val="20"/>
              </w:rPr>
              <w:t xml:space="preserve">Prescription Writing</w:t>
            </w:r>
          </w:p>
        </w:tc>
        <w:tc>
          <w:tcPr>
            <w:tcW w:type="dxa" w:w="1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vAlign w:val="center"/>
          </w:tcPr>
          <w:p>
            <w:pPr>
              <w:jc w:val="center"/>
            </w:pPr>
            <w:r>
              <w:rPr>
                <w:rFonts w:ascii="Arial" w:cs="Arial" w:eastAsia="Arial" w:hAnsi="Arial"/>
                <w:b/>
                <w:bCs/>
                <w:color w:val="EA580C"/>
                <w:sz w:val="22"/>
                <w:szCs w:val="22"/>
              </w:rPr>
              <w:t xml:space="preserve">7/10</w:t>
            </w:r>
          </w:p>
        </w:tc>
        <w:tc>
          <w:tcPr>
            <w:tcW w:type="dxa" w:w="1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pPr>
              <w:jc w:val="center"/>
            </w:pPr>
            <w:r>
              <w:rPr>
                <w:rFonts w:ascii="Arial" w:cs="Arial" w:eastAsia="Arial" w:hAnsi="Arial"/>
                <w:b/>
                <w:bCs/>
                <w:color w:val="EA580C"/>
                <w:sz w:val="18"/>
                <w:szCs w:val="18"/>
              </w:rPr>
              <w:t xml:space="preserve">PARTIAL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19"/>
                <w:szCs w:val="19"/>
              </w:rPr>
              <w:t xml:space="preserve">Needs improvement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2937"/>
                <w:sz w:val="20"/>
                <w:szCs w:val="20"/>
              </w:rPr>
              <w:t xml:space="preserve">Cross-Hospital Records + AI</w:t>
            </w:r>
          </w:p>
        </w:tc>
        <w:tc>
          <w:tcPr>
            <w:tcW w:type="dxa" w:w="12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vAlign w:val="center"/>
          </w:tcPr>
          <w:p>
            <w:pPr>
              <w:jc w:val="center"/>
            </w:pPr>
            <w:r>
              <w:rPr>
                <w:rFonts w:ascii="Arial" w:cs="Arial" w:eastAsia="Arial" w:hAnsi="Arial"/>
                <w:b/>
                <w:bCs/>
                <w:color w:val="059669"/>
                <w:sz w:val="22"/>
                <w:szCs w:val="22"/>
              </w:rPr>
              <w:t xml:space="preserve">9/10</w:t>
            </w:r>
          </w:p>
        </w:tc>
        <w:tc>
          <w:tcPr>
            <w:tcW w:type="dxa" w:w="12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18"/>
                <w:szCs w:val="18"/>
              </w:rPr>
              <w:t xml:space="preserve">PASS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19"/>
                <w:szCs w:val="19"/>
              </w:rPr>
              <w:t xml:space="preserve">Meets industry standard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2937"/>
                <w:sz w:val="20"/>
                <w:szCs w:val="20"/>
              </w:rPr>
              <w:t xml:space="preserve">Tab Navigation</w:t>
            </w:r>
          </w:p>
        </w:tc>
        <w:tc>
          <w:tcPr>
            <w:tcW w:type="dxa" w:w="1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vAlign w:val="center"/>
          </w:tcPr>
          <w:p>
            <w:pPr>
              <w:jc w:val="center"/>
            </w:pPr>
            <w:r>
              <w:rPr>
                <w:rFonts w:ascii="Arial" w:cs="Arial" w:eastAsia="Arial" w:hAnsi="Arial"/>
                <w:b/>
                <w:bCs/>
                <w:color w:val="EA580C"/>
                <w:sz w:val="22"/>
                <w:szCs w:val="22"/>
              </w:rPr>
              <w:t xml:space="preserve">7/10</w:t>
            </w:r>
          </w:p>
        </w:tc>
        <w:tc>
          <w:tcPr>
            <w:tcW w:type="dxa" w:w="1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pPr>
              <w:jc w:val="center"/>
            </w:pPr>
            <w:r>
              <w:rPr>
                <w:rFonts w:ascii="Arial" w:cs="Arial" w:eastAsia="Arial" w:hAnsi="Arial"/>
                <w:b/>
                <w:bCs/>
                <w:color w:val="EA580C"/>
                <w:sz w:val="18"/>
                <w:szCs w:val="18"/>
              </w:rPr>
              <w:t xml:space="preserve">PARTIAL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19"/>
                <w:szCs w:val="19"/>
              </w:rPr>
              <w:t xml:space="preserve">Needs improvement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2937"/>
                <w:sz w:val="20"/>
                <w:szCs w:val="20"/>
              </w:rPr>
              <w:t xml:space="preserve">Visual Design &amp; Accessibility</w:t>
            </w:r>
          </w:p>
        </w:tc>
        <w:tc>
          <w:tcPr>
            <w:tcW w:type="dxa" w:w="1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vAlign w:val="center"/>
          </w:tcPr>
          <w:p>
            <w:pPr>
              <w:jc w:val="center"/>
            </w:pPr>
            <w:r>
              <w:rPr>
                <w:rFonts w:ascii="Arial" w:cs="Arial" w:eastAsia="Arial" w:hAnsi="Arial"/>
                <w:b/>
                <w:bCs/>
                <w:color w:val="EA580C"/>
                <w:sz w:val="22"/>
                <w:szCs w:val="22"/>
              </w:rPr>
              <w:t xml:space="preserve">6/10</w:t>
            </w:r>
          </w:p>
        </w:tc>
        <w:tc>
          <w:tcPr>
            <w:tcW w:type="dxa" w:w="1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pPr>
              <w:jc w:val="center"/>
            </w:pPr>
            <w:r>
              <w:rPr>
                <w:rFonts w:ascii="Arial" w:cs="Arial" w:eastAsia="Arial" w:hAnsi="Arial"/>
                <w:b/>
                <w:bCs/>
                <w:color w:val="EA580C"/>
                <w:sz w:val="18"/>
                <w:szCs w:val="18"/>
              </w:rPr>
              <w:t xml:space="preserve">PARTIAL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19"/>
                <w:szCs w:val="19"/>
              </w:rPr>
              <w:t xml:space="preserve">Needs improvement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2937"/>
                <w:sz w:val="20"/>
                <w:szCs w:val="20"/>
              </w:rPr>
              <w:t xml:space="preserve">Error Prevention &amp; Safety</w:t>
            </w:r>
          </w:p>
        </w:tc>
        <w:tc>
          <w:tcPr>
            <w:tcW w:type="dxa" w:w="1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vAlign w:val="center"/>
          </w:tcPr>
          <w:p>
            <w:pPr>
              <w:jc w:val="center"/>
            </w:pPr>
            <w:r>
              <w:rPr>
                <w:rFonts w:ascii="Arial" w:cs="Arial" w:eastAsia="Arial" w:hAnsi="Arial"/>
                <w:b/>
                <w:bCs/>
                <w:color w:val="EA580C"/>
                <w:sz w:val="22"/>
                <w:szCs w:val="22"/>
              </w:rPr>
              <w:t xml:space="preserve">6/10</w:t>
            </w:r>
          </w:p>
        </w:tc>
        <w:tc>
          <w:tcPr>
            <w:tcW w:type="dxa" w:w="1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pPr>
              <w:jc w:val="center"/>
            </w:pPr>
            <w:r>
              <w:rPr>
                <w:rFonts w:ascii="Arial" w:cs="Arial" w:eastAsia="Arial" w:hAnsi="Arial"/>
                <w:b/>
                <w:bCs/>
                <w:color w:val="EA580C"/>
                <w:sz w:val="18"/>
                <w:szCs w:val="18"/>
              </w:rPr>
              <w:t xml:space="preserve">PARTIAL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19"/>
                <w:szCs w:val="19"/>
              </w:rPr>
              <w:t xml:space="preserve">Needs improvement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2937"/>
                <w:sz w:val="20"/>
                <w:szCs w:val="20"/>
              </w:rPr>
              <w:t xml:space="preserve">Mobile/Tablet Responsiveness</w:t>
            </w:r>
          </w:p>
        </w:tc>
        <w:tc>
          <w:tcPr>
            <w:tcW w:type="dxa" w:w="1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vAlign w:val="center"/>
          </w:tcPr>
          <w:p>
            <w:pPr>
              <w:jc w:val="center"/>
            </w:pPr>
            <w:r>
              <w:rPr>
                <w:rFonts w:ascii="Arial" w:cs="Arial" w:eastAsia="Arial" w:hAnsi="Arial"/>
                <w:b/>
                <w:bCs/>
                <w:color w:val="DC2626"/>
                <w:sz w:val="22"/>
                <w:szCs w:val="22"/>
              </w:rPr>
              <w:t xml:space="preserve">3/10</w:t>
            </w:r>
          </w:p>
        </w:tc>
        <w:tc>
          <w:tcPr>
            <w:tcW w:type="dxa" w:w="1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FAIL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19"/>
                <w:szCs w:val="19"/>
              </w:rPr>
              <w:t xml:space="preserve">Critical gap</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2937"/>
                <w:sz w:val="20"/>
                <w:szCs w:val="20"/>
              </w:rPr>
              <w:t xml:space="preserve">Patient Context at a Glance</w:t>
            </w:r>
          </w:p>
        </w:tc>
        <w:tc>
          <w:tcPr>
            <w:tcW w:type="dxa" w:w="1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vAlign w:val="center"/>
          </w:tcPr>
          <w:p>
            <w:pPr>
              <w:jc w:val="center"/>
            </w:pPr>
            <w:r>
              <w:rPr>
                <w:rFonts w:ascii="Arial" w:cs="Arial" w:eastAsia="Arial" w:hAnsi="Arial"/>
                <w:b/>
                <w:bCs/>
                <w:color w:val="EA580C"/>
                <w:sz w:val="22"/>
                <w:szCs w:val="22"/>
              </w:rPr>
              <w:t xml:space="preserve">7/10</w:t>
            </w:r>
          </w:p>
        </w:tc>
        <w:tc>
          <w:tcPr>
            <w:tcW w:type="dxa" w:w="12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pPr>
              <w:jc w:val="center"/>
            </w:pPr>
            <w:r>
              <w:rPr>
                <w:rFonts w:ascii="Arial" w:cs="Arial" w:eastAsia="Arial" w:hAnsi="Arial"/>
                <w:b/>
                <w:bCs/>
                <w:color w:val="EA580C"/>
                <w:sz w:val="18"/>
                <w:szCs w:val="18"/>
              </w:rPr>
              <w:t xml:space="preserve">PARTIAL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19"/>
                <w:szCs w:val="19"/>
              </w:rPr>
              <w:t xml:space="preserve">Needs improvement</w:t>
            </w:r>
          </w:p>
        </w:tc>
      </w:tr>
    </w:tbl>
    <w:p>
      <w:pPr>
        <w:spacing w:after="80"/>
      </w:pPr>
    </w:p>
    <w:p>
      <w:pPr>
        <w:spacing w:after="120"/>
      </w:pPr>
      <w:r>
        <w:rPr>
          <w:rFonts w:ascii="Arial" w:cs="Arial" w:eastAsia="Arial" w:hAnsi="Arial"/>
          <w:b/>
          <w:bCs/>
          <w:color w:val="374151"/>
          <w:sz w:val="21"/>
          <w:szCs w:val="21"/>
        </w:rPr>
        <w:t xml:space="preserve">Legend: </w:t>
      </w:r>
      <w:r>
        <w:rPr>
          <w:rFonts w:ascii="Arial" w:cs="Arial" w:eastAsia="Arial" w:hAnsi="Arial"/>
          <w:b/>
          <w:bCs/>
          <w:color w:val="059669"/>
          <w:sz w:val="21"/>
          <w:szCs w:val="21"/>
        </w:rPr>
        <w:t xml:space="preserve">PASS</w:t>
      </w:r>
      <w:r>
        <w:rPr>
          <w:rFonts w:ascii="Arial" w:cs="Arial" w:eastAsia="Arial" w:hAnsi="Arial"/>
          <w:color w:val="374151"/>
          <w:sz w:val="21"/>
          <w:szCs w:val="21"/>
        </w:rPr>
        <w:t xml:space="preserve"> (8+) = Meets/exceeds industry standard  |  </w:t>
      </w:r>
      <w:r>
        <w:rPr>
          <w:rFonts w:ascii="Arial" w:cs="Arial" w:eastAsia="Arial" w:hAnsi="Arial"/>
          <w:b/>
          <w:bCs/>
          <w:color w:val="EA580C"/>
          <w:sz w:val="21"/>
          <w:szCs w:val="21"/>
        </w:rPr>
        <w:t xml:space="preserve">PARTIAL</w:t>
      </w:r>
      <w:r>
        <w:rPr>
          <w:rFonts w:ascii="Arial" w:cs="Arial" w:eastAsia="Arial" w:hAnsi="Arial"/>
          <w:color w:val="374151"/>
          <w:sz w:val="21"/>
          <w:szCs w:val="21"/>
        </w:rPr>
        <w:t xml:space="preserve"> (5–7) = Functional but has gaps  |  </w:t>
      </w:r>
      <w:r>
        <w:rPr>
          <w:rFonts w:ascii="Arial" w:cs="Arial" w:eastAsia="Arial" w:hAnsi="Arial"/>
          <w:b/>
          <w:bCs/>
          <w:color w:val="DC2626"/>
          <w:sz w:val="21"/>
          <w:szCs w:val="21"/>
        </w:rPr>
        <w:t xml:space="preserve">FAIL</w:t>
      </w:r>
      <w:r>
        <w:rPr>
          <w:rFonts w:ascii="Arial" w:cs="Arial" w:eastAsia="Arial" w:hAnsi="Arial"/>
          <w:color w:val="374151"/>
          <w:sz w:val="21"/>
          <w:szCs w:val="21"/>
        </w:rPr>
        <w:t xml:space="preserve"> (1–4) = Critical gap, must fix before launch</w:t>
      </w:r>
    </w:p>
    <w:p>
      <w:r>
        <w:br w:type="page"/>
      </w:r>
    </w:p>
    <w:p>
      <w:pPr>
        <w:pStyle w:val="Heading1"/>
        <w:spacing w:after="200" w:before="360"/>
      </w:pPr>
      <w:r>
        <w:rPr>
          <w:rFonts w:ascii="Arial" w:cs="Arial" w:eastAsia="Arial" w:hAnsi="Arial"/>
          <w:b/>
          <w:bCs/>
          <w:color w:val="1F2937"/>
          <w:sz w:val="32"/>
          <w:szCs w:val="32"/>
        </w:rPr>
        <w:t xml:space="preserve">2. What Medhistry Does Well</w:t>
      </w:r>
    </w:p>
    <w:p>
      <w:pPr>
        <w:spacing w:after="120"/>
      </w:pPr>
      <w:r>
        <w:rPr>
          <w:rFonts w:ascii="Arial" w:cs="Arial" w:eastAsia="Arial" w:hAnsi="Arial"/>
          <w:color w:val="374151"/>
          <w:sz w:val="21"/>
          <w:szCs w:val="21"/>
        </w:rPr>
        <w:t xml:space="preserve">Before diving into issues, here’s what the portal already does better than or equal to competitors:</w:t>
      </w:r>
    </w:p>
    <w:p>
      <w:pPr>
        <w:spacing w:after="80"/>
      </w:pPr>
    </w:p>
    <w:p>
      <w:pPr>
        <w:pStyle w:val="ListParagraph"/>
        <w:numPr>
          <w:ilvl w:val="0"/>
          <w:numId w:val="2"/>
        </w:numPr>
        <w:spacing w:after="60"/>
      </w:pPr>
      <w:r>
        <w:rPr>
          <w:rFonts w:ascii="Arial" w:cs="Arial" w:eastAsia="Arial" w:hAnsi="Arial"/>
          <w:b/>
          <w:bCs/>
          <w:color w:val="374151"/>
          <w:sz w:val="21"/>
          <w:szCs w:val="21"/>
        </w:rPr>
        <w:t xml:space="preserve">Split-view consultation layout (280px queue + workspace) — matches Practo Ray and Bahmni’s 2025 redesign. Most Indian competitors don’t have this.</w:t>
      </w:r>
    </w:p>
    <w:p>
      <w:pPr>
        <w:pStyle w:val="ListParagraph"/>
        <w:numPr>
          <w:ilvl w:val="0"/>
          <w:numId w:val="2"/>
        </w:numPr>
        <w:spacing w:after="60"/>
      </w:pPr>
      <w:r>
        <w:rPr>
          <w:rFonts w:ascii="Arial" w:cs="Arial" w:eastAsia="Arial" w:hAnsi="Arial"/>
          <w:color w:val="374151"/>
          <w:sz w:val="21"/>
          <w:szCs w:val="21"/>
        </w:rPr>
        <w:t xml:space="preserve">AI Summary + Cross-hospital records — the strongest feature. Exceeds HealthPlix, matches Eka Care’s DocAssist. The banner with critical findings preview + clickable navigation is better than Epic’s collapsed-by-default approach.</w:t>
      </w:r>
    </w:p>
    <w:p>
      <w:pPr>
        <w:pStyle w:val="ListParagraph"/>
        <w:numPr>
          <w:ilvl w:val="0"/>
          <w:numId w:val="2"/>
        </w:numPr>
        <w:spacing w:after="60"/>
      </w:pPr>
      <w:r>
        <w:rPr>
          <w:rFonts w:ascii="Arial" w:cs="Arial" w:eastAsia="Arial" w:hAnsi="Arial"/>
          <w:color w:val="374151"/>
          <w:sz w:val="21"/>
          <w:szCs w:val="21"/>
        </w:rPr>
        <w:t xml:space="preserve">DDI (Drug-Drug Interaction) alerts — real-time checking during prescription with allergy cross-referencing. Only Eka Care and Epic match this level.</w:t>
      </w:r>
    </w:p>
    <w:p>
      <w:pPr>
        <w:pStyle w:val="ListParagraph"/>
        <w:numPr>
          <w:ilvl w:val="0"/>
          <w:numId w:val="2"/>
        </w:numPr>
        <w:spacing w:after="60"/>
      </w:pPr>
      <w:r>
        <w:rPr>
          <w:rFonts w:ascii="Arial" w:cs="Arial" w:eastAsia="Arial" w:hAnsi="Arial"/>
          <w:color w:val="374151"/>
          <w:sz w:val="21"/>
          <w:szCs w:val="21"/>
        </w:rPr>
        <w:t xml:space="preserve">Quick Rx Templates — one-click prescription templates for common conditions. Practo Ray has this; HealthPlix and Bahmni do not.</w:t>
      </w:r>
    </w:p>
    <w:p>
      <w:pPr>
        <w:pStyle w:val="ListParagraph"/>
        <w:numPr>
          <w:ilvl w:val="0"/>
          <w:numId w:val="2"/>
        </w:numPr>
        <w:spacing w:after="60"/>
      </w:pPr>
      <w:r>
        <w:rPr>
          <w:rFonts w:ascii="Arial" w:cs="Arial" w:eastAsia="Arial" w:hAnsi="Arial"/>
          <w:color w:val="374151"/>
          <w:sz w:val="21"/>
          <w:szCs w:val="21"/>
        </w:rPr>
        <w:t xml:space="preserve">Queue badge indicators (AI/XH/pending dot) — unique to Medhistry. No competitor shows cross-hospital status in the queue panel.</w:t>
      </w:r>
    </w:p>
    <w:p>
      <w:pPr>
        <w:pStyle w:val="ListParagraph"/>
        <w:numPr>
          <w:ilvl w:val="0"/>
          <w:numId w:val="2"/>
        </w:numPr>
        <w:spacing w:after="60"/>
      </w:pPr>
      <w:r>
        <w:rPr>
          <w:rFonts w:ascii="Arial" w:cs="Arial" w:eastAsia="Arial" w:hAnsi="Arial"/>
          <w:color w:val="374151"/>
          <w:sz w:val="21"/>
          <w:szCs w:val="21"/>
        </w:rPr>
        <w:t xml:space="preserve">WhatsApp prescription sharing — highly relevant for India. Only HealthPlix has this among competitors.</w:t>
      </w:r>
    </w:p>
    <w:p>
      <w:pPr>
        <w:pStyle w:val="ListParagraph"/>
        <w:numPr>
          <w:ilvl w:val="0"/>
          <w:numId w:val="2"/>
        </w:numPr>
        <w:spacing w:after="60"/>
      </w:pPr>
      <w:r>
        <w:rPr>
          <w:rFonts w:ascii="Arial" w:cs="Arial" w:eastAsia="Arial" w:hAnsi="Arial"/>
          <w:color w:val="374151"/>
          <w:sz w:val="21"/>
          <w:szCs w:val="21"/>
        </w:rPr>
        <w:t xml:space="preserve">Billing summary on consultation complete — reduces receptionist errors. Only Practo Ray has an equivalent flow.</w:t>
      </w:r>
    </w:p>
    <w:p>
      <w:pPr>
        <w:pStyle w:val="ListParagraph"/>
        <w:numPr>
          <w:ilvl w:val="0"/>
          <w:numId w:val="2"/>
        </w:numPr>
        <w:spacing w:after="60"/>
      </w:pPr>
      <w:r>
        <w:rPr>
          <w:rFonts w:ascii="Arial" w:cs="Arial" w:eastAsia="Arial" w:hAnsi="Arial"/>
          <w:color w:val="374151"/>
          <w:sz w:val="21"/>
          <w:szCs w:val="21"/>
        </w:rPr>
        <w:t xml:space="preserve">Color-coded vital cards with auto-warning thresholds — matches Epic’s pattern. Better than HealthPlix which shows vitals as plain text.</w:t>
      </w:r>
    </w:p>
    <w:p>
      <w:r>
        <w:br w:type="page"/>
      </w:r>
    </w:p>
    <w:p>
      <w:pPr>
        <w:pStyle w:val="Heading1"/>
        <w:spacing w:after="200" w:before="360"/>
      </w:pPr>
      <w:r>
        <w:rPr>
          <w:rFonts w:ascii="Arial" w:cs="Arial" w:eastAsia="Arial" w:hAnsi="Arial"/>
          <w:b/>
          <w:bCs/>
          <w:color w:val="1F2937"/>
          <w:sz w:val="32"/>
          <w:szCs w:val="32"/>
        </w:rPr>
        <w:t xml:space="preserve">3. Issues Found (Prioritized)</w:t>
      </w:r>
    </w:p>
    <w:p>
      <w:pPr>
        <w:spacing w:after="120"/>
      </w:pPr>
      <w:r>
        <w:rPr>
          <w:rFonts w:ascii="Arial" w:cs="Arial" w:eastAsia="Arial" w:hAnsi="Arial"/>
          <w:color w:val="374151"/>
          <w:sz w:val="21"/>
          <w:szCs w:val="21"/>
        </w:rPr>
        <w:t xml:space="preserve">Issues are prioritized by clinical impact and user experience severity. P0 = must fix before any doctor touches it. P1 = fix before beta. P2 = fix before launch.</w:t>
      </w:r>
    </w:p>
    <w:p>
      <w:pPr>
        <w:pStyle w:val="Heading2"/>
        <w:spacing w:after="160" w:before="280"/>
      </w:pPr>
      <w:r>
        <w:rPr>
          <w:rFonts w:ascii="Arial" w:cs="Arial" w:eastAsia="Arial" w:hAnsi="Arial"/>
          <w:b/>
          <w:bCs/>
          <w:color w:val="374151"/>
          <w:sz w:val="26"/>
          <w:szCs w:val="26"/>
        </w:rPr>
        <w:t xml:space="preserve">3.1 P0 — Critical (Fix Immediately)</w:t>
      </w:r>
    </w:p>
    <w:p>
      <w:pPr>
        <w:pBdr>
          <w:bottom w:val="single" w:color="DC2626" w:sz="6" w:space="4"/>
        </w:pBdr>
        <w:spacing w:after="80" w:before="200"/>
      </w:pPr>
      <w:r>
        <w:rPr>
          <w:rFonts w:ascii="Arial" w:cs="Arial" w:eastAsia="Arial" w:hAnsi="Arial"/>
          <w:b/>
          <w:bCs/>
          <w:color w:val="DC2626"/>
          <w:sz w:val="20"/>
          <w:szCs w:val="20"/>
        </w:rPr>
        <w:t xml:space="preserve">[P0] </w:t>
      </w:r>
      <w:r>
        <w:rPr>
          <w:rFonts w:ascii="Arial" w:cs="Arial" w:eastAsia="Arial" w:hAnsi="Arial"/>
          <w:b/>
          <w:bCs/>
          <w:color w:val="1F2937"/>
          <w:sz w:val="22"/>
          <w:szCs w:val="22"/>
        </w:rPr>
        <w:t xml:space="preserve">No Patient Confirmation on Selection</w:t>
      </w:r>
      <w:r>
        <w:rPr>
          <w:rFonts w:ascii="Arial" w:cs="Arial" w:eastAsia="Arial" w:hAnsi="Arial"/>
          <w:b/>
          <w:bCs/>
          <w:color w:val="DC2626"/>
          <w:sz w:val="16"/>
          <w:szCs w:val="16"/>
        </w:rPr>
        <w:t xml:space="preserve">  CRITICAL</w:t>
      </w:r>
    </w:p>
    <w:p>
      <w:pPr>
        <w:spacing w:after="120"/>
      </w:pPr>
      <w:r>
        <w:rPr>
          <w:rFonts w:ascii="Arial" w:cs="Arial" w:eastAsia="Arial" w:hAnsi="Arial"/>
          <w:b/>
          <w:bCs/>
          <w:color w:val="DC2626"/>
          <w:sz w:val="21"/>
          <w:szCs w:val="21"/>
        </w:rPr>
        <w:t xml:space="preserve">Current: </w:t>
      </w:r>
      <w:r>
        <w:rPr>
          <w:rFonts w:ascii="Arial" w:cs="Arial" w:eastAsia="Arial" w:hAnsi="Arial"/>
          <w:color w:val="4B5563"/>
          <w:sz w:val="21"/>
          <w:szCs w:val="21"/>
        </w:rPr>
        <w:t xml:space="preserve">Clicking any patient in queue instantly switches the consultation view. No confirmation. Doctor could accidentally click wrong patient while scrolling and start writing notes for wrong person.</w:t>
      </w:r>
    </w:p>
    <w:p>
      <w:pPr>
        <w:spacing w:after="120"/>
      </w:pPr>
      <w:r>
        <w:rPr>
          <w:rFonts w:ascii="Arial" w:cs="Arial" w:eastAsia="Arial" w:hAnsi="Arial"/>
          <w:b/>
          <w:bCs/>
          <w:color w:val="059669"/>
          <w:sz w:val="21"/>
          <w:szCs w:val="21"/>
        </w:rPr>
        <w:t xml:space="preserve">Best Practice: </w:t>
      </w:r>
      <w:r>
        <w:rPr>
          <w:rFonts w:ascii="Arial" w:cs="Arial" w:eastAsia="Arial" w:hAnsi="Arial"/>
          <w:color w:val="4B5563"/>
          <w:sz w:val="21"/>
          <w:szCs w:val="21"/>
        </w:rPr>
        <w:t xml:space="preserve">Epic, Athena, and Practo all require a confirmation step or visual lock when switching patients mid-consultation. Research shows wrong-patient errors are a top safety concern in EMRs.</w:t>
      </w:r>
    </w:p>
    <w:p>
      <w:pPr>
        <w:spacing w:after="120"/>
      </w:pPr>
      <w:r>
        <w:rPr>
          <w:rFonts w:ascii="Arial" w:cs="Arial" w:eastAsia="Arial" w:hAnsi="Arial"/>
          <w:b/>
          <w:bCs/>
          <w:color w:val="0066CC"/>
          <w:sz w:val="21"/>
          <w:szCs w:val="21"/>
        </w:rPr>
        <w:t xml:space="preserve">Competitors: </w:t>
      </w:r>
      <w:r>
        <w:rPr>
          <w:rFonts w:ascii="Arial" w:cs="Arial" w:eastAsia="Arial" w:hAnsi="Arial"/>
          <w:color w:val="4B5563"/>
          <w:sz w:val="21"/>
          <w:szCs w:val="21"/>
        </w:rPr>
        <w:t xml:space="preserve">Epic uses patient photo + name confirmation. Practo Ray shows a lock icon when consultation is active.</w:t>
      </w:r>
    </w:p>
    <w:p>
      <w:pPr>
        <w:spacing w:after="120"/>
      </w:pPr>
      <w:r>
        <w:rPr>
          <w:rFonts w:ascii="Arial" w:cs="Arial" w:eastAsia="Arial" w:hAnsi="Arial"/>
          <w:b/>
          <w:bCs/>
          <w:color w:val="1F2937"/>
          <w:sz w:val="21"/>
          <w:szCs w:val="21"/>
        </w:rPr>
        <w:t xml:space="preserve">Recommendation: </w:t>
      </w:r>
      <w:r>
        <w:rPr>
          <w:rFonts w:ascii="Arial" w:cs="Arial" w:eastAsia="Arial" w:hAnsi="Arial"/>
          <w:color w:val="374151"/>
          <w:sz w:val="21"/>
          <w:szCs w:val="21"/>
        </w:rPr>
        <w:t xml:space="preserve">Add a confirmation modal when switching patients if the current patient has unsaved notes/prescription. Show: “You have unsaved changes for [Patient Name]. Switch anyway?” with Save &amp; Switch / Discard / Cancel options.</w:t>
      </w:r>
    </w:p>
    <w:p>
      <w:pPr>
        <w:spacing w:after="80"/>
      </w:pPr>
    </w:p>
    <w:p>
      <w:pPr>
        <w:pBdr>
          <w:bottom w:val="single" w:color="DC2626" w:sz="6" w:space="4"/>
        </w:pBdr>
        <w:spacing w:after="80" w:before="200"/>
      </w:pPr>
      <w:r>
        <w:rPr>
          <w:rFonts w:ascii="Arial" w:cs="Arial" w:eastAsia="Arial" w:hAnsi="Arial"/>
          <w:b/>
          <w:bCs/>
          <w:color w:val="DC2626"/>
          <w:sz w:val="20"/>
          <w:szCs w:val="20"/>
        </w:rPr>
        <w:t xml:space="preserve">[P0] </w:t>
      </w:r>
      <w:r>
        <w:rPr>
          <w:rFonts w:ascii="Arial" w:cs="Arial" w:eastAsia="Arial" w:hAnsi="Arial"/>
          <w:b/>
          <w:bCs/>
          <w:color w:val="1F2937"/>
          <w:sz w:val="22"/>
          <w:szCs w:val="22"/>
        </w:rPr>
        <w:t xml:space="preserve">Notes Are Not in SOAP Format</w:t>
      </w:r>
      <w:r>
        <w:rPr>
          <w:rFonts w:ascii="Arial" w:cs="Arial" w:eastAsia="Arial" w:hAnsi="Arial"/>
          <w:b/>
          <w:bCs/>
          <w:color w:val="DC2626"/>
          <w:sz w:val="16"/>
          <w:szCs w:val="16"/>
        </w:rPr>
        <w:t xml:space="preserve">  CRITICAL</w:t>
      </w:r>
    </w:p>
    <w:p>
      <w:pPr>
        <w:spacing w:after="120"/>
      </w:pPr>
      <w:r>
        <w:rPr>
          <w:rFonts w:ascii="Arial" w:cs="Arial" w:eastAsia="Arial" w:hAnsi="Arial"/>
          <w:b/>
          <w:bCs/>
          <w:color w:val="DC2626"/>
          <w:sz w:val="21"/>
          <w:szCs w:val="21"/>
        </w:rPr>
        <w:t xml:space="preserve">Current: </w:t>
      </w:r>
      <w:r>
        <w:rPr>
          <w:rFonts w:ascii="Arial" w:cs="Arial" w:eastAsia="Arial" w:hAnsi="Arial"/>
          <w:color w:val="4B5563"/>
          <w:sz w:val="21"/>
          <w:szCs w:val="21"/>
        </w:rPr>
        <w:t xml:space="preserve">Notes tab has: Chief Complaint, Diagnosis, Exam Notes, Instructions — a flat form. Missing Subjective/Objective/Assessment/Plan structure that doctors are trained on.</w:t>
      </w:r>
    </w:p>
    <w:p>
      <w:pPr>
        <w:spacing w:after="120"/>
      </w:pPr>
      <w:r>
        <w:rPr>
          <w:rFonts w:ascii="Arial" w:cs="Arial" w:eastAsia="Arial" w:hAnsi="Arial"/>
          <w:b/>
          <w:bCs/>
          <w:color w:val="059669"/>
          <w:sz w:val="21"/>
          <w:szCs w:val="21"/>
        </w:rPr>
        <w:t xml:space="preserve">Best Practice: </w:t>
      </w:r>
      <w:r>
        <w:rPr>
          <w:rFonts w:ascii="Arial" w:cs="Arial" w:eastAsia="Arial" w:hAnsi="Arial"/>
          <w:color w:val="4B5563"/>
          <w:sz w:val="21"/>
          <w:szCs w:val="21"/>
        </w:rPr>
        <w:t xml:space="preserve">SOAP (Subjective, Objective, Assessment, Plan) is the universal clinical documentation standard. 95%+ of EMR systems use it. Research shows structured SOAP notes reduce documentation errors by 40%.</w:t>
      </w:r>
    </w:p>
    <w:p>
      <w:pPr>
        <w:spacing w:after="120"/>
      </w:pPr>
      <w:r>
        <w:rPr>
          <w:rFonts w:ascii="Arial" w:cs="Arial" w:eastAsia="Arial" w:hAnsi="Arial"/>
          <w:b/>
          <w:bCs/>
          <w:color w:val="0066CC"/>
          <w:sz w:val="21"/>
          <w:szCs w:val="21"/>
        </w:rPr>
        <w:t xml:space="preserve">Competitors: </w:t>
      </w:r>
      <w:r>
        <w:rPr>
          <w:rFonts w:ascii="Arial" w:cs="Arial" w:eastAsia="Arial" w:hAnsi="Arial"/>
          <w:color w:val="4B5563"/>
          <w:sz w:val="21"/>
          <w:szCs w:val="21"/>
        </w:rPr>
        <w:t xml:space="preserve">Practo Ray, HealthPlix, Eka Care, Epic, Bahmni all use SOAP format. This is non-negotiable for doctor adoption.</w:t>
      </w:r>
    </w:p>
    <w:p>
      <w:pPr>
        <w:spacing w:after="120"/>
      </w:pPr>
      <w:r>
        <w:rPr>
          <w:rFonts w:ascii="Arial" w:cs="Arial" w:eastAsia="Arial" w:hAnsi="Arial"/>
          <w:b/>
          <w:bCs/>
          <w:color w:val="1F2937"/>
          <w:sz w:val="21"/>
          <w:szCs w:val="21"/>
        </w:rPr>
        <w:t xml:space="preserve">Recommendation: </w:t>
      </w:r>
      <w:r>
        <w:rPr>
          <w:rFonts w:ascii="Arial" w:cs="Arial" w:eastAsia="Arial" w:hAnsi="Arial"/>
          <w:color w:val="374151"/>
          <w:sz w:val="21"/>
          <w:szCs w:val="21"/>
        </w:rPr>
        <w:t xml:space="preserve">Restructure Notes tab into SOAP sections: S = Chief Complaint + History of Present Illness. O = Examination Findings + Vitals (auto-pulled). A = Diagnosis + Differential Diagnoses. P = Treatment Plan + Follow-up + Referrals. Keep it as expandable sections, not separate pages.</w:t>
      </w:r>
    </w:p>
    <w:p>
      <w:pPr>
        <w:spacing w:after="80"/>
      </w:pPr>
    </w:p>
    <w:p>
      <w:pPr>
        <w:pStyle w:val="Heading2"/>
        <w:spacing w:after="160" w:before="280"/>
      </w:pPr>
      <w:r>
        <w:rPr>
          <w:rFonts w:ascii="Arial" w:cs="Arial" w:eastAsia="Arial" w:hAnsi="Arial"/>
          <w:b/>
          <w:bCs/>
          <w:color w:val="374151"/>
          <w:sz w:val="26"/>
          <w:szCs w:val="26"/>
        </w:rPr>
        <w:t xml:space="preserve">3.2 P1 — High Priority (Fix Before Beta)</w:t>
      </w:r>
    </w:p>
    <w:p>
      <w:pPr>
        <w:pBdr>
          <w:bottom w:val="single" w:color="EA580C" w:sz="6" w:space="4"/>
        </w:pBdr>
        <w:spacing w:after="80" w:before="200"/>
      </w:pPr>
      <w:r>
        <w:rPr>
          <w:rFonts w:ascii="Arial" w:cs="Arial" w:eastAsia="Arial" w:hAnsi="Arial"/>
          <w:b/>
          <w:bCs/>
          <w:color w:val="EA580C"/>
          <w:sz w:val="20"/>
          <w:szCs w:val="20"/>
        </w:rPr>
        <w:t xml:space="preserve">[P1] </w:t>
      </w:r>
      <w:r>
        <w:rPr>
          <w:rFonts w:ascii="Arial" w:cs="Arial" w:eastAsia="Arial" w:hAnsi="Arial"/>
          <w:b/>
          <w:bCs/>
          <w:color w:val="1F2937"/>
          <w:sz w:val="22"/>
          <w:szCs w:val="22"/>
        </w:rPr>
        <w:t xml:space="preserve">No Waiting Time Display in Queue</w:t>
      </w:r>
      <w:r>
        <w:rPr>
          <w:rFonts w:ascii="Arial" w:cs="Arial" w:eastAsia="Arial" w:hAnsi="Arial"/>
          <w:b/>
          <w:bCs/>
          <w:color w:val="EA580C"/>
          <w:sz w:val="16"/>
          <w:szCs w:val="16"/>
        </w:rPr>
        <w:t xml:space="preserve">  HIGH</w:t>
      </w:r>
    </w:p>
    <w:p>
      <w:pPr>
        <w:spacing w:after="120"/>
      </w:pPr>
      <w:r>
        <w:rPr>
          <w:rFonts w:ascii="Arial" w:cs="Arial" w:eastAsia="Arial" w:hAnsi="Arial"/>
          <w:b/>
          <w:bCs/>
          <w:color w:val="DC2626"/>
          <w:sz w:val="21"/>
          <w:szCs w:val="21"/>
        </w:rPr>
        <w:t xml:space="preserve">Current: </w:t>
      </w:r>
      <w:r>
        <w:rPr>
          <w:rFonts w:ascii="Arial" w:cs="Arial" w:eastAsia="Arial" w:hAnsi="Arial"/>
          <w:color w:val="4B5563"/>
          <w:sz w:val="21"/>
          <w:szCs w:val="21"/>
        </w:rPr>
        <w:t xml:space="preserve">Queue shows token number, complaint, and status but no waiting time. Doctor cannot see how long each patient has been waiting.</w:t>
      </w:r>
    </w:p>
    <w:p>
      <w:pPr>
        <w:spacing w:after="120"/>
      </w:pPr>
      <w:r>
        <w:rPr>
          <w:rFonts w:ascii="Arial" w:cs="Arial" w:eastAsia="Arial" w:hAnsi="Arial"/>
          <w:b/>
          <w:bCs/>
          <w:color w:val="059669"/>
          <w:sz w:val="21"/>
          <w:szCs w:val="21"/>
        </w:rPr>
        <w:t xml:space="preserve">Best Practice: </w:t>
      </w:r>
      <w:r>
        <w:rPr>
          <w:rFonts w:ascii="Arial" w:cs="Arial" w:eastAsia="Arial" w:hAnsi="Arial"/>
          <w:color w:val="4B5563"/>
          <w:sz w:val="21"/>
          <w:szCs w:val="21"/>
        </w:rPr>
        <w:t xml:space="preserve">Research shows waiting time display is standard in all modern OPD systems. Color-coded delay indicators (green = normal, orange = long wait, red = excessive) help doctors prioritize.</w:t>
      </w:r>
    </w:p>
    <w:p>
      <w:pPr>
        <w:spacing w:after="120"/>
      </w:pPr>
      <w:r>
        <w:rPr>
          <w:rFonts w:ascii="Arial" w:cs="Arial" w:eastAsia="Arial" w:hAnsi="Arial"/>
          <w:b/>
          <w:bCs/>
          <w:color w:val="0066CC"/>
          <w:sz w:val="21"/>
          <w:szCs w:val="21"/>
        </w:rPr>
        <w:t xml:space="preserve">Competitors: </w:t>
      </w:r>
      <w:r>
        <w:rPr>
          <w:rFonts w:ascii="Arial" w:cs="Arial" w:eastAsia="Arial" w:hAnsi="Arial"/>
          <w:color w:val="4B5563"/>
          <w:sz w:val="21"/>
          <w:szCs w:val="21"/>
        </w:rPr>
        <w:t xml:space="preserve">Practo Ray shows real-time wait time. HealthPlix shows check-in time. Bahmni uses color-coded delay ribbons.</w:t>
      </w:r>
    </w:p>
    <w:p>
      <w:pPr>
        <w:spacing w:after="120"/>
      </w:pPr>
      <w:r>
        <w:rPr>
          <w:rFonts w:ascii="Arial" w:cs="Arial" w:eastAsia="Arial" w:hAnsi="Arial"/>
          <w:b/>
          <w:bCs/>
          <w:color w:val="1F2937"/>
          <w:sz w:val="21"/>
          <w:szCs w:val="21"/>
        </w:rPr>
        <w:t xml:space="preserve">Recommendation: </w:t>
      </w:r>
      <w:r>
        <w:rPr>
          <w:rFonts w:ascii="Arial" w:cs="Arial" w:eastAsia="Arial" w:hAnsi="Arial"/>
          <w:color w:val="374151"/>
          <w:sz w:val="21"/>
          <w:szCs w:val="21"/>
        </w:rPr>
        <w:t xml:space="preserve">Add check-in timestamp to queue data. Show waiting time as “12 min” with color coding: green (&lt;15 min), orange (15–30 min), red (&gt;30 min). This also helps the doctor explain delays to patients.</w:t>
      </w:r>
    </w:p>
    <w:p>
      <w:pPr>
        <w:spacing w:after="80"/>
      </w:pPr>
    </w:p>
    <w:p>
      <w:pPr>
        <w:pBdr>
          <w:bottom w:val="single" w:color="EA580C" w:sz="6" w:space="4"/>
        </w:pBdr>
        <w:spacing w:after="80" w:before="200"/>
      </w:pPr>
      <w:r>
        <w:rPr>
          <w:rFonts w:ascii="Arial" w:cs="Arial" w:eastAsia="Arial" w:hAnsi="Arial"/>
          <w:b/>
          <w:bCs/>
          <w:color w:val="EA580C"/>
          <w:sz w:val="20"/>
          <w:szCs w:val="20"/>
        </w:rPr>
        <w:t xml:space="preserve">[P1] </w:t>
      </w:r>
      <w:r>
        <w:rPr>
          <w:rFonts w:ascii="Arial" w:cs="Arial" w:eastAsia="Arial" w:hAnsi="Arial"/>
          <w:b/>
          <w:bCs/>
          <w:color w:val="1F2937"/>
          <w:sz w:val="22"/>
          <w:szCs w:val="22"/>
        </w:rPr>
        <w:t xml:space="preserve">No Search/Filter in Queue Panel</w:t>
      </w:r>
      <w:r>
        <w:rPr>
          <w:rFonts w:ascii="Arial" w:cs="Arial" w:eastAsia="Arial" w:hAnsi="Arial"/>
          <w:b/>
          <w:bCs/>
          <w:color w:val="EA580C"/>
          <w:sz w:val="16"/>
          <w:szCs w:val="16"/>
        </w:rPr>
        <w:t xml:space="preserve">  HIGH</w:t>
      </w:r>
    </w:p>
    <w:p>
      <w:pPr>
        <w:spacing w:after="120"/>
      </w:pPr>
      <w:r>
        <w:rPr>
          <w:rFonts w:ascii="Arial" w:cs="Arial" w:eastAsia="Arial" w:hAnsi="Arial"/>
          <w:b/>
          <w:bCs/>
          <w:color w:val="DC2626"/>
          <w:sz w:val="21"/>
          <w:szCs w:val="21"/>
        </w:rPr>
        <w:t xml:space="preserve">Current: </w:t>
      </w:r>
      <w:r>
        <w:rPr>
          <w:rFonts w:ascii="Arial" w:cs="Arial" w:eastAsia="Arial" w:hAnsi="Arial"/>
          <w:color w:val="4B5563"/>
          <w:sz w:val="21"/>
          <w:szCs w:val="21"/>
        </w:rPr>
        <w:t xml:space="preserve">With 30–50 patients per day, the queue has no search box. Doctor must scroll to find a specific patient by name or token.</w:t>
      </w:r>
    </w:p>
    <w:p>
      <w:pPr>
        <w:spacing w:after="120"/>
      </w:pPr>
      <w:r>
        <w:rPr>
          <w:rFonts w:ascii="Arial" w:cs="Arial" w:eastAsia="Arial" w:hAnsi="Arial"/>
          <w:b/>
          <w:bCs/>
          <w:color w:val="059669"/>
          <w:sz w:val="21"/>
          <w:szCs w:val="21"/>
        </w:rPr>
        <w:t xml:space="preserve">Best Practice: </w:t>
      </w:r>
      <w:r>
        <w:rPr>
          <w:rFonts w:ascii="Arial" w:cs="Arial" w:eastAsia="Arial" w:hAnsi="Arial"/>
          <w:color w:val="4B5563"/>
          <w:sz w:val="21"/>
          <w:szCs w:val="21"/>
        </w:rPr>
        <w:t xml:space="preserve">All top EMR systems provide search within the patient queue. Essential when a patient calls back or when a lab result arrives and the doctor needs to find that patient.</w:t>
      </w:r>
    </w:p>
    <w:p>
      <w:pPr>
        <w:spacing w:after="120"/>
      </w:pPr>
      <w:r>
        <w:rPr>
          <w:rFonts w:ascii="Arial" w:cs="Arial" w:eastAsia="Arial" w:hAnsi="Arial"/>
          <w:b/>
          <w:bCs/>
          <w:color w:val="0066CC"/>
          <w:sz w:val="21"/>
          <w:szCs w:val="21"/>
        </w:rPr>
        <w:t xml:space="preserve">Competitors: </w:t>
      </w:r>
      <w:r>
        <w:rPr>
          <w:rFonts w:ascii="Arial" w:cs="Arial" w:eastAsia="Arial" w:hAnsi="Arial"/>
          <w:color w:val="4B5563"/>
          <w:sz w:val="21"/>
          <w:szCs w:val="21"/>
        </w:rPr>
        <w:t xml:space="preserve">Epic, Practo Ray, and Athena all have search + filter in their queue panels.</w:t>
      </w:r>
    </w:p>
    <w:p>
      <w:pPr>
        <w:spacing w:after="120"/>
      </w:pPr>
      <w:r>
        <w:rPr>
          <w:rFonts w:ascii="Arial" w:cs="Arial" w:eastAsia="Arial" w:hAnsi="Arial"/>
          <w:b/>
          <w:bCs/>
          <w:color w:val="1F2937"/>
          <w:sz w:val="21"/>
          <w:szCs w:val="21"/>
        </w:rPr>
        <w:t xml:space="preserve">Recommendation: </w:t>
      </w:r>
      <w:r>
        <w:rPr>
          <w:rFonts w:ascii="Arial" w:cs="Arial" w:eastAsia="Arial" w:hAnsi="Arial"/>
          <w:color w:val="374151"/>
          <w:sz w:val="21"/>
          <w:szCs w:val="21"/>
        </w:rPr>
        <w:t xml:space="preserve">Add a compact search input at the top of the queue panel. Search by name, token number, or phone. Also add filter buttons: All / Waiting / Completed.</w:t>
      </w:r>
    </w:p>
    <w:p>
      <w:pPr>
        <w:spacing w:after="80"/>
      </w:pPr>
    </w:p>
    <w:p>
      <w:pPr>
        <w:pBdr>
          <w:bottom w:val="single" w:color="EA580C" w:sz="6" w:space="4"/>
        </w:pBdr>
        <w:spacing w:after="80" w:before="200"/>
      </w:pPr>
      <w:r>
        <w:rPr>
          <w:rFonts w:ascii="Arial" w:cs="Arial" w:eastAsia="Arial" w:hAnsi="Arial"/>
          <w:b/>
          <w:bCs/>
          <w:color w:val="EA580C"/>
          <w:sz w:val="20"/>
          <w:szCs w:val="20"/>
        </w:rPr>
        <w:t xml:space="preserve">[P1] </w:t>
      </w:r>
      <w:r>
        <w:rPr>
          <w:rFonts w:ascii="Arial" w:cs="Arial" w:eastAsia="Arial" w:hAnsi="Arial"/>
          <w:b/>
          <w:bCs/>
          <w:color w:val="1F2937"/>
          <w:sz w:val="22"/>
          <w:szCs w:val="22"/>
        </w:rPr>
        <w:t xml:space="preserve">Prescription Has No Quantity/Total Tablets Field</w:t>
      </w:r>
      <w:r>
        <w:rPr>
          <w:rFonts w:ascii="Arial" w:cs="Arial" w:eastAsia="Arial" w:hAnsi="Arial"/>
          <w:b/>
          <w:bCs/>
          <w:color w:val="EA580C"/>
          <w:sz w:val="16"/>
          <w:szCs w:val="16"/>
        </w:rPr>
        <w:t xml:space="preserve">  HIGH</w:t>
      </w:r>
    </w:p>
    <w:p>
      <w:pPr>
        <w:spacing w:after="120"/>
      </w:pPr>
      <w:r>
        <w:rPr>
          <w:rFonts w:ascii="Arial" w:cs="Arial" w:eastAsia="Arial" w:hAnsi="Arial"/>
          <w:b/>
          <w:bCs/>
          <w:color w:val="DC2626"/>
          <w:sz w:val="21"/>
          <w:szCs w:val="21"/>
        </w:rPr>
        <w:t xml:space="preserve">Current: </w:t>
      </w:r>
      <w:r>
        <w:rPr>
          <w:rFonts w:ascii="Arial" w:cs="Arial" w:eastAsia="Arial" w:hAnsi="Arial"/>
          <w:color w:val="4B5563"/>
          <w:sz w:val="21"/>
          <w:szCs w:val="21"/>
        </w:rPr>
        <w:t xml:space="preserve">Prescription row has: Medicine, Frequency, Duration, Instructions. Missing: Quantity (total tablets). Pharmacist needs total count to dispense.</w:t>
      </w:r>
    </w:p>
    <w:p>
      <w:pPr>
        <w:spacing w:after="120"/>
      </w:pPr>
      <w:r>
        <w:rPr>
          <w:rFonts w:ascii="Arial" w:cs="Arial" w:eastAsia="Arial" w:hAnsi="Arial"/>
          <w:b/>
          <w:bCs/>
          <w:color w:val="059669"/>
          <w:sz w:val="21"/>
          <w:szCs w:val="21"/>
        </w:rPr>
        <w:t xml:space="preserve">Best Practice: </w:t>
      </w:r>
      <w:r>
        <w:rPr>
          <w:rFonts w:ascii="Arial" w:cs="Arial" w:eastAsia="Arial" w:hAnsi="Arial"/>
          <w:color w:val="4B5563"/>
          <w:sz w:val="21"/>
          <w:szCs w:val="21"/>
        </w:rPr>
        <w:t xml:space="preserve">Standard prescription format includes quantity. Indian pharmacists specifically need total tablet count for dispensing. The calculate-it-yourself approach leads to dispensing errors.</w:t>
      </w:r>
    </w:p>
    <w:p>
      <w:pPr>
        <w:spacing w:after="120"/>
      </w:pPr>
      <w:r>
        <w:rPr>
          <w:rFonts w:ascii="Arial" w:cs="Arial" w:eastAsia="Arial" w:hAnsi="Arial"/>
          <w:b/>
          <w:bCs/>
          <w:color w:val="0066CC"/>
          <w:sz w:val="21"/>
          <w:szCs w:val="21"/>
        </w:rPr>
        <w:t xml:space="preserve">Competitors: </w:t>
      </w:r>
      <w:r>
        <w:rPr>
          <w:rFonts w:ascii="Arial" w:cs="Arial" w:eastAsia="Arial" w:hAnsi="Arial"/>
          <w:color w:val="4B5563"/>
          <w:sz w:val="21"/>
          <w:szCs w:val="21"/>
        </w:rPr>
        <w:t xml:space="preserve">HealthPlix auto-calculates quantity. Practo Ray shows it as a separate field. This is standard in all pharmacy-integrated EMRs.</w:t>
      </w:r>
    </w:p>
    <w:p>
      <w:pPr>
        <w:spacing w:after="120"/>
      </w:pPr>
      <w:r>
        <w:rPr>
          <w:rFonts w:ascii="Arial" w:cs="Arial" w:eastAsia="Arial" w:hAnsi="Arial"/>
          <w:b/>
          <w:bCs/>
          <w:color w:val="1F2937"/>
          <w:sz w:val="21"/>
          <w:szCs w:val="21"/>
        </w:rPr>
        <w:t xml:space="preserve">Recommendation: </w:t>
      </w:r>
      <w:r>
        <w:rPr>
          <w:rFonts w:ascii="Arial" w:cs="Arial" w:eastAsia="Arial" w:hAnsi="Arial"/>
          <w:color w:val="374151"/>
          <w:sz w:val="21"/>
          <w:szCs w:val="21"/>
        </w:rPr>
        <w:t xml:space="preserve">Auto-calculate and display total quantity. Example: Amlodipine 5mg + BD (twice daily) + 14 days = 28 tablets. Show as read-only field after Frequency + Duration are selected. Allow manual override.</w:t>
      </w:r>
    </w:p>
    <w:p>
      <w:pPr>
        <w:spacing w:after="80"/>
      </w:pPr>
    </w:p>
    <w:p>
      <w:pPr>
        <w:pStyle w:val="Heading2"/>
        <w:spacing w:after="160" w:before="280"/>
      </w:pPr>
      <w:r>
        <w:rPr>
          <w:rFonts w:ascii="Arial" w:cs="Arial" w:eastAsia="Arial" w:hAnsi="Arial"/>
          <w:b/>
          <w:bCs/>
          <w:color w:val="374151"/>
          <w:sz w:val="26"/>
          <w:szCs w:val="26"/>
        </w:rPr>
        <w:t xml:space="preserve">3.3 P2 — Medium Priority (Fix Before Launch)</w:t>
      </w:r>
    </w:p>
    <w:p>
      <w:pPr>
        <w:pBdr>
          <w:bottom w:val="single" w:color="7C3AED" w:sz="6" w:space="4"/>
        </w:pBdr>
        <w:spacing w:after="80" w:before="200"/>
      </w:pPr>
      <w:r>
        <w:rPr>
          <w:rFonts w:ascii="Arial" w:cs="Arial" w:eastAsia="Arial" w:hAnsi="Arial"/>
          <w:b/>
          <w:bCs/>
          <w:color w:val="7C3AED"/>
          <w:sz w:val="20"/>
          <w:szCs w:val="20"/>
        </w:rPr>
        <w:t xml:space="preserve">[P2] </w:t>
      </w:r>
      <w:r>
        <w:rPr>
          <w:rFonts w:ascii="Arial" w:cs="Arial" w:eastAsia="Arial" w:hAnsi="Arial"/>
          <w:b/>
          <w:bCs/>
          <w:color w:val="1F2937"/>
          <w:sz w:val="22"/>
          <w:szCs w:val="22"/>
        </w:rPr>
        <w:t xml:space="preserve">No Keyboard Shortcuts for Common Actions</w:t>
      </w:r>
      <w:r>
        <w:rPr>
          <w:rFonts w:ascii="Arial" w:cs="Arial" w:eastAsia="Arial" w:hAnsi="Arial"/>
          <w:b/>
          <w:bCs/>
          <w:color w:val="7C3AED"/>
          <w:sz w:val="16"/>
          <w:szCs w:val="16"/>
        </w:rPr>
        <w:t xml:space="preserve">  MEDIUM</w:t>
      </w:r>
    </w:p>
    <w:p>
      <w:pPr>
        <w:spacing w:after="120"/>
      </w:pPr>
      <w:r>
        <w:rPr>
          <w:rFonts w:ascii="Arial" w:cs="Arial" w:eastAsia="Arial" w:hAnsi="Arial"/>
          <w:b/>
          <w:bCs/>
          <w:color w:val="DC2626"/>
          <w:sz w:val="21"/>
          <w:szCs w:val="21"/>
        </w:rPr>
        <w:t xml:space="preserve">Current: </w:t>
      </w:r>
      <w:r>
        <w:rPr>
          <w:rFonts w:ascii="Arial" w:cs="Arial" w:eastAsia="Arial" w:hAnsi="Arial"/>
          <w:color w:val="4B5563"/>
          <w:sz w:val="21"/>
          <w:szCs w:val="21"/>
        </w:rPr>
        <w:t xml:space="preserve">All actions require mouse clicks. No keyboard shortcuts for high-frequency actions like Save Notes, Next Tab, Add Medicine, Call Next Patient.</w:t>
      </w:r>
    </w:p>
    <w:p>
      <w:pPr>
        <w:spacing w:after="120"/>
      </w:pPr>
      <w:r>
        <w:rPr>
          <w:rFonts w:ascii="Arial" w:cs="Arial" w:eastAsia="Arial" w:hAnsi="Arial"/>
          <w:b/>
          <w:bCs/>
          <w:color w:val="059669"/>
          <w:sz w:val="21"/>
          <w:szCs w:val="21"/>
        </w:rPr>
        <w:t xml:space="preserve">Best Practice: </w:t>
      </w:r>
      <w:r>
        <w:rPr>
          <w:rFonts w:ascii="Arial" w:cs="Arial" w:eastAsia="Arial" w:hAnsi="Arial"/>
          <w:color w:val="4B5563"/>
          <w:sz w:val="21"/>
          <w:szCs w:val="21"/>
        </w:rPr>
        <w:t xml:space="preserve">Doctors in high-volume OPDs need speed. Research shows keyboard shortcuts reduce consultation documentation time by 15–20%. Epic and NextGen both have extensive shortcut systems.</w:t>
      </w:r>
    </w:p>
    <w:p>
      <w:pPr>
        <w:spacing w:after="120"/>
      </w:pPr>
      <w:r>
        <w:rPr>
          <w:rFonts w:ascii="Arial" w:cs="Arial" w:eastAsia="Arial" w:hAnsi="Arial"/>
          <w:b/>
          <w:bCs/>
          <w:color w:val="0066CC"/>
          <w:sz w:val="21"/>
          <w:szCs w:val="21"/>
        </w:rPr>
        <w:t xml:space="preserve">Competitors: </w:t>
      </w:r>
      <w:r>
        <w:rPr>
          <w:rFonts w:ascii="Arial" w:cs="Arial" w:eastAsia="Arial" w:hAnsi="Arial"/>
          <w:color w:val="4B5563"/>
          <w:sz w:val="21"/>
          <w:szCs w:val="21"/>
        </w:rPr>
        <w:t xml:space="preserve">Epic has 50+ keyboard shortcuts. NextGen uses macro shortcuts. Even Practo Ray has basic shortcuts.</w:t>
      </w:r>
    </w:p>
    <w:p>
      <w:pPr>
        <w:spacing w:after="120"/>
      </w:pPr>
      <w:r>
        <w:rPr>
          <w:rFonts w:ascii="Arial" w:cs="Arial" w:eastAsia="Arial" w:hAnsi="Arial"/>
          <w:b/>
          <w:bCs/>
          <w:color w:val="1F2937"/>
          <w:sz w:val="21"/>
          <w:szCs w:val="21"/>
        </w:rPr>
        <w:t xml:space="preserve">Recommendation: </w:t>
      </w:r>
      <w:r>
        <w:rPr>
          <w:rFonts w:ascii="Arial" w:cs="Arial" w:eastAsia="Arial" w:hAnsi="Arial"/>
          <w:color w:val="374151"/>
          <w:sz w:val="21"/>
          <w:szCs w:val="21"/>
        </w:rPr>
        <w:t xml:space="preserve">Add shortcuts: Ctrl+S = Save Notes, Ctrl+Right = Next Tab, Ctrl+N = Call Next Patient, Ctrl+M = Add Medicine row, Ctrl+Enter = Complete Consultation. Show shortcut hints on buttons.</w:t>
      </w:r>
    </w:p>
    <w:p>
      <w:pPr>
        <w:spacing w:after="80"/>
      </w:pPr>
    </w:p>
    <w:p>
      <w:pPr>
        <w:pBdr>
          <w:bottom w:val="single" w:color="7C3AED" w:sz="6" w:space="4"/>
        </w:pBdr>
        <w:spacing w:after="80" w:before="200"/>
      </w:pPr>
      <w:r>
        <w:rPr>
          <w:rFonts w:ascii="Arial" w:cs="Arial" w:eastAsia="Arial" w:hAnsi="Arial"/>
          <w:b/>
          <w:bCs/>
          <w:color w:val="7C3AED"/>
          <w:sz w:val="20"/>
          <w:szCs w:val="20"/>
        </w:rPr>
        <w:t xml:space="preserve">[P2] </w:t>
      </w:r>
      <w:r>
        <w:rPr>
          <w:rFonts w:ascii="Arial" w:cs="Arial" w:eastAsia="Arial" w:hAnsi="Arial"/>
          <w:b/>
          <w:bCs/>
          <w:color w:val="1F2937"/>
          <w:sz w:val="22"/>
          <w:szCs w:val="22"/>
        </w:rPr>
        <w:t xml:space="preserve">No Voice Input Support</w:t>
      </w:r>
      <w:r>
        <w:rPr>
          <w:rFonts w:ascii="Arial" w:cs="Arial" w:eastAsia="Arial" w:hAnsi="Arial"/>
          <w:b/>
          <w:bCs/>
          <w:color w:val="7C3AED"/>
          <w:sz w:val="16"/>
          <w:szCs w:val="16"/>
        </w:rPr>
        <w:t xml:space="preserve">  MEDIUM</w:t>
      </w:r>
    </w:p>
    <w:p>
      <w:pPr>
        <w:spacing w:after="120"/>
      </w:pPr>
      <w:r>
        <w:rPr>
          <w:rFonts w:ascii="Arial" w:cs="Arial" w:eastAsia="Arial" w:hAnsi="Arial"/>
          <w:b/>
          <w:bCs/>
          <w:color w:val="DC2626"/>
          <w:sz w:val="21"/>
          <w:szCs w:val="21"/>
        </w:rPr>
        <w:t xml:space="preserve">Current: </w:t>
      </w:r>
      <w:r>
        <w:rPr>
          <w:rFonts w:ascii="Arial" w:cs="Arial" w:eastAsia="Arial" w:hAnsi="Arial"/>
          <w:color w:val="4B5563"/>
          <w:sz w:val="21"/>
          <w:szCs w:val="21"/>
        </w:rPr>
        <w:t xml:space="preserve">Notes and prescription require manual typing. No microphone icon or voice-to-text capability anywhere.</w:t>
      </w:r>
    </w:p>
    <w:p>
      <w:pPr>
        <w:spacing w:after="120"/>
      </w:pPr>
      <w:r>
        <w:rPr>
          <w:rFonts w:ascii="Arial" w:cs="Arial" w:eastAsia="Arial" w:hAnsi="Arial"/>
          <w:b/>
          <w:bCs/>
          <w:color w:val="059669"/>
          <w:sz w:val="21"/>
          <w:szCs w:val="21"/>
        </w:rPr>
        <w:t xml:space="preserve">Best Practice: </w:t>
      </w:r>
      <w:r>
        <w:rPr>
          <w:rFonts w:ascii="Arial" w:cs="Arial" w:eastAsia="Arial" w:hAnsi="Arial"/>
          <w:color w:val="4B5563"/>
          <w:sz w:val="21"/>
          <w:szCs w:val="21"/>
        </w:rPr>
        <w:t xml:space="preserve">Voice input is exploding in medical EMRs (2025–2026). Modern systems achieve &gt;90% accuracy with medical terminology. Reduces documentation time by 15–20%. Indian doctors increasingly expect this.</w:t>
      </w:r>
    </w:p>
    <w:p>
      <w:pPr>
        <w:spacing w:after="120"/>
      </w:pPr>
      <w:r>
        <w:rPr>
          <w:rFonts w:ascii="Arial" w:cs="Arial" w:eastAsia="Arial" w:hAnsi="Arial"/>
          <w:b/>
          <w:bCs/>
          <w:color w:val="0066CC"/>
          <w:sz w:val="21"/>
          <w:szCs w:val="21"/>
        </w:rPr>
        <w:t xml:space="preserve">Competitors: </w:t>
      </w:r>
      <w:r>
        <w:rPr>
          <w:rFonts w:ascii="Arial" w:cs="Arial" w:eastAsia="Arial" w:hAnsi="Arial"/>
          <w:color w:val="4B5563"/>
          <w:sz w:val="21"/>
          <w:szCs w:val="21"/>
        </w:rPr>
        <w:t xml:space="preserve">Eka Care uses AI scribe. Practo Ray integrates voice. Dragon Medical One is the gold standard globally.</w:t>
      </w:r>
    </w:p>
    <w:p>
      <w:pPr>
        <w:spacing w:after="120"/>
      </w:pPr>
      <w:r>
        <w:rPr>
          <w:rFonts w:ascii="Arial" w:cs="Arial" w:eastAsia="Arial" w:hAnsi="Arial"/>
          <w:b/>
          <w:bCs/>
          <w:color w:val="1F2937"/>
          <w:sz w:val="21"/>
          <w:szCs w:val="21"/>
        </w:rPr>
        <w:t xml:space="preserve">Recommendation: </w:t>
      </w:r>
      <w:r>
        <w:rPr>
          <w:rFonts w:ascii="Arial" w:cs="Arial" w:eastAsia="Arial" w:hAnsi="Arial"/>
          <w:color w:val="374151"/>
          <w:sz w:val="21"/>
          <w:szCs w:val="21"/>
        </w:rPr>
        <w:t xml:space="preserve">Add a microphone icon in the Notes textarea. For MVP, use browser’s Web Speech API (works in Chrome). Show a “Listening...” indicator. Phase 2: integrate a medical-specific speech engine like Augnito (Indian medical voice AI).</w:t>
      </w:r>
    </w:p>
    <w:p>
      <w:pPr>
        <w:spacing w:after="80"/>
      </w:pPr>
    </w:p>
    <w:p>
      <w:pPr>
        <w:pBdr>
          <w:bottom w:val="single" w:color="7C3AED" w:sz="6" w:space="4"/>
        </w:pBdr>
        <w:spacing w:after="80" w:before="200"/>
      </w:pPr>
      <w:r>
        <w:rPr>
          <w:rFonts w:ascii="Arial" w:cs="Arial" w:eastAsia="Arial" w:hAnsi="Arial"/>
          <w:b/>
          <w:bCs/>
          <w:color w:val="7C3AED"/>
          <w:sz w:val="20"/>
          <w:szCs w:val="20"/>
        </w:rPr>
        <w:t xml:space="preserve">[P2] </w:t>
      </w:r>
      <w:r>
        <w:rPr>
          <w:rFonts w:ascii="Arial" w:cs="Arial" w:eastAsia="Arial" w:hAnsi="Arial"/>
          <w:b/>
          <w:bCs/>
          <w:color w:val="1F2937"/>
          <w:sz w:val="22"/>
          <w:szCs w:val="22"/>
        </w:rPr>
        <w:t xml:space="preserve">No Patient Photo/ID in Header</w:t>
      </w:r>
      <w:r>
        <w:rPr>
          <w:rFonts w:ascii="Arial" w:cs="Arial" w:eastAsia="Arial" w:hAnsi="Arial"/>
          <w:b/>
          <w:bCs/>
          <w:color w:val="7C3AED"/>
          <w:sz w:val="16"/>
          <w:szCs w:val="16"/>
        </w:rPr>
        <w:t xml:space="preserve">  MEDIUM</w:t>
      </w:r>
    </w:p>
    <w:p>
      <w:pPr>
        <w:spacing w:after="120"/>
      </w:pPr>
      <w:r>
        <w:rPr>
          <w:rFonts w:ascii="Arial" w:cs="Arial" w:eastAsia="Arial" w:hAnsi="Arial"/>
          <w:b/>
          <w:bCs/>
          <w:color w:val="DC2626"/>
          <w:sz w:val="21"/>
          <w:szCs w:val="21"/>
        </w:rPr>
        <w:t xml:space="preserve">Current: </w:t>
      </w:r>
      <w:r>
        <w:rPr>
          <w:rFonts w:ascii="Arial" w:cs="Arial" w:eastAsia="Arial" w:hAnsi="Arial"/>
          <w:color w:val="4B5563"/>
          <w:sz w:val="21"/>
          <w:szCs w:val="21"/>
        </w:rPr>
        <w:t xml:space="preserve">Patient header shows initials avatar (e.g., “RK” for Rajesh Kumar). No actual patient photo. In a busy OPD, initials look similar.</w:t>
      </w:r>
    </w:p>
    <w:p>
      <w:pPr>
        <w:spacing w:after="120"/>
      </w:pPr>
      <w:r>
        <w:rPr>
          <w:rFonts w:ascii="Arial" w:cs="Arial" w:eastAsia="Arial" w:hAnsi="Arial"/>
          <w:b/>
          <w:bCs/>
          <w:color w:val="059669"/>
          <w:sz w:val="21"/>
          <w:szCs w:val="21"/>
        </w:rPr>
        <w:t xml:space="preserve">Best Practice: </w:t>
      </w:r>
      <w:r>
        <w:rPr>
          <w:rFonts w:ascii="Arial" w:cs="Arial" w:eastAsia="Arial" w:hAnsi="Arial"/>
          <w:color w:val="4B5563"/>
          <w:sz w:val="21"/>
          <w:szCs w:val="21"/>
        </w:rPr>
        <w:t xml:space="preserve">Research shows patient photos reduce wrong-patient errors by 60%. Epic mandates patient photos in the header. Even basic Indian EMRs like HealthPlix support photo capture.</w:t>
      </w:r>
    </w:p>
    <w:p>
      <w:pPr>
        <w:spacing w:after="120"/>
      </w:pPr>
      <w:r>
        <w:rPr>
          <w:rFonts w:ascii="Arial" w:cs="Arial" w:eastAsia="Arial" w:hAnsi="Arial"/>
          <w:b/>
          <w:bCs/>
          <w:color w:val="0066CC"/>
          <w:sz w:val="21"/>
          <w:szCs w:val="21"/>
        </w:rPr>
        <w:t xml:space="preserve">Competitors: </w:t>
      </w:r>
      <w:r>
        <w:rPr>
          <w:rFonts w:ascii="Arial" w:cs="Arial" w:eastAsia="Arial" w:hAnsi="Arial"/>
          <w:color w:val="4B5563"/>
          <w:sz w:val="21"/>
          <w:szCs w:val="21"/>
        </w:rPr>
        <w:t xml:space="preserve">Epic mandates photos. HealthPlix supports photo capture. Eka Care links ABHA photo.</w:t>
      </w:r>
    </w:p>
    <w:p>
      <w:pPr>
        <w:spacing w:after="120"/>
      </w:pPr>
      <w:r>
        <w:rPr>
          <w:rFonts w:ascii="Arial" w:cs="Arial" w:eastAsia="Arial" w:hAnsi="Arial"/>
          <w:b/>
          <w:bCs/>
          <w:color w:val="1F2937"/>
          <w:sz w:val="21"/>
          <w:szCs w:val="21"/>
        </w:rPr>
        <w:t xml:space="preserve">Recommendation: </w:t>
      </w:r>
      <w:r>
        <w:rPr>
          <w:rFonts w:ascii="Arial" w:cs="Arial" w:eastAsia="Arial" w:hAnsi="Arial"/>
          <w:color w:val="374151"/>
          <w:sz w:val="21"/>
          <w:szCs w:val="21"/>
        </w:rPr>
        <w:t xml:space="preserve">Add camera icon next to avatar. Allow photo capture from webcam or upload. If no photo, show larger initials with distinct background colors per patient (already partially done). Display ABHA QR code option for identity verification.</w:t>
      </w:r>
    </w:p>
    <w:p>
      <w:pPr>
        <w:spacing w:after="80"/>
      </w:pPr>
    </w:p>
    <w:p>
      <w:pPr>
        <w:pBdr>
          <w:bottom w:val="single" w:color="7C3AED" w:sz="6" w:space="4"/>
        </w:pBdr>
        <w:spacing w:after="80" w:before="200"/>
      </w:pPr>
      <w:r>
        <w:rPr>
          <w:rFonts w:ascii="Arial" w:cs="Arial" w:eastAsia="Arial" w:hAnsi="Arial"/>
          <w:b/>
          <w:bCs/>
          <w:color w:val="7C3AED"/>
          <w:sz w:val="20"/>
          <w:szCs w:val="20"/>
        </w:rPr>
        <w:t xml:space="preserve">[P2] </w:t>
      </w:r>
      <w:r>
        <w:rPr>
          <w:rFonts w:ascii="Arial" w:cs="Arial" w:eastAsia="Arial" w:hAnsi="Arial"/>
          <w:b/>
          <w:bCs/>
          <w:color w:val="1F2937"/>
          <w:sz w:val="22"/>
          <w:szCs w:val="22"/>
        </w:rPr>
        <w:t xml:space="preserve">No Unsaved Changes Warning on Page Navigation</w:t>
      </w:r>
      <w:r>
        <w:rPr>
          <w:rFonts w:ascii="Arial" w:cs="Arial" w:eastAsia="Arial" w:hAnsi="Arial"/>
          <w:b/>
          <w:bCs/>
          <w:color w:val="7C3AED"/>
          <w:sz w:val="16"/>
          <w:szCs w:val="16"/>
        </w:rPr>
        <w:t xml:space="preserve">  MEDIUM</w:t>
      </w:r>
    </w:p>
    <w:p>
      <w:pPr>
        <w:spacing w:after="120"/>
      </w:pPr>
      <w:r>
        <w:rPr>
          <w:rFonts w:ascii="Arial" w:cs="Arial" w:eastAsia="Arial" w:hAnsi="Arial"/>
          <w:b/>
          <w:bCs/>
          <w:color w:val="DC2626"/>
          <w:sz w:val="21"/>
          <w:szCs w:val="21"/>
        </w:rPr>
        <w:t xml:space="preserve">Current: </w:t>
      </w:r>
      <w:r>
        <w:rPr>
          <w:rFonts w:ascii="Arial" w:cs="Arial" w:eastAsia="Arial" w:hAnsi="Arial"/>
          <w:color w:val="4B5563"/>
          <w:sz w:val="21"/>
          <w:szCs w:val="21"/>
        </w:rPr>
        <w:t xml:space="preserve">If a doctor is writing notes and clicks “My Patients” or “Schedule” in the sidebar, all unsaved data is lost without warning.</w:t>
      </w:r>
    </w:p>
    <w:p>
      <w:pPr>
        <w:spacing w:after="120"/>
      </w:pPr>
      <w:r>
        <w:rPr>
          <w:rFonts w:ascii="Arial" w:cs="Arial" w:eastAsia="Arial" w:hAnsi="Arial"/>
          <w:b/>
          <w:bCs/>
          <w:color w:val="059669"/>
          <w:sz w:val="21"/>
          <w:szCs w:val="21"/>
        </w:rPr>
        <w:t xml:space="preserve">Best Practice: </w:t>
      </w:r>
      <w:r>
        <w:rPr>
          <w:rFonts w:ascii="Arial" w:cs="Arial" w:eastAsia="Arial" w:hAnsi="Arial"/>
          <w:color w:val="4B5563"/>
          <w:sz w:val="21"/>
          <w:szCs w:val="21"/>
        </w:rPr>
        <w:t xml:space="preserve">Standard UX practice: warn before navigation if there are unsaved changes. Critical in medical context where lost notes mean lost clinical data.</w:t>
      </w:r>
    </w:p>
    <w:p>
      <w:pPr>
        <w:spacing w:after="120"/>
      </w:pPr>
      <w:r>
        <w:rPr>
          <w:rFonts w:ascii="Arial" w:cs="Arial" w:eastAsia="Arial" w:hAnsi="Arial"/>
          <w:b/>
          <w:bCs/>
          <w:color w:val="0066CC"/>
          <w:sz w:val="21"/>
          <w:szCs w:val="21"/>
        </w:rPr>
        <w:t xml:space="preserve">Competitors: </w:t>
      </w:r>
      <w:r>
        <w:rPr>
          <w:rFonts w:ascii="Arial" w:cs="Arial" w:eastAsia="Arial" w:hAnsi="Arial"/>
          <w:color w:val="4B5563"/>
          <w:sz w:val="21"/>
          <w:szCs w:val="21"/>
        </w:rPr>
        <w:t xml:space="preserve">Epic auto-saves every 60 seconds. Practo Ray warns on navigation. Bahmni has draft auto-save.</w:t>
      </w:r>
    </w:p>
    <w:p>
      <w:pPr>
        <w:spacing w:after="120"/>
      </w:pPr>
      <w:r>
        <w:rPr>
          <w:rFonts w:ascii="Arial" w:cs="Arial" w:eastAsia="Arial" w:hAnsi="Arial"/>
          <w:b/>
          <w:bCs/>
          <w:color w:val="1F2937"/>
          <w:sz w:val="21"/>
          <w:szCs w:val="21"/>
        </w:rPr>
        <w:t xml:space="preserve">Recommendation: </w:t>
      </w:r>
      <w:r>
        <w:rPr>
          <w:rFonts w:ascii="Arial" w:cs="Arial" w:eastAsia="Arial" w:hAnsi="Arial"/>
          <w:color w:val="374151"/>
          <w:sz w:val="21"/>
          <w:szCs w:val="21"/>
        </w:rPr>
        <w:t xml:space="preserve">Track dirty state (any form field changed since last save). On navigation: show “You have unsaved changes. Save before leaving?” modal. Auto-save draft every 30 seconds as a safety net.</w:t>
      </w:r>
    </w:p>
    <w:p>
      <w:pPr>
        <w:spacing w:after="80"/>
      </w:pPr>
    </w:p>
    <w:p>
      <w:pPr>
        <w:pBdr>
          <w:bottom w:val="single" w:color="7C3AED" w:sz="6" w:space="4"/>
        </w:pBdr>
        <w:spacing w:after="80" w:before="200"/>
      </w:pPr>
      <w:r>
        <w:rPr>
          <w:rFonts w:ascii="Arial" w:cs="Arial" w:eastAsia="Arial" w:hAnsi="Arial"/>
          <w:b/>
          <w:bCs/>
          <w:color w:val="7C3AED"/>
          <w:sz w:val="20"/>
          <w:szCs w:val="20"/>
        </w:rPr>
        <w:t xml:space="preserve">[P2] </w:t>
      </w:r>
      <w:r>
        <w:rPr>
          <w:rFonts w:ascii="Arial" w:cs="Arial" w:eastAsia="Arial" w:hAnsi="Arial"/>
          <w:b/>
          <w:bCs/>
          <w:color w:val="1F2937"/>
          <w:sz w:val="22"/>
          <w:szCs w:val="22"/>
        </w:rPr>
        <w:t xml:space="preserve">Mobile/Tablet Layout Not Responsive</w:t>
      </w:r>
      <w:r>
        <w:rPr>
          <w:rFonts w:ascii="Arial" w:cs="Arial" w:eastAsia="Arial" w:hAnsi="Arial"/>
          <w:b/>
          <w:bCs/>
          <w:color w:val="7C3AED"/>
          <w:sz w:val="16"/>
          <w:szCs w:val="16"/>
        </w:rPr>
        <w:t xml:space="preserve">  MEDIUM</w:t>
      </w:r>
    </w:p>
    <w:p>
      <w:pPr>
        <w:spacing w:after="120"/>
      </w:pPr>
      <w:r>
        <w:rPr>
          <w:rFonts w:ascii="Arial" w:cs="Arial" w:eastAsia="Arial" w:hAnsi="Arial"/>
          <w:b/>
          <w:bCs/>
          <w:color w:val="DC2626"/>
          <w:sz w:val="21"/>
          <w:szCs w:val="21"/>
        </w:rPr>
        <w:t xml:space="preserve">Current: </w:t>
      </w:r>
      <w:r>
        <w:rPr>
          <w:rFonts w:ascii="Arial" w:cs="Arial" w:eastAsia="Arial" w:hAnsi="Arial"/>
          <w:color w:val="4B5563"/>
          <w:sz w:val="21"/>
          <w:szCs w:val="21"/>
        </w:rPr>
        <w:t xml:space="preserve">The portal uses fixed pixel widths (280px queue, flex workspace). On tablets (768–1024px), the queue panel takes 35%+ of screen leaving too little for consultation. On mobile, it’s unusable.</w:t>
      </w:r>
    </w:p>
    <w:p>
      <w:pPr>
        <w:spacing w:after="120"/>
      </w:pPr>
      <w:r>
        <w:rPr>
          <w:rFonts w:ascii="Arial" w:cs="Arial" w:eastAsia="Arial" w:hAnsi="Arial"/>
          <w:b/>
          <w:bCs/>
          <w:color w:val="059669"/>
          <w:sz w:val="21"/>
          <w:szCs w:val="21"/>
        </w:rPr>
        <w:t xml:space="preserve">Best Practice: </w:t>
      </w:r>
      <w:r>
        <w:rPr>
          <w:rFonts w:ascii="Arial" w:cs="Arial" w:eastAsia="Arial" w:hAnsi="Arial"/>
          <w:color w:val="4B5563"/>
          <w:sz w:val="21"/>
          <w:szCs w:val="21"/>
        </w:rPr>
        <w:t xml:space="preserve">40–50% of Indian OPD doctors use tablets during consultation. Research shows tablet-first design is non-negotiable for the Indian market. Handwriting input support is a key differentiator.</w:t>
      </w:r>
    </w:p>
    <w:p>
      <w:pPr>
        <w:spacing w:after="120"/>
      </w:pPr>
      <w:r>
        <w:rPr>
          <w:rFonts w:ascii="Arial" w:cs="Arial" w:eastAsia="Arial" w:hAnsi="Arial"/>
          <w:b/>
          <w:bCs/>
          <w:color w:val="0066CC"/>
          <w:sz w:val="21"/>
          <w:szCs w:val="21"/>
        </w:rPr>
        <w:t xml:space="preserve">Competitors: </w:t>
      </w:r>
      <w:r>
        <w:rPr>
          <w:rFonts w:ascii="Arial" w:cs="Arial" w:eastAsia="Arial" w:hAnsi="Arial"/>
          <w:color w:val="4B5563"/>
          <w:sz w:val="21"/>
          <w:szCs w:val="21"/>
        </w:rPr>
        <w:t xml:space="preserve">Bahmni is tablet-optimized. Lifemaan supports tablet handwriting. All competitors have responsive layouts.</w:t>
      </w:r>
    </w:p>
    <w:p>
      <w:pPr>
        <w:spacing w:after="120"/>
      </w:pPr>
      <w:r>
        <w:rPr>
          <w:rFonts w:ascii="Arial" w:cs="Arial" w:eastAsia="Arial" w:hAnsi="Arial"/>
          <w:b/>
          <w:bCs/>
          <w:color w:val="1F2937"/>
          <w:sz w:val="21"/>
          <w:szCs w:val="21"/>
        </w:rPr>
        <w:t xml:space="preserve">Recommendation: </w:t>
      </w:r>
      <w:r>
        <w:rPr>
          <w:rFonts w:ascii="Arial" w:cs="Arial" w:eastAsia="Arial" w:hAnsi="Arial"/>
          <w:color w:val="374151"/>
          <w:sz w:val="21"/>
          <w:szCs w:val="21"/>
        </w:rPr>
        <w:t xml:space="preserve">Phase 1: Add responsive breakpoints — on tablet, make queue a collapsible drawer. On mobile, stack views. Phase 2: Add touch-friendly 48px targets (current btn-sm is 34px — too small for touch). Phase 3: Explore handwriting prescription input.</w:t>
      </w:r>
    </w:p>
    <w:p>
      <w:pPr>
        <w:spacing w:after="80"/>
      </w:pPr>
    </w:p>
    <w:p>
      <w:pPr>
        <w:pBdr>
          <w:bottom w:val="single" w:color="7C3AED" w:sz="6" w:space="4"/>
        </w:pBdr>
        <w:spacing w:after="80" w:before="200"/>
      </w:pPr>
      <w:r>
        <w:rPr>
          <w:rFonts w:ascii="Arial" w:cs="Arial" w:eastAsia="Arial" w:hAnsi="Arial"/>
          <w:b/>
          <w:bCs/>
          <w:color w:val="7C3AED"/>
          <w:sz w:val="20"/>
          <w:szCs w:val="20"/>
        </w:rPr>
        <w:t xml:space="preserve">[P2] </w:t>
      </w:r>
      <w:r>
        <w:rPr>
          <w:rFonts w:ascii="Arial" w:cs="Arial" w:eastAsia="Arial" w:hAnsi="Arial"/>
          <w:b/>
          <w:bCs/>
          <w:color w:val="1F2937"/>
          <w:sz w:val="22"/>
          <w:szCs w:val="22"/>
        </w:rPr>
        <w:t xml:space="preserve">No Dark Mode</w:t>
      </w:r>
      <w:r>
        <w:rPr>
          <w:rFonts w:ascii="Arial" w:cs="Arial" w:eastAsia="Arial" w:hAnsi="Arial"/>
          <w:b/>
          <w:bCs/>
          <w:color w:val="7C3AED"/>
          <w:sz w:val="16"/>
          <w:szCs w:val="16"/>
        </w:rPr>
        <w:t xml:space="preserve">  MEDIUM</w:t>
      </w:r>
    </w:p>
    <w:p>
      <w:pPr>
        <w:spacing w:after="120"/>
      </w:pPr>
      <w:r>
        <w:rPr>
          <w:rFonts w:ascii="Arial" w:cs="Arial" w:eastAsia="Arial" w:hAnsi="Arial"/>
          <w:b/>
          <w:bCs/>
          <w:color w:val="DC2626"/>
          <w:sz w:val="21"/>
          <w:szCs w:val="21"/>
        </w:rPr>
        <w:t xml:space="preserve">Current: </w:t>
      </w:r>
      <w:r>
        <w:rPr>
          <w:rFonts w:ascii="Arial" w:cs="Arial" w:eastAsia="Arial" w:hAnsi="Arial"/>
          <w:color w:val="4B5563"/>
          <w:sz w:val="21"/>
          <w:szCs w:val="21"/>
        </w:rPr>
        <w:t xml:space="preserve">Only light theme available. No toggle for dark mode.</w:t>
      </w:r>
    </w:p>
    <w:p>
      <w:pPr>
        <w:spacing w:after="120"/>
      </w:pPr>
      <w:r>
        <w:rPr>
          <w:rFonts w:ascii="Arial" w:cs="Arial" w:eastAsia="Arial" w:hAnsi="Arial"/>
          <w:b/>
          <w:bCs/>
          <w:color w:val="059669"/>
          <w:sz w:val="21"/>
          <w:szCs w:val="21"/>
        </w:rPr>
        <w:t xml:space="preserve">Best Practice: </w:t>
      </w:r>
      <w:r>
        <w:rPr>
          <w:rFonts w:ascii="Arial" w:cs="Arial" w:eastAsia="Arial" w:hAnsi="Arial"/>
          <w:color w:val="4B5563"/>
          <w:sz w:val="21"/>
          <w:szCs w:val="21"/>
        </w:rPr>
        <w:t xml:space="preserve">Research shows dark mode is moving from aesthetic to clinical necessity. Doctors working in dimly-lit rooms (ultrasound, radiology review) need it. Dark gray (#121212) backgrounds reduce eye strain during long shifts.</w:t>
      </w:r>
    </w:p>
    <w:p>
      <w:pPr>
        <w:spacing w:after="120"/>
      </w:pPr>
      <w:r>
        <w:rPr>
          <w:rFonts w:ascii="Arial" w:cs="Arial" w:eastAsia="Arial" w:hAnsi="Arial"/>
          <w:b/>
          <w:bCs/>
          <w:color w:val="0066CC"/>
          <w:sz w:val="21"/>
          <w:szCs w:val="21"/>
        </w:rPr>
        <w:t xml:space="preserve">Competitors: </w:t>
      </w:r>
      <w:r>
        <w:rPr>
          <w:rFonts w:ascii="Arial" w:cs="Arial" w:eastAsia="Arial" w:hAnsi="Arial"/>
          <w:color w:val="4B5563"/>
          <w:sz w:val="21"/>
          <w:szCs w:val="21"/>
        </w:rPr>
        <w:t xml:space="preserve">Epic supports dark mode. Emergo by UL research recommends dark mode for clinical environments with varied lighting.</w:t>
      </w:r>
    </w:p>
    <w:p>
      <w:pPr>
        <w:spacing w:after="120"/>
      </w:pPr>
      <w:r>
        <w:rPr>
          <w:rFonts w:ascii="Arial" w:cs="Arial" w:eastAsia="Arial" w:hAnsi="Arial"/>
          <w:b/>
          <w:bCs/>
          <w:color w:val="1F2937"/>
          <w:sz w:val="21"/>
          <w:szCs w:val="21"/>
        </w:rPr>
        <w:t xml:space="preserve">Recommendation: </w:t>
      </w:r>
      <w:r>
        <w:rPr>
          <w:rFonts w:ascii="Arial" w:cs="Arial" w:eastAsia="Arial" w:hAnsi="Arial"/>
          <w:color w:val="374151"/>
          <w:sz w:val="21"/>
          <w:szCs w:val="21"/>
        </w:rPr>
        <w:t xml:space="preserve">Add dark mode toggle in Settings. Use dark gray (not pure black) for backgrounds. Ensure all color-coded alerts (red, orange, green) maintain WCAG 4.5:1 contrast ratio in dark mode. Store preference in localStorage.</w:t>
      </w:r>
    </w:p>
    <w:p>
      <w:pPr>
        <w:spacing w:after="80"/>
      </w:pPr>
    </w:p>
    <w:p>
      <w:r>
        <w:br w:type="page"/>
      </w:r>
    </w:p>
    <w:p>
      <w:pPr>
        <w:pStyle w:val="Heading1"/>
        <w:spacing w:after="200" w:before="360"/>
      </w:pPr>
      <w:r>
        <w:rPr>
          <w:rFonts w:ascii="Arial" w:cs="Arial" w:eastAsia="Arial" w:hAnsi="Arial"/>
          <w:b/>
          <w:bCs/>
          <w:color w:val="1F2937"/>
          <w:sz w:val="32"/>
          <w:szCs w:val="32"/>
        </w:rPr>
        <w:t xml:space="preserve">4. Feature Comparison Matrix</w:t>
      </w:r>
    </w:p>
    <w:p>
      <w:pPr>
        <w:spacing w:after="120"/>
      </w:pPr>
      <w:r>
        <w:rPr>
          <w:rFonts w:ascii="Arial" w:cs="Arial" w:eastAsia="Arial" w:hAnsi="Arial"/>
          <w:color w:val="374151"/>
          <w:sz w:val="21"/>
          <w:szCs w:val="21"/>
        </w:rPr>
        <w:t xml:space="preserve">How Medhistry stacks up against 7 competitors across 20 key features. Green = has it, Orange = partial, Red = missing.</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1344"/>
        <w:gridCol w:w="1344"/>
        <w:gridCol w:w="1344"/>
        <w:gridCol w:w="1344"/>
        <w:gridCol w:w="1344"/>
      </w:tblGrid>
      <w:tr>
        <w:tc>
          <w:tcPr>
            <w:tcW w:type="dxa" w:w="3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pPr>
              <w:jc w:val="left"/>
            </w:pPr>
            <w:r>
              <w:rPr>
                <w:rFonts w:ascii="Arial" w:cs="Arial" w:eastAsia="Arial" w:hAnsi="Arial"/>
                <w:b/>
                <w:bCs/>
                <w:color w:val="FFFFFF"/>
                <w:sz w:val="16"/>
                <w:szCs w:val="16"/>
              </w:rPr>
              <w:t xml:space="preserve">Feature</w:t>
            </w:r>
          </w:p>
        </w:tc>
        <w:tc>
          <w:tcPr>
            <w:tcW w:type="dxa" w:w="134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Medhistry</w:t>
            </w:r>
          </w:p>
        </w:tc>
        <w:tc>
          <w:tcPr>
            <w:tcW w:type="dxa" w:w="134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Practo</w:t>
            </w:r>
          </w:p>
        </w:tc>
        <w:tc>
          <w:tcPr>
            <w:tcW w:type="dxa" w:w="134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HealthPlix</w:t>
            </w:r>
          </w:p>
        </w:tc>
        <w:tc>
          <w:tcPr>
            <w:tcW w:type="dxa" w:w="134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Eka Care</w:t>
            </w:r>
          </w:p>
        </w:tc>
        <w:tc>
          <w:tcPr>
            <w:tcW w:type="dxa" w:w="1344"/>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Epic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7"/>
                <w:szCs w:val="17"/>
              </w:rPr>
              <w:t xml:space="preserve">Split-view queue + consult</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c>
          <w:tcPr>
            <w:tcW w:type="dxa" w:w="1344"/>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w:t>
            </w:r>
          </w:p>
        </w:tc>
        <w:tc>
          <w:tcPr>
            <w:tcW w:type="dxa" w:w="1344"/>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7"/>
                <w:szCs w:val="17"/>
              </w:rPr>
              <w:t xml:space="preserve">SOAP notes format</w:t>
            </w:r>
          </w:p>
        </w:tc>
        <w:tc>
          <w:tcPr>
            <w:tcW w:type="dxa" w:w="1344"/>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7"/>
                <w:szCs w:val="17"/>
              </w:rPr>
              <w:t xml:space="preserve">AI patient summary</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c>
          <w:tcPr>
            <w:tcW w:type="dxa" w:w="1344"/>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w:t>
            </w:r>
          </w:p>
        </w:tc>
        <w:tc>
          <w:tcPr>
            <w:tcW w:type="dxa" w:w="1344"/>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7"/>
                <w:szCs w:val="17"/>
              </w:rPr>
              <w:t xml:space="preserve">Cross-hospital records</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c>
          <w:tcPr>
            <w:tcW w:type="dxa" w:w="1344"/>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w:t>
            </w:r>
          </w:p>
        </w:tc>
        <w:tc>
          <w:tcPr>
            <w:tcW w:type="dxa" w:w="1344"/>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7"/>
                <w:szCs w:val="17"/>
              </w:rPr>
              <w:t xml:space="preserve">DDI alerts</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c>
          <w:tcPr>
            <w:tcW w:type="dxa" w:w="1344"/>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7"/>
                <w:szCs w:val="17"/>
              </w:rPr>
              <w:t xml:space="preserve">Quick Rx templates</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c>
          <w:tcPr>
            <w:tcW w:type="dxa" w:w="1344"/>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w:t>
            </w:r>
          </w:p>
        </w:tc>
        <w:tc>
          <w:tcPr>
            <w:tcW w:type="dxa" w:w="1344"/>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7"/>
                <w:szCs w:val="17"/>
              </w:rPr>
              <w:t xml:space="preserve">WhatsApp Rx sharing</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c>
          <w:tcPr>
            <w:tcW w:type="dxa" w:w="1344"/>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c>
          <w:tcPr>
            <w:tcW w:type="dxa" w:w="1344"/>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w:t>
            </w:r>
          </w:p>
        </w:tc>
        <w:tc>
          <w:tcPr>
            <w:tcW w:type="dxa" w:w="1344"/>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7"/>
                <w:szCs w:val="17"/>
              </w:rPr>
              <w:t xml:space="preserve">Voice input</w:t>
            </w:r>
          </w:p>
        </w:tc>
        <w:tc>
          <w:tcPr>
            <w:tcW w:type="dxa" w:w="1344"/>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c>
          <w:tcPr>
            <w:tcW w:type="dxa" w:w="1344"/>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7"/>
                <w:szCs w:val="17"/>
              </w:rPr>
              <w:t xml:space="preserve">Patient photo in header</w:t>
            </w:r>
          </w:p>
        </w:tc>
        <w:tc>
          <w:tcPr>
            <w:tcW w:type="dxa" w:w="1344"/>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7"/>
                <w:szCs w:val="17"/>
              </w:rPr>
              <w:t xml:space="preserve">Wait time in queue</w:t>
            </w:r>
          </w:p>
        </w:tc>
        <w:tc>
          <w:tcPr>
            <w:tcW w:type="dxa" w:w="1344"/>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c>
          <w:tcPr>
            <w:tcW w:type="dxa" w:w="1344"/>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7"/>
                <w:szCs w:val="17"/>
              </w:rPr>
              <w:t xml:space="preserve">Queue search/filter</w:t>
            </w:r>
          </w:p>
        </w:tc>
        <w:tc>
          <w:tcPr>
            <w:tcW w:type="dxa" w:w="1344"/>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7"/>
                <w:szCs w:val="17"/>
              </w:rPr>
              <w:t xml:space="preserve">Rx quantity auto-calc</w:t>
            </w:r>
          </w:p>
        </w:tc>
        <w:tc>
          <w:tcPr>
            <w:tcW w:type="dxa" w:w="1344"/>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c>
          <w:tcPr>
            <w:tcW w:type="dxa" w:w="1344"/>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7"/>
                <w:szCs w:val="17"/>
              </w:rPr>
              <w:t xml:space="preserve">Keyboard shortcuts</w:t>
            </w:r>
          </w:p>
        </w:tc>
        <w:tc>
          <w:tcPr>
            <w:tcW w:type="dxa" w:w="1344"/>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c>
          <w:tcPr>
            <w:tcW w:type="dxa" w:w="1344"/>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w:t>
            </w:r>
          </w:p>
        </w:tc>
        <w:tc>
          <w:tcPr>
            <w:tcW w:type="dxa" w:w="1344"/>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7"/>
                <w:szCs w:val="17"/>
              </w:rPr>
              <w:t xml:space="preserve">Auto-save drafts</w:t>
            </w:r>
          </w:p>
        </w:tc>
        <w:tc>
          <w:tcPr>
            <w:tcW w:type="dxa" w:w="1344"/>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c>
          <w:tcPr>
            <w:tcW w:type="dxa" w:w="1344"/>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w:t>
            </w:r>
          </w:p>
        </w:tc>
        <w:tc>
          <w:tcPr>
            <w:tcW w:type="dxa" w:w="1344"/>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7"/>
                <w:szCs w:val="17"/>
              </w:rPr>
              <w:t xml:space="preserve">Tablet responsive</w:t>
            </w:r>
          </w:p>
        </w:tc>
        <w:tc>
          <w:tcPr>
            <w:tcW w:type="dxa" w:w="1344"/>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7"/>
                <w:szCs w:val="17"/>
              </w:rPr>
              <w:t xml:space="preserve">Dark mode</w:t>
            </w:r>
          </w:p>
        </w:tc>
        <w:tc>
          <w:tcPr>
            <w:tcW w:type="dxa" w:w="1344"/>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w:t>
            </w:r>
          </w:p>
        </w:tc>
        <w:tc>
          <w:tcPr>
            <w:tcW w:type="dxa" w:w="1344"/>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w:t>
            </w:r>
          </w:p>
        </w:tc>
        <w:tc>
          <w:tcPr>
            <w:tcW w:type="dxa" w:w="1344"/>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w:t>
            </w:r>
          </w:p>
        </w:tc>
        <w:tc>
          <w:tcPr>
            <w:tcW w:type="dxa" w:w="1344"/>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7"/>
                <w:szCs w:val="17"/>
              </w:rPr>
              <w:t xml:space="preserve">Billing integration</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c>
          <w:tcPr>
            <w:tcW w:type="dxa" w:w="1344"/>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w:t>
            </w:r>
          </w:p>
        </w:tc>
        <w:tc>
          <w:tcPr>
            <w:tcW w:type="dxa" w:w="1344"/>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7"/>
                <w:szCs w:val="17"/>
              </w:rPr>
              <w:t xml:space="preserve">Referral workflow</w:t>
            </w:r>
          </w:p>
        </w:tc>
        <w:tc>
          <w:tcPr>
            <w:tcW w:type="dxa" w:w="1344"/>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c>
          <w:tcPr>
            <w:tcW w:type="dxa" w:w="1344"/>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7"/>
                <w:szCs w:val="17"/>
              </w:rPr>
              <w:t xml:space="preserve">Lab order integration</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c>
          <w:tcPr>
            <w:tcW w:type="dxa" w:w="1344"/>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7"/>
                <w:szCs w:val="17"/>
              </w:rPr>
              <w:t xml:space="preserve">Patient consent mgmt</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c>
          <w:tcPr>
            <w:tcW w:type="dxa" w:w="1344"/>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w:t>
            </w:r>
          </w:p>
        </w:tc>
        <w:tc>
          <w:tcPr>
            <w:tcW w:type="dxa" w:w="1344"/>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w:t>
            </w:r>
          </w:p>
        </w:tc>
        <w:tc>
          <w:tcPr>
            <w:tcW w:type="dxa" w:w="1344"/>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w:t>
            </w:r>
          </w:p>
        </w:tc>
        <w:tc>
          <w:tcPr>
            <w:tcW w:type="dxa" w:w="1344"/>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w:t>
            </w:r>
          </w:p>
        </w:tc>
      </w:tr>
    </w:tbl>
    <w:p>
      <w:pPr>
        <w:spacing w:after="80"/>
      </w:pPr>
    </w:p>
    <w:p>
      <w:pPr>
        <w:spacing w:after="120"/>
      </w:pPr>
      <w:r>
        <w:rPr>
          <w:rFonts w:ascii="Arial" w:cs="Arial" w:eastAsia="Arial" w:hAnsi="Arial"/>
          <w:b/>
          <w:bCs/>
          <w:color w:val="059669"/>
          <w:sz w:val="21"/>
          <w:szCs w:val="21"/>
        </w:rPr>
        <w:t xml:space="preserve">✓</w:t>
      </w:r>
      <w:r>
        <w:rPr>
          <w:rFonts w:ascii="Arial" w:cs="Arial" w:eastAsia="Arial" w:hAnsi="Arial"/>
          <w:color w:val="374151"/>
          <w:sz w:val="21"/>
          <w:szCs w:val="21"/>
        </w:rPr>
        <w:t xml:space="preserve"> = Has feature  |  </w:t>
      </w:r>
      <w:r>
        <w:rPr>
          <w:rFonts w:ascii="Arial" w:cs="Arial" w:eastAsia="Arial" w:hAnsi="Arial"/>
          <w:b/>
          <w:bCs/>
          <w:color w:val="EA580C"/>
          <w:sz w:val="21"/>
          <w:szCs w:val="21"/>
        </w:rPr>
        <w:t xml:space="preserve">~</w:t>
      </w:r>
      <w:r>
        <w:rPr>
          <w:rFonts w:ascii="Arial" w:cs="Arial" w:eastAsia="Arial" w:hAnsi="Arial"/>
          <w:color w:val="374151"/>
          <w:sz w:val="21"/>
          <w:szCs w:val="21"/>
        </w:rPr>
        <w:t xml:space="preserve"> = Partial  |  </w:t>
      </w:r>
      <w:r>
        <w:rPr>
          <w:rFonts w:ascii="Arial" w:cs="Arial" w:eastAsia="Arial" w:hAnsi="Arial"/>
          <w:b/>
          <w:bCs/>
          <w:color w:val="DC2626"/>
          <w:sz w:val="21"/>
          <w:szCs w:val="21"/>
        </w:rPr>
        <w:t xml:space="preserve">✗</w:t>
      </w:r>
      <w:r>
        <w:rPr>
          <w:rFonts w:ascii="Arial" w:cs="Arial" w:eastAsia="Arial" w:hAnsi="Arial"/>
          <w:color w:val="374151"/>
          <w:sz w:val="21"/>
          <w:szCs w:val="21"/>
        </w:rPr>
        <w:t xml:space="preserve"> = Missing</w:t>
      </w:r>
    </w:p>
    <w:p>
      <w:pPr>
        <w:spacing w:after="80"/>
      </w:pPr>
    </w:p>
    <w:p>
      <w:pPr>
        <w:spacing w:after="120"/>
      </w:pPr>
      <w:r>
        <w:rPr>
          <w:rFonts w:ascii="Arial" w:cs="Arial" w:eastAsia="Arial" w:hAnsi="Arial"/>
          <w:b/>
          <w:bCs/>
          <w:color w:val="374151"/>
          <w:sz w:val="21"/>
          <w:szCs w:val="21"/>
        </w:rPr>
        <w:t xml:space="preserve">Medhistry feature count: </w:t>
      </w:r>
      <w:r>
        <w:rPr>
          <w:rFonts w:ascii="Arial" w:cs="Arial" w:eastAsia="Arial" w:hAnsi="Arial"/>
          <w:b/>
          <w:bCs/>
          <w:color w:val="EA580C"/>
          <w:sz w:val="21"/>
          <w:szCs w:val="21"/>
        </w:rPr>
        <w:t xml:space="preserve">11/20 (55%)</w:t>
      </w:r>
      <w:r>
        <w:rPr>
          <w:rFonts w:ascii="Arial" w:cs="Arial" w:eastAsia="Arial" w:hAnsi="Arial"/>
          <w:color w:val="6B7280"/>
          <w:sz w:val="21"/>
          <w:szCs w:val="21"/>
        </w:rPr>
        <w:t xml:space="preserve">  vs  Practo: 15/20 (75%)  |  Epic: 18/20 (90%)  |  Eka Care: 12/20 (60%)</w:t>
      </w:r>
    </w:p>
    <w:p>
      <w:r>
        <w:br w:type="page"/>
      </w:r>
    </w:p>
    <w:p>
      <w:pPr>
        <w:pStyle w:val="Heading1"/>
        <w:spacing w:after="200" w:before="360"/>
      </w:pPr>
      <w:r>
        <w:rPr>
          <w:rFonts w:ascii="Arial" w:cs="Arial" w:eastAsia="Arial" w:hAnsi="Arial"/>
          <w:b/>
          <w:bCs/>
          <w:color w:val="1F2937"/>
          <w:sz w:val="32"/>
          <w:szCs w:val="32"/>
        </w:rPr>
        <w:t xml:space="preserve">5. Implementation Roadmap</w:t>
      </w:r>
    </w:p>
    <w:p>
      <w:pPr>
        <w:spacing w:after="120"/>
      </w:pPr>
      <w:r>
        <w:rPr>
          <w:rFonts w:ascii="Arial" w:cs="Arial" w:eastAsia="Arial" w:hAnsi="Arial"/>
          <w:color w:val="374151"/>
          <w:sz w:val="21"/>
          <w:szCs w:val="21"/>
        </w:rPr>
        <w:t xml:space="preserve">Recommended fix order based on clinical impact, user adoption risk, and development effort.</w:t>
      </w:r>
    </w:p>
    <w:p>
      <w:pPr>
        <w:spacing w:after="80"/>
      </w:pPr>
    </w:p>
    <w:p>
      <w:pPr>
        <w:pStyle w:val="Heading2"/>
        <w:spacing w:after="160" w:before="280"/>
      </w:pPr>
      <w:r>
        <w:rPr>
          <w:rFonts w:ascii="Arial" w:cs="Arial" w:eastAsia="Arial" w:hAnsi="Arial"/>
          <w:b/>
          <w:bCs/>
          <w:color w:val="374151"/>
          <w:sz w:val="26"/>
          <w:szCs w:val="26"/>
        </w:rPr>
        <w:t xml:space="preserve">Phase 1: Pre-Beta Critical Fixes (1–2 weeks)</w:t>
      </w:r>
    </w:p>
    <w:p>
      <w:pPr>
        <w:pStyle w:val="ListParagraph"/>
        <w:numPr>
          <w:ilvl w:val="0"/>
          <w:numId w:val="2"/>
        </w:numPr>
        <w:spacing w:after="60"/>
      </w:pPr>
      <w:r>
        <w:rPr>
          <w:rFonts w:ascii="Arial" w:cs="Arial" w:eastAsia="Arial" w:hAnsi="Arial"/>
          <w:color w:val="374151"/>
          <w:sz w:val="21"/>
          <w:szCs w:val="21"/>
        </w:rPr>
        <w:t xml:space="preserve">P0: Patient switch confirmation modal (prevents wrong-patient errors)</w:t>
      </w:r>
    </w:p>
    <w:p>
      <w:pPr>
        <w:pStyle w:val="ListParagraph"/>
        <w:numPr>
          <w:ilvl w:val="0"/>
          <w:numId w:val="2"/>
        </w:numPr>
        <w:spacing w:after="60"/>
      </w:pPr>
      <w:r>
        <w:rPr>
          <w:rFonts w:ascii="Arial" w:cs="Arial" w:eastAsia="Arial" w:hAnsi="Arial"/>
          <w:color w:val="374151"/>
          <w:sz w:val="21"/>
          <w:szCs w:val="21"/>
        </w:rPr>
        <w:t xml:space="preserve">P0: Restructure Notes into SOAP format (doctor adoption blocker)</w:t>
      </w:r>
    </w:p>
    <w:p>
      <w:pPr>
        <w:pStyle w:val="ListParagraph"/>
        <w:numPr>
          <w:ilvl w:val="0"/>
          <w:numId w:val="2"/>
        </w:numPr>
        <w:spacing w:after="60"/>
      </w:pPr>
      <w:r>
        <w:rPr>
          <w:rFonts w:ascii="Arial" w:cs="Arial" w:eastAsia="Arial" w:hAnsi="Arial"/>
          <w:color w:val="374151"/>
          <w:sz w:val="21"/>
          <w:szCs w:val="21"/>
        </w:rPr>
        <w:t xml:space="preserve">P1: Add waiting time to queue items</w:t>
      </w:r>
    </w:p>
    <w:p>
      <w:pPr>
        <w:pStyle w:val="ListParagraph"/>
        <w:numPr>
          <w:ilvl w:val="0"/>
          <w:numId w:val="2"/>
        </w:numPr>
        <w:spacing w:after="60"/>
      </w:pPr>
      <w:r>
        <w:rPr>
          <w:rFonts w:ascii="Arial" w:cs="Arial" w:eastAsia="Arial" w:hAnsi="Arial"/>
          <w:color w:val="374151"/>
          <w:sz w:val="21"/>
          <w:szCs w:val="21"/>
        </w:rPr>
        <w:t xml:space="preserve">P1: Add queue search/filter</w:t>
      </w:r>
    </w:p>
    <w:p>
      <w:pPr>
        <w:pStyle w:val="ListParagraph"/>
        <w:numPr>
          <w:ilvl w:val="0"/>
          <w:numId w:val="2"/>
        </w:numPr>
        <w:spacing w:after="60"/>
      </w:pPr>
      <w:r>
        <w:rPr>
          <w:rFonts w:ascii="Arial" w:cs="Arial" w:eastAsia="Arial" w:hAnsi="Arial"/>
          <w:color w:val="374151"/>
          <w:sz w:val="21"/>
          <w:szCs w:val="21"/>
        </w:rPr>
        <w:t xml:space="preserve">P1: Add Rx quantity auto-calculation</w:t>
      </w:r>
    </w:p>
    <w:p>
      <w:pPr>
        <w:spacing w:after="80"/>
      </w:pPr>
    </w:p>
    <w:p>
      <w:pPr>
        <w:pStyle w:val="Heading2"/>
        <w:spacing w:after="160" w:before="280"/>
      </w:pPr>
      <w:r>
        <w:rPr>
          <w:rFonts w:ascii="Arial" w:cs="Arial" w:eastAsia="Arial" w:hAnsi="Arial"/>
          <w:b/>
          <w:bCs/>
          <w:color w:val="374151"/>
          <w:sz w:val="26"/>
          <w:szCs w:val="26"/>
        </w:rPr>
        <w:t xml:space="preserve">Phase 2: Beta Polish (2–3 weeks)</w:t>
      </w:r>
    </w:p>
    <w:p>
      <w:pPr>
        <w:pStyle w:val="ListParagraph"/>
        <w:numPr>
          <w:ilvl w:val="0"/>
          <w:numId w:val="2"/>
        </w:numPr>
        <w:spacing w:after="60"/>
      </w:pPr>
      <w:r>
        <w:rPr>
          <w:rFonts w:ascii="Arial" w:cs="Arial" w:eastAsia="Arial" w:hAnsi="Arial"/>
          <w:color w:val="374151"/>
          <w:sz w:val="21"/>
          <w:szCs w:val="21"/>
        </w:rPr>
        <w:t xml:space="preserve">P2: Keyboard shortcuts for common actions</w:t>
      </w:r>
    </w:p>
    <w:p>
      <w:pPr>
        <w:pStyle w:val="ListParagraph"/>
        <w:numPr>
          <w:ilvl w:val="0"/>
          <w:numId w:val="2"/>
        </w:numPr>
        <w:spacing w:after="60"/>
      </w:pPr>
      <w:r>
        <w:rPr>
          <w:rFonts w:ascii="Arial" w:cs="Arial" w:eastAsia="Arial" w:hAnsi="Arial"/>
          <w:color w:val="374151"/>
          <w:sz w:val="21"/>
          <w:szCs w:val="21"/>
        </w:rPr>
        <w:t xml:space="preserve">P2: Unsaved changes warning on navigation</w:t>
      </w:r>
    </w:p>
    <w:p>
      <w:pPr>
        <w:pStyle w:val="ListParagraph"/>
        <w:numPr>
          <w:ilvl w:val="0"/>
          <w:numId w:val="2"/>
        </w:numPr>
        <w:spacing w:after="60"/>
      </w:pPr>
      <w:r>
        <w:rPr>
          <w:rFonts w:ascii="Arial" w:cs="Arial" w:eastAsia="Arial" w:hAnsi="Arial"/>
          <w:color w:val="374151"/>
          <w:sz w:val="21"/>
          <w:szCs w:val="21"/>
        </w:rPr>
        <w:t xml:space="preserve">P2: Patient photo support in header</w:t>
      </w:r>
    </w:p>
    <w:p>
      <w:pPr>
        <w:pStyle w:val="ListParagraph"/>
        <w:numPr>
          <w:ilvl w:val="0"/>
          <w:numId w:val="2"/>
        </w:numPr>
        <w:spacing w:after="60"/>
      </w:pPr>
      <w:r>
        <w:rPr>
          <w:rFonts w:ascii="Arial" w:cs="Arial" w:eastAsia="Arial" w:hAnsi="Arial"/>
          <w:color w:val="374151"/>
          <w:sz w:val="21"/>
          <w:szCs w:val="21"/>
        </w:rPr>
        <w:t xml:space="preserve">P2: Auto-save drafts every 30 seconds</w:t>
      </w:r>
    </w:p>
    <w:p>
      <w:pPr>
        <w:spacing w:after="80"/>
      </w:pPr>
    </w:p>
    <w:p>
      <w:pPr>
        <w:pStyle w:val="Heading2"/>
        <w:spacing w:after="160" w:before="280"/>
      </w:pPr>
      <w:r>
        <w:rPr>
          <w:rFonts w:ascii="Arial" w:cs="Arial" w:eastAsia="Arial" w:hAnsi="Arial"/>
          <w:b/>
          <w:bCs/>
          <w:color w:val="374151"/>
          <w:sz w:val="26"/>
          <w:szCs w:val="26"/>
        </w:rPr>
        <w:t xml:space="preserve">Phase 3: Launch Readiness (3–4 weeks)</w:t>
      </w:r>
    </w:p>
    <w:p>
      <w:pPr>
        <w:pStyle w:val="ListParagraph"/>
        <w:numPr>
          <w:ilvl w:val="0"/>
          <w:numId w:val="2"/>
        </w:numPr>
        <w:spacing w:after="60"/>
      </w:pPr>
      <w:r>
        <w:rPr>
          <w:rFonts w:ascii="Arial" w:cs="Arial" w:eastAsia="Arial" w:hAnsi="Arial"/>
          <w:color w:val="374151"/>
          <w:sz w:val="21"/>
          <w:szCs w:val="21"/>
        </w:rPr>
        <w:t xml:space="preserve">P2: Tablet responsive layout</w:t>
      </w:r>
    </w:p>
    <w:p>
      <w:pPr>
        <w:pStyle w:val="ListParagraph"/>
        <w:numPr>
          <w:ilvl w:val="0"/>
          <w:numId w:val="2"/>
        </w:numPr>
        <w:spacing w:after="60"/>
      </w:pPr>
      <w:r>
        <w:rPr>
          <w:rFonts w:ascii="Arial" w:cs="Arial" w:eastAsia="Arial" w:hAnsi="Arial"/>
          <w:color w:val="374151"/>
          <w:sz w:val="21"/>
          <w:szCs w:val="21"/>
        </w:rPr>
        <w:t xml:space="preserve">P2: Voice input (Web Speech API)</w:t>
      </w:r>
    </w:p>
    <w:p>
      <w:pPr>
        <w:pStyle w:val="ListParagraph"/>
        <w:numPr>
          <w:ilvl w:val="0"/>
          <w:numId w:val="2"/>
        </w:numPr>
        <w:spacing w:after="60"/>
      </w:pPr>
      <w:r>
        <w:rPr>
          <w:rFonts w:ascii="Arial" w:cs="Arial" w:eastAsia="Arial" w:hAnsi="Arial"/>
          <w:color w:val="374151"/>
          <w:sz w:val="21"/>
          <w:szCs w:val="21"/>
        </w:rPr>
        <w:t xml:space="preserve">P2: Dark mode</w:t>
      </w:r>
    </w:p>
    <w:p>
      <w:pPr>
        <w:pStyle w:val="ListParagraph"/>
        <w:numPr>
          <w:ilvl w:val="0"/>
          <w:numId w:val="2"/>
        </w:numPr>
        <w:spacing w:after="60"/>
      </w:pPr>
      <w:r>
        <w:rPr>
          <w:rFonts w:ascii="Arial" w:cs="Arial" w:eastAsia="Arial" w:hAnsi="Arial"/>
          <w:color w:val="374151"/>
          <w:sz w:val="21"/>
          <w:szCs w:val="21"/>
        </w:rPr>
        <w:t xml:space="preserve">Bonus: Diagnosis ICD-10 code linking</w:t>
      </w:r>
    </w:p>
    <w:p>
      <w:pPr>
        <w:pStyle w:val="ListParagraph"/>
        <w:numPr>
          <w:ilvl w:val="0"/>
          <w:numId w:val="2"/>
        </w:numPr>
        <w:spacing w:after="60"/>
      </w:pPr>
      <w:r>
        <w:rPr>
          <w:rFonts w:ascii="Arial" w:cs="Arial" w:eastAsia="Arial" w:hAnsi="Arial"/>
          <w:color w:val="374151"/>
          <w:sz w:val="21"/>
          <w:szCs w:val="21"/>
        </w:rPr>
        <w:t xml:space="preserve">Bonus: Regional language support (Hindi, Telugu, etc.)</w:t>
      </w:r>
    </w:p>
    <w:p>
      <w:pPr>
        <w:spacing w:after="80"/>
      </w:pP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059669" w:sz="8"/>
              <w:left w:val="single" w:color="CCCCCC" w:sz="1"/>
              <w:bottom w:val="single" w:color="CCCCCC" w:sz="1"/>
              <w:right w:val="single" w:color="CCCCCC" w:sz="1"/>
            </w:tcBorders>
            <w:shd w:fill="F0FDF4" w:val="clear"/>
            <w:tcMar>
              <w:top w:type="dxa" w:w="200"/>
              <w:left w:type="dxa" w:w="240"/>
              <w:bottom w:type="dxa" w:w="200"/>
              <w:right w:type="dxa" w:w="240"/>
            </w:tcMar>
          </w:tcPr>
          <w:p>
            <w:pPr>
              <w:spacing w:after="80"/>
            </w:pPr>
            <w:r>
              <w:rPr>
                <w:rFonts w:ascii="Arial" w:cs="Arial" w:eastAsia="Arial" w:hAnsi="Arial"/>
                <w:b/>
                <w:bCs/>
                <w:color w:val="059669"/>
                <w:sz w:val="22"/>
                <w:szCs w:val="22"/>
              </w:rPr>
              <w:t xml:space="preserve">BOTTOM LINE</w:t>
            </w:r>
          </w:p>
          <w:p>
            <w:pPr>
              <w:spacing w:after="120"/>
            </w:pPr>
            <w:r>
              <w:rPr>
                <w:rFonts w:ascii="Arial" w:cs="Arial" w:eastAsia="Arial" w:hAnsi="Arial"/>
                <w:color w:val="374151"/>
                <w:sz w:val="21"/>
                <w:szCs w:val="21"/>
              </w:rPr>
              <w:t xml:space="preserve">Medhistry’s doctor portal has a strong architectural foundation — the split-view layout, AI-powered cross-hospital summaries, and DDI alerts put it ahead of most Indian competitors. The 5 Phase 1 fixes (SOAP notes, patient confirmation, wait times, queue search, Rx quantity) will bring the score from 6.8 to ~8.2/10 and make it ready for real doctor testing. The cross-hospital AI feature is genuinely differentiated — no Indian competitor does it this well.</w:t>
            </w:r>
          </w:p>
        </w:tc>
      </w:tr>
    </w:tbl>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6CC" w:sz="4" w:space="6"/>
      </w:pBdr>
      <w:tabs>
        <w:tab w:val="right" w:pos="9026"/>
      </w:tabs>
      <w:spacing w:after="0"/>
    </w:pPr>
    <w:r>
      <w:rPr>
        <w:rFonts w:ascii="Arial" w:cs="Arial" w:eastAsia="Arial" w:hAnsi="Arial"/>
        <w:b/>
        <w:bCs/>
        <w:color w:val="0066CC"/>
        <w:sz w:val="18"/>
        <w:szCs w:val="18"/>
      </w:rPr>
      <w:t xml:space="preserve">Medhistry</w:t>
    </w:r>
    <w:r>
      <w:rPr>
        <w:rFonts w:ascii="Arial" w:cs="Arial" w:eastAsia="Arial" w:hAnsi="Arial"/>
        <w:color w:val="6B7280"/>
        <w:sz w:val="16"/>
        <w:szCs w:val="16"/>
      </w:rPr>
      <w:t xml:space="preserve">	Doctor Portal UX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2937"/>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2026-03-17T18:55:28.254Z</dcterms:created>
  <dcterms:modified xsi:type="dcterms:W3CDTF">2026-03-17T18:55:28.254Z</dcterms:modified>
</cp:coreProperties>
</file>

<file path=docProps/custom.xml><?xml version="1.0" encoding="utf-8"?>
<Properties xmlns="http://schemas.openxmlformats.org/officeDocument/2006/custom-properties" xmlns:vt="http://schemas.openxmlformats.org/officeDocument/2006/docPropsVTypes"/>
</file>