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Meningioma grading</w:t>
      </w:r>
    </w:p>
    <w:p>
      <w:r>
        <w:t xml:space="preserve">In </w:t>
      </w:r>
      <w:r>
        <w:rPr>
          <w:b/>
        </w:rPr>
        <w:t>NF2-altered</w:t>
      </w:r>
      <w:r>
        <w:t xml:space="preserve"> meningiomas</w:t>
      </w:r>
      <w:r>
        <w:rPr>
          <w:vertAlign w:val="superscript"/>
        </w:rPr>
        <w:t>1</w:t>
      </w:r>
      <w:r>
        <w:tab/>
        <w:t>criteria</w:t>
      </w:r>
    </w:p>
    <w:p>
      <w:r>
        <w:t xml:space="preserve">See </w:t>
      </w:r>
      <w:bookmarkStart w:id="0" w:name="_GoBack"/>
      <w:proofErr w:type="spellStart"/>
      <w:hyperlink r:id="rId9">
        <w:r>
          <w:rPr>
            <w:rStyle w:val="Hyperlink"/>
          </w:rPr>
          <w:t>the WHO site</w:t>
        </w:r>
      </w:hyperlink>
      <w:proofErr w:type="spellEnd"/>
      <w:r>
        <w:t xml:space="preserve"> for page </w:t>
      </w:r>
      <w:r>
        <w:fldChar w:fldCharType="begin"/>
      </w:r>
      <w:r>
        <w:instrText> PAGE </w:instrText>
      </w:r>
      <w:r>
        <w:fldChar w:fldCharType="separate"/>
      </w:r>
      <w:r>
        <w:t>4</w:t>
      </w:r>
      <w:r>
        <w:fldChar w:fldCharType="end"/>
      </w:r>
      <w:bookmarkEnd w:id="0"/>
      <w:r>
        <w:br/>
      </w:r>
      <w:r>
        <w:t>Next line of 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Marker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BRAF VE1</w:t>
            </w:r>
          </w:p>
        </w:tc>
        <w:tc>
          <w:tcPr>
            <w:tcW w:type="dxa" w:w="4320"/>
          </w:tcPr>
          <w:p>
            <w:r>
              <w:t>Negative staining</w:t>
            </w:r>
          </w:p>
        </w:tc>
      </w:tr>
    </w:tbl>
    <w:p>
      <w:r>
        <w:t>52</w:t>
      </w:r>
    </w:p>
    <w:p>
      <w:r>
        <w:t>+</w:t>
      </w:r>
    </w:p>
    <w:p>
      <w:r>
        <w:t>&lt;0.001</w:t>
      </w:r>
    </w:p>
    <w:p>
      <w:r>
        <w:t>No</w:t>
      </w:r>
    </w:p>
    <w:p>
      <w:r>
        <w:t>Yes</w:t>
      </w:r>
    </w:p>
    <w:p>
      <w:r>
        <w:t>这是病理诊断。</w:t>
      </w:r>
    </w:p>
    <w:p>
      <w:r>
        <w:t>34βE12</w:t>
      </w:r>
    </w:p>
    <w:p>
      <w:r>
        <w:t>5 µm</w:t>
      </w:r>
    </w:p>
    <w:p>
      <w:r>
        <w:t>3ʹ</w:t>
      </w:r>
    </w:p>
    <w:p>
      <w:r xmlns:a="http://schemas.openxmlformats.org/drawingml/2006/main">
        <w:drawing>
          <wp:inline distT="0" distB="0" distL="0" distR="0">
            <wp:extent cx="2743200" cy="457200"/>
            <wp:docPr id="100" name="Text 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Text box caption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ins w:id="9" w:author="Reviewer">
        <w:r>
          <w:t>Inserted sentence</w:t>
        </w:r>
      </w:ins>
    </w:p>
    <w:p>
      <w:pPr>
        <w:pStyle w:val="Heading1"/>
      </w:pPr>
      <w:r>
        <w:t>References</w:t>
      </w:r>
    </w:p>
    <w:p>
      <w:r>
        <w:t>Louis DN et al. Neuro Oncol 2021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Department of Pathology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