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面向学术写作的文档格式化方法研究</w:t>
      </w:r>
    </w:p>
    <w:p>
      <w:r>
        <w:t>摘要：本文讨论一种将不规范论文文档转换为目标模板格式的方法。</w:t>
      </w:r>
    </w:p>
    <w:p>
      <w:r>
        <w:t>关键词：论文格式化；Word；模板；学术写作</w:t>
      </w:r>
    </w:p>
    <w:p>
      <w:r>
        <w:t>1 引言</w:t>
      </w:r>
    </w:p>
    <w:p>
      <w:r>
        <w:t>作者在投稿或提交毕业论文前，通常需要花费大量时间处理格式问题。</w:t>
      </w:r>
    </w:p>
    <w:p>
      <w:r>
        <w:t>1.1 研究背景</w:t>
      </w:r>
    </w:p>
    <w:p>
      <w:r>
        <w:t>不同期刊和学校对字体、行距、页边距、标题层级和参考文献有不同要求。</w:t>
      </w:r>
    </w:p>
    <w:p>
      <w:r>
        <w:t>图 1 文档格式化流程</w:t>
      </w:r>
    </w:p>
    <w:p>
      <w:r>
        <w:t>2 方法</w:t>
      </w:r>
    </w:p>
    <w:p>
      <w:r>
        <w:t>本文采用结构识别和确定性格式套用相结合的方式。</w:t>
      </w:r>
    </w:p>
    <w:p>
      <w:r>
        <w:t>参考文献</w:t>
      </w:r>
    </w:p>
    <w:p>
      <w:r>
        <w:t>[1] Zhang S. Academic document formatting workflow.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