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AAF2A">
      <w:pPr>
        <w:pStyle w:val="2"/>
        <w:keepNext w:val="0"/>
        <w:keepLines w:val="0"/>
        <w:widowControl/>
        <w:suppressLineNumbers w:val="0"/>
      </w:pPr>
      <w:r>
        <w:t>从ODPS到AI Data Platform：从阿里云MaxCompute看AI时代大数据将迎来春天还是寒冬</w:t>
      </w:r>
    </w:p>
    <w:p w14:paraId="7EF085D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当大模型成为新基础设施，数据平台会被取代，还是迎来新的黄金十年？</w:t>
      </w:r>
    </w:p>
    <w:p w14:paraId="306787E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FDB65">
      <w:pPr>
        <w:pStyle w:val="3"/>
        <w:keepNext w:val="0"/>
        <w:keepLines w:val="0"/>
        <w:widowControl/>
        <w:suppressLineNumbers w:val="0"/>
      </w:pPr>
      <w:r>
        <w:t>一</w:t>
      </w:r>
      <w:r>
        <w:rPr>
          <w:rFonts w:hint="eastAsia"/>
          <w:lang w:eastAsia="zh-CN"/>
        </w:rPr>
        <w:t>、</w:t>
      </w:r>
      <w:r>
        <w:t>AI时代大数据争论：春天还是寒冬？</w:t>
      </w:r>
    </w:p>
    <w:p w14:paraId="7813AE90">
      <w:pPr>
        <w:pStyle w:val="6"/>
        <w:keepNext w:val="0"/>
        <w:keepLines w:val="0"/>
        <w:widowControl/>
        <w:suppressLineNumbers w:val="0"/>
      </w:pPr>
      <w:r>
        <w:t>2023年以来，生成式大模型和Agent技术的爆发，让大数据行业陷入了前所未有的舆论漩涡。一方面，ChatGPT及各类大模型应用席卷技术社区和企业内部，掀起了对AI赋能的狂热讨论；另一方面，传统大数据平台和湖仓架构似乎在风口上逐渐失声，“大数据已死”“湖仓已过时”的声音此起彼伏。</w:t>
      </w:r>
    </w:p>
    <w:p w14:paraId="0AEAA801">
      <w:pPr>
        <w:pStyle w:val="6"/>
        <w:keepNext w:val="0"/>
        <w:keepLines w:val="0"/>
        <w:widowControl/>
        <w:suppressLineNumbers w:val="0"/>
      </w:pPr>
      <w:r>
        <w:t>深入观察后发现，这种说法过于片面。AI时代并非直接消灭大数据，而是在重塑数据的价值和使用方式。核心逻辑如下：</w:t>
      </w:r>
    </w:p>
    <w:p w14:paraId="1D77C7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大数据仍是AI的燃料</w:t>
      </w:r>
      <w:r>
        <w:t xml:space="preserve">：无论大模型多强，其效果都高度依赖企业自身数据质量与规模。 </w:t>
      </w:r>
    </w:p>
    <w:p w14:paraId="47EE56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旧模式数据平台将被淘汰</w:t>
      </w:r>
      <w:r>
        <w:t xml:space="preserve">：单纯的计算能力、存储能力和传统SQL管理，已经无法支撑AI应用。 </w:t>
      </w:r>
    </w:p>
    <w:p w14:paraId="0F94F0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新能力成为核心壁垒</w:t>
      </w:r>
      <w:r>
        <w:t xml:space="preserve">：数据治理、知识管理、向量化数据处理、Agent接口与RAG服务，将决定企业AI竞争力。 </w:t>
      </w:r>
    </w:p>
    <w:p w14:paraId="060F1DA4">
      <w:pPr>
        <w:pStyle w:val="6"/>
        <w:keepNext w:val="0"/>
        <w:keepLines w:val="0"/>
        <w:widowControl/>
        <w:suppressLineNumbers w:val="0"/>
      </w:pPr>
      <w:r>
        <w:t>从这一角度出发，阿里云MaxCompute的演进路径正是整个行业转型的缩影。它从ODPS起步，逐渐演化为“Data+AI Platform”，承载了云数仓、湖仓和AI数据智能能力的整合，也体现了大数据产业在AI时代的春天或寒冬分水岭。</w:t>
      </w:r>
    </w:p>
    <w:p w14:paraId="2C3A7654">
      <w:pPr>
        <w:pStyle w:val="6"/>
        <w:keepNext w:val="0"/>
        <w:keepLines w:val="0"/>
        <w:widowControl/>
        <w:suppressLineNumbers w:val="0"/>
      </w:pPr>
      <w:r>
        <w:t>AI浪潮下，大数据产业面临两种截然相反的判断：</w:t>
      </w:r>
    </w:p>
    <w:p w14:paraId="69B8707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悲观派观点：</w:t>
      </w:r>
    </w:p>
    <w:p w14:paraId="482B45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大模型替代BI与分析场景，数据仓库和湖仓价值下降。 </w:t>
      </w:r>
    </w:p>
    <w:p w14:paraId="0C26CA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SQL不再是主要入口，自然语言交互和Agent取代传统分析流程。 </w:t>
      </w:r>
    </w:p>
    <w:p w14:paraId="3D7ACB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数据平台差异化能力减弱，人才需求萎缩，整个行业可能进入寒冬。 </w:t>
      </w:r>
    </w:p>
    <w:p w14:paraId="6DFA277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乐观派观点：</w:t>
      </w:r>
    </w:p>
    <w:p w14:paraId="5259AF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数据仍然是AI的核心生产力，企业数据价值被放大。 </w:t>
      </w:r>
    </w:p>
    <w:p w14:paraId="7CD94A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Data for AI成为新赛道，AI生成的数据资产与治理能力形成新壁垒。 </w:t>
      </w:r>
    </w:p>
    <w:p w14:paraId="47C264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Agent、RAG、向量化数据库成为数据平台的新核心，行业迎来第二增长曲线。 </w:t>
      </w:r>
    </w:p>
    <w:p w14:paraId="1F34ABB1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Style w:val="9"/>
        </w:rPr>
        <w:t>分析结论</w:t>
      </w:r>
      <w:r>
        <w:t>：AI并不会消灭大数据，而是淘汰旧模式大数据。未来十年的产业重构，将类似“Hadoop → 云数仓”级别的创新周期。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876800" cy="5577205"/>
            <wp:effectExtent l="0" t="0" r="0" b="4445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4313">
      <w:pPr>
        <w:pStyle w:val="6"/>
        <w:keepNext w:val="0"/>
        <w:keepLines w:val="0"/>
        <w:widowControl/>
        <w:suppressLineNumbers w:val="0"/>
      </w:pPr>
    </w:p>
    <w:p w14:paraId="48F83C2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F6816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二</w:t>
      </w:r>
      <w:r>
        <w:t>、ODPS/MaxCompute发展演进：从PB级计算到AI数据平台</w:t>
      </w:r>
    </w:p>
    <w:p w14:paraId="150A3358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</w:t>
      </w:r>
      <w:r>
        <w:t>.1 ODPS诞生背景</w:t>
      </w:r>
    </w:p>
    <w:p w14:paraId="5A40B388">
      <w:pPr>
        <w:pStyle w:val="6"/>
        <w:keepNext w:val="0"/>
        <w:keepLines w:val="0"/>
        <w:widowControl/>
        <w:suppressLineNumbers w:val="0"/>
      </w:pPr>
      <w:r>
        <w:t>ODPS（Open Data Processing Service）最初为淘宝和天猫PB级数据处理而生，解决Hadoop在资源管理和可扩展性上的局限。其核心理念：</w:t>
      </w:r>
    </w:p>
    <w:p w14:paraId="528012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Serverless计算</w:t>
      </w:r>
      <w:r>
        <w:t xml:space="preserve">：用户无需管理底层集群。 </w:t>
      </w:r>
    </w:p>
    <w:p w14:paraId="5B12EA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资源池化</w:t>
      </w:r>
      <w:r>
        <w:t xml:space="preserve">：统一调度计算资源，提高利用率。 </w:t>
      </w:r>
    </w:p>
    <w:p w14:paraId="27E246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云原生设计</w:t>
      </w:r>
      <w:r>
        <w:t xml:space="preserve">：从架构上支持弹性扩缩容。 </w:t>
      </w:r>
    </w:p>
    <w:p w14:paraId="51F962F4">
      <w:pPr>
        <w:pStyle w:val="6"/>
        <w:keepNext w:val="0"/>
        <w:keepLines w:val="0"/>
        <w:widowControl/>
        <w:suppressLineNumbers w:val="0"/>
      </w:pPr>
      <w:r>
        <w:t>与Hadoop相比，ODPS代表了一条更接近现代云数仓和Lakehouse的路线。</w:t>
      </w:r>
    </w:p>
    <w:p w14:paraId="44F94DC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511550"/>
            <wp:effectExtent l="0" t="0" r="635" b="3175"/>
            <wp:docPr id="7" name="图片 7" descr="从数据仓库到AI Native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从数据仓库到AI Native Platfor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10BE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</w:t>
      </w:r>
      <w:r>
        <w:t>.2 MaxCompute演进</w:t>
      </w:r>
    </w:p>
    <w:p w14:paraId="5C8E1C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MaxCompute阶段</w:t>
      </w:r>
      <w:r>
        <w:t xml:space="preserve">：结合云数仓与湖仓设计理念，支持大规模SQL和分布式计算。 </w:t>
      </w:r>
    </w:p>
    <w:p w14:paraId="733819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Data+AI阶段</w:t>
      </w:r>
      <w:r>
        <w:t xml:space="preserve">：整合PAI（AI平台）、通义千问（大模型）、百炼Agent，实现“数据流向模型”的闭环。 </w:t>
      </w:r>
    </w:p>
    <w:p w14:paraId="223EAAC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图3：MaxCompute演进路线示意图</w:t>
      </w:r>
    </w:p>
    <w:p w14:paraId="114E7D8D">
      <w:pPr>
        <w:keepNext w:val="0"/>
        <w:keepLines w:val="0"/>
        <w:widowControl/>
        <w:suppressLineNumbers w:val="0"/>
      </w:pPr>
    </w:p>
    <w:p w14:paraId="6D4E6066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三</w:t>
      </w:r>
      <w:r>
        <w:t>、全球数据平台演进趋势</w:t>
      </w:r>
    </w:p>
    <w:p w14:paraId="078F6CAA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.1 四次产业演进</w:t>
      </w:r>
    </w:p>
    <w:p w14:paraId="1D462B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传统数据仓库</w:t>
      </w:r>
      <w:r>
        <w:t xml:space="preserve">：Teradata、Oracle Exadata；重点在SQL性能与管理。 </w:t>
      </w:r>
    </w:p>
    <w:p w14:paraId="5A9D98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Hadoop大数据平台</w:t>
      </w:r>
      <w:r>
        <w:t xml:space="preserve">：分布式存储与计算，成本下降，生态爆发。 </w:t>
      </w:r>
    </w:p>
    <w:p w14:paraId="1EF2AB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云数仓/湖仓</w:t>
      </w:r>
      <w:r>
        <w:t xml:space="preserve">：Snowflake、Databricks；存算分离、Lakehouse、Serverless成为行业标准。 </w:t>
      </w:r>
    </w:p>
    <w:p w14:paraId="16E623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AI Native Data Platform</w:t>
      </w:r>
      <w:r>
        <w:t xml:space="preserve">：Data for AI、AI for Data、Agent能力成为新核心。 </w:t>
      </w:r>
    </w:p>
    <w:p w14:paraId="54FB2E6A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.2 趋势分析</w:t>
      </w:r>
    </w:p>
    <w:p w14:paraId="41E1B9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数据智能成为核心能力：不仅能存储和分析，还要服务AI。 </w:t>
      </w:r>
    </w:p>
    <w:p w14:paraId="0FB61E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Agent和RAG改变数据访问方式。 </w:t>
      </w:r>
    </w:p>
    <w:p w14:paraId="34FA49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全球厂商投入加速：Databricks、Snowflake、Fabric、BigQuery、MaxCompute均在布局Data+AI。 </w:t>
      </w:r>
    </w:p>
    <w:p w14:paraId="2463C2A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图4：数据平台价值重心迁移示意图</w:t>
      </w:r>
    </w:p>
    <w:p w14:paraId="2EF6F4A0">
      <w:pPr>
        <w:keepNext w:val="0"/>
        <w:keepLines w:val="0"/>
        <w:widowControl/>
        <w:suppressLineNumbers w:val="0"/>
      </w:pPr>
    </w:p>
    <w:p w14:paraId="7D5B390B">
      <w:pPr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2893695"/>
            <wp:effectExtent l="0" t="0" r="3810" b="1905"/>
            <wp:docPr id="8" name="图片 8" descr="数据平台价值中心正在从计算转向智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数据平台价值中心正在从计算转向智能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120C">
      <w:pPr>
        <w:keepNext w:val="0"/>
        <w:keepLines w:val="0"/>
        <w:widowControl/>
        <w:suppressLineNumbers w:val="0"/>
      </w:pPr>
    </w:p>
    <w:p w14:paraId="4F2A9762">
      <w:pPr>
        <w:keepNext w:val="0"/>
        <w:keepLines w:val="0"/>
        <w:widowControl/>
        <w:suppressLineNumbers w:val="0"/>
      </w:pPr>
    </w:p>
    <w:p w14:paraId="4D575E7D">
      <w:pPr>
        <w:keepNext w:val="0"/>
        <w:keepLines w:val="0"/>
        <w:widowControl/>
        <w:suppressLineNumbers w:val="0"/>
      </w:pPr>
    </w:p>
    <w:p w14:paraId="6E13DE86">
      <w:pPr>
        <w:keepNext w:val="0"/>
        <w:keepLines w:val="0"/>
        <w:widowControl/>
        <w:suppressLineNumbers w:val="0"/>
      </w:pPr>
    </w:p>
    <w:p w14:paraId="518254C2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四</w:t>
      </w:r>
      <w:r>
        <w:t>、MaxCompute在AI时代的竞争格局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8"/>
        <w:gridCol w:w="1857"/>
        <w:gridCol w:w="1288"/>
        <w:gridCol w:w="1288"/>
        <w:gridCol w:w="1260"/>
        <w:gridCol w:w="1275"/>
      </w:tblGrid>
      <w:tr w14:paraId="67A06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3F55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0" w:type="auto"/>
            <w:shd w:val="clear"/>
            <w:vAlign w:val="center"/>
          </w:tcPr>
          <w:p w14:paraId="7B0DB5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核心定位</w:t>
            </w:r>
          </w:p>
        </w:tc>
        <w:tc>
          <w:tcPr>
            <w:tcW w:w="0" w:type="auto"/>
            <w:shd w:val="clear"/>
            <w:vAlign w:val="center"/>
          </w:tcPr>
          <w:p w14:paraId="29BCDD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Data for AI</w:t>
            </w:r>
          </w:p>
        </w:tc>
        <w:tc>
          <w:tcPr>
            <w:tcW w:w="0" w:type="auto"/>
            <w:shd w:val="clear"/>
            <w:vAlign w:val="center"/>
          </w:tcPr>
          <w:p w14:paraId="25C574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for Data</w:t>
            </w:r>
          </w:p>
        </w:tc>
        <w:tc>
          <w:tcPr>
            <w:tcW w:w="0" w:type="auto"/>
            <w:shd w:val="clear"/>
            <w:vAlign w:val="center"/>
          </w:tcPr>
          <w:p w14:paraId="058A48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Agent能力</w:t>
            </w:r>
          </w:p>
        </w:tc>
        <w:tc>
          <w:tcPr>
            <w:tcW w:w="0" w:type="auto"/>
            <w:shd w:val="clear"/>
            <w:vAlign w:val="center"/>
          </w:tcPr>
          <w:p w14:paraId="5E4C23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开放生态</w:t>
            </w:r>
          </w:p>
        </w:tc>
      </w:tr>
      <w:tr w14:paraId="54011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3EE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Databricks</w:t>
            </w:r>
          </w:p>
        </w:tc>
        <w:tc>
          <w:tcPr>
            <w:tcW w:w="0" w:type="auto"/>
            <w:shd w:val="clear"/>
            <w:vAlign w:val="center"/>
          </w:tcPr>
          <w:p w14:paraId="1E837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 Intelligence Platform</w:t>
            </w:r>
          </w:p>
        </w:tc>
        <w:tc>
          <w:tcPr>
            <w:tcW w:w="0" w:type="auto"/>
            <w:shd w:val="clear"/>
            <w:vAlign w:val="center"/>
          </w:tcPr>
          <w:p w14:paraId="146D3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vAlign w:val="center"/>
          </w:tcPr>
          <w:p w14:paraId="45A69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vAlign w:val="center"/>
          </w:tcPr>
          <w:p w14:paraId="44704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  <w:tc>
          <w:tcPr>
            <w:tcW w:w="0" w:type="auto"/>
            <w:shd w:val="clear"/>
            <w:vAlign w:val="center"/>
          </w:tcPr>
          <w:p w14:paraId="2DB37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</w:tr>
      <w:tr w14:paraId="4994C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2B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Snowflake</w:t>
            </w:r>
          </w:p>
        </w:tc>
        <w:tc>
          <w:tcPr>
            <w:tcW w:w="0" w:type="auto"/>
            <w:shd w:val="clear"/>
            <w:vAlign w:val="center"/>
          </w:tcPr>
          <w:p w14:paraId="20782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Data Cloud</w:t>
            </w:r>
          </w:p>
        </w:tc>
        <w:tc>
          <w:tcPr>
            <w:tcW w:w="0" w:type="auto"/>
            <w:shd w:val="clear"/>
            <w:vAlign w:val="center"/>
          </w:tcPr>
          <w:p w14:paraId="1CC7B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vAlign w:val="center"/>
          </w:tcPr>
          <w:p w14:paraId="7E08F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  <w:tc>
          <w:tcPr>
            <w:tcW w:w="0" w:type="auto"/>
            <w:shd w:val="clear"/>
            <w:vAlign w:val="center"/>
          </w:tcPr>
          <w:p w14:paraId="36223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  <w:tc>
          <w:tcPr>
            <w:tcW w:w="0" w:type="auto"/>
            <w:shd w:val="clear"/>
            <w:vAlign w:val="center"/>
          </w:tcPr>
          <w:p w14:paraId="0FABE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</w:tr>
      <w:tr w14:paraId="24BEA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99E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Microsoft Fabric</w:t>
            </w:r>
          </w:p>
        </w:tc>
        <w:tc>
          <w:tcPr>
            <w:tcW w:w="0" w:type="auto"/>
            <w:shd w:val="clear"/>
            <w:vAlign w:val="center"/>
          </w:tcPr>
          <w:p w14:paraId="7CBC4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OneLake + Copilot</w:t>
            </w:r>
          </w:p>
        </w:tc>
        <w:tc>
          <w:tcPr>
            <w:tcW w:w="0" w:type="auto"/>
            <w:shd w:val="clear"/>
            <w:vAlign w:val="center"/>
          </w:tcPr>
          <w:p w14:paraId="2160B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  <w:tc>
          <w:tcPr>
            <w:tcW w:w="0" w:type="auto"/>
            <w:shd w:val="clear"/>
            <w:vAlign w:val="center"/>
          </w:tcPr>
          <w:p w14:paraId="34D2D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vAlign w:val="center"/>
          </w:tcPr>
          <w:p w14:paraId="57D17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vAlign w:val="center"/>
          </w:tcPr>
          <w:p w14:paraId="3AFE6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</w:tr>
      <w:tr w14:paraId="03E45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6D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Google BigQuery</w:t>
            </w:r>
          </w:p>
        </w:tc>
        <w:tc>
          <w:tcPr>
            <w:tcW w:w="0" w:type="auto"/>
            <w:shd w:val="clear"/>
            <w:vAlign w:val="center"/>
          </w:tcPr>
          <w:p w14:paraId="53E67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 + Gemini</w:t>
            </w:r>
          </w:p>
        </w:tc>
        <w:tc>
          <w:tcPr>
            <w:tcW w:w="0" w:type="auto"/>
            <w:shd w:val="clear"/>
            <w:vAlign w:val="center"/>
          </w:tcPr>
          <w:p w14:paraId="4B768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  <w:tc>
          <w:tcPr>
            <w:tcW w:w="0" w:type="auto"/>
            <w:shd w:val="clear"/>
            <w:vAlign w:val="center"/>
          </w:tcPr>
          <w:p w14:paraId="1FC82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  <w:tc>
          <w:tcPr>
            <w:tcW w:w="0" w:type="auto"/>
            <w:shd w:val="clear"/>
            <w:vAlign w:val="center"/>
          </w:tcPr>
          <w:p w14:paraId="31E90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  <w:tc>
          <w:tcPr>
            <w:tcW w:w="0" w:type="auto"/>
            <w:shd w:val="clear"/>
            <w:vAlign w:val="center"/>
          </w:tcPr>
          <w:p w14:paraId="4FC91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</w:t>
            </w:r>
          </w:p>
        </w:tc>
      </w:tr>
      <w:tr w14:paraId="2961F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F9D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MaxCompute</w:t>
            </w:r>
          </w:p>
        </w:tc>
        <w:tc>
          <w:tcPr>
            <w:tcW w:w="0" w:type="auto"/>
            <w:shd w:val="clear"/>
            <w:vAlign w:val="center"/>
          </w:tcPr>
          <w:p w14:paraId="07BAD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 + AI Platform</w:t>
            </w:r>
          </w:p>
        </w:tc>
        <w:tc>
          <w:tcPr>
            <w:tcW w:w="0" w:type="auto"/>
            <w:shd w:val="clear"/>
            <w:vAlign w:val="center"/>
          </w:tcPr>
          <w:p w14:paraId="7CFD9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  <w:tc>
          <w:tcPr>
            <w:tcW w:w="0" w:type="auto"/>
            <w:shd w:val="clear"/>
            <w:vAlign w:val="center"/>
          </w:tcPr>
          <w:p w14:paraId="64DDF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</w:t>
            </w:r>
          </w:p>
        </w:tc>
        <w:tc>
          <w:tcPr>
            <w:tcW w:w="0" w:type="auto"/>
            <w:shd w:val="clear"/>
            <w:vAlign w:val="center"/>
          </w:tcPr>
          <w:p w14:paraId="04377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</w:t>
            </w:r>
          </w:p>
        </w:tc>
        <w:tc>
          <w:tcPr>
            <w:tcW w:w="0" w:type="auto"/>
            <w:shd w:val="clear"/>
            <w:vAlign w:val="center"/>
          </w:tcPr>
          <w:p w14:paraId="75C2F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</w:t>
            </w:r>
          </w:p>
        </w:tc>
      </w:tr>
      <w:tr w14:paraId="3D260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E2D2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82D5AC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E8A058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153F2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7E729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A5CF7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191A2B48">
      <w:pPr>
        <w:pStyle w:val="6"/>
        <w:keepNext w:val="0"/>
        <w:keepLines w:val="0"/>
        <w:widowControl/>
        <w:suppressLineNumbers w:val="0"/>
        <w:rPr>
          <w:rStyle w:val="9"/>
          <w:rFonts w:hint="eastAsia" w:eastAsiaTheme="minorEastAsia"/>
          <w:lang w:eastAsia="zh-CN"/>
        </w:rPr>
      </w:pPr>
      <w:r>
        <w:rPr>
          <w:rStyle w:val="9"/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635" b="3175"/>
            <wp:docPr id="9" name="图片 9" descr="领先AI数据平台竞争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领先AI数据平台竞争矩阵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C481">
      <w:pPr>
        <w:pStyle w:val="6"/>
        <w:keepNext w:val="0"/>
        <w:keepLines w:val="0"/>
        <w:widowControl/>
        <w:suppressLineNumbers w:val="0"/>
        <w:rPr>
          <w:rStyle w:val="9"/>
        </w:rPr>
      </w:pPr>
    </w:p>
    <w:p w14:paraId="578C99D3">
      <w:pPr>
        <w:pStyle w:val="6"/>
        <w:keepNext w:val="0"/>
        <w:keepLines w:val="0"/>
        <w:widowControl/>
        <w:suppressLineNumbers w:val="0"/>
        <w:rPr>
          <w:rStyle w:val="9"/>
        </w:rPr>
      </w:pPr>
    </w:p>
    <w:p w14:paraId="7C31D8D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洞察</w:t>
      </w:r>
      <w:r>
        <w:t>：</w:t>
      </w:r>
    </w:p>
    <w:p w14:paraId="168C16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MaxCompute优势：闭环生态，数据流向模型能力强。 </w:t>
      </w:r>
    </w:p>
    <w:p w14:paraId="5564AF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挑战：Agent能力生态和开放性仍在追赶。 </w:t>
      </w:r>
    </w:p>
    <w:p w14:paraId="12D4D2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行业竞争核心已从计算能力转向</w:t>
      </w:r>
      <w:r>
        <w:rPr>
          <w:rStyle w:val="9"/>
        </w:rPr>
        <w:t>数据智能与Agent能力</w:t>
      </w:r>
      <w:r>
        <w:t xml:space="preserve">。 </w:t>
      </w:r>
    </w:p>
    <w:p w14:paraId="4CD8719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8E7ED">
      <w:pPr>
        <w:pStyle w:val="3"/>
        <w:keepNext w:val="0"/>
        <w:keepLines w:val="0"/>
        <w:widowControl/>
        <w:suppressLineNumbers w:val="0"/>
      </w:pPr>
      <w:r>
        <w:t>六、AI时代大数据的春天与寒冬</w:t>
      </w:r>
    </w:p>
    <w:p w14:paraId="2234E4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核心判断</w:t>
      </w:r>
      <w:r>
        <w:t xml:space="preserve">：AI不会消灭大数据，但旧模式大数据正在被淘汰。 </w:t>
      </w:r>
    </w:p>
    <w:p w14:paraId="39E4C2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Data for AI将成为新增长曲线，推动企业重新投资数据平台能力。 </w:t>
      </w:r>
    </w:p>
    <w:p w14:paraId="44F102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数据治理、知识管理、向量化数据处理、Agent接口，将成为新的竞争壁垒。 </w:t>
      </w:r>
    </w:p>
    <w:p w14:paraId="7BD66E6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图5：大数据产业春天与寒冬演化示意图</w:t>
      </w:r>
    </w:p>
    <w:p w14:paraId="7A46F35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10"/>
        </w:rPr>
        <w:t>传统大数据 → 减值</w:t>
      </w:r>
      <w:r>
        <w:rPr>
          <w:rStyle w:val="10"/>
        </w:rPr>
        <w:br w:type="textWrapping"/>
      </w:r>
      <w:r>
        <w:rPr>
          <w:rStyle w:val="10"/>
        </w:rPr>
        <w:t>旧模式平台 → 淘汰</w:t>
      </w:r>
      <w:r>
        <w:rPr>
          <w:rStyle w:val="10"/>
        </w:rPr>
        <w:br w:type="textWrapping"/>
      </w:r>
      <w:r>
        <w:rPr>
          <w:rStyle w:val="10"/>
        </w:rPr>
        <w:t>AI Data Platform → 新黄金十年</w:t>
      </w:r>
    </w:p>
    <w:p w14:paraId="1948634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ED955">
      <w:pPr>
        <w:pStyle w:val="3"/>
        <w:keepNext w:val="0"/>
        <w:keepLines w:val="0"/>
        <w:widowControl/>
        <w:suppressLineNumbers w:val="0"/>
      </w:pPr>
      <w:r>
        <w:t>七、结语：春天已来，但旧模式大数据迎来寒冬</w:t>
      </w:r>
    </w:p>
    <w:p w14:paraId="4B72814C">
      <w:pPr>
        <w:pStyle w:val="6"/>
        <w:keepNext w:val="0"/>
        <w:keepLines w:val="0"/>
        <w:widowControl/>
        <w:suppressLineNumbers w:val="0"/>
      </w:pPr>
      <w:r>
        <w:t>通过MaxCompute的发展路径观察，我们可以得出一个清晰结论：</w:t>
      </w:r>
    </w:p>
    <w:p w14:paraId="4BCCB3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春天已来，但对旧模式大数据来说是寒冬</w:t>
      </w:r>
      <w:r>
        <w:t xml:space="preserve">。 </w:t>
      </w:r>
    </w:p>
    <w:p w14:paraId="362EA0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AI不会消灭数据平台，而是重塑数据平台能力。 </w:t>
      </w:r>
    </w:p>
    <w:p w14:paraId="2C7310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企业必须拥抱Data for AI、AI for Data、Agent和数据治理能力，才能在AI时代占据主动。 </w:t>
      </w:r>
    </w:p>
    <w:p w14:paraId="58ED3EFD">
      <w:pPr>
        <w:pStyle w:val="6"/>
        <w:keepNext w:val="0"/>
        <w:keepLines w:val="0"/>
        <w:widowControl/>
        <w:suppressLineNumbers w:val="0"/>
      </w:pPr>
      <w:r>
        <w:t>ODPS到MaxCompute，不仅是一个产品演进故事，更是中国大数据产业进入AI时代的缩影。它告诉我们，真正的竞争已经从</w:t>
      </w:r>
      <w:r>
        <w:rPr>
          <w:rStyle w:val="9"/>
        </w:rPr>
        <w:t>计算和存储</w:t>
      </w:r>
      <w:r>
        <w:t>转向</w:t>
      </w:r>
      <w:r>
        <w:rPr>
          <w:rStyle w:val="9"/>
        </w:rPr>
        <w:t>数据智能和Agent能力</w:t>
      </w:r>
      <w:r>
        <w:t>。谁掌握数据，谁掌握未来。</w:t>
      </w:r>
    </w:p>
    <w:p w14:paraId="72DDC5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1A9685"/>
    <w:multiLevelType w:val="multilevel"/>
    <w:tmpl w:val="A01A9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08D34F"/>
    <w:multiLevelType w:val="multilevel"/>
    <w:tmpl w:val="A108D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06FA56"/>
    <w:multiLevelType w:val="multilevel"/>
    <w:tmpl w:val="B906FA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A4B8A77"/>
    <w:multiLevelType w:val="multilevel"/>
    <w:tmpl w:val="BA4B8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2358AC4"/>
    <w:multiLevelType w:val="multilevel"/>
    <w:tmpl w:val="D2358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E8DE72D"/>
    <w:multiLevelType w:val="multilevel"/>
    <w:tmpl w:val="DE8DE7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897B6A8"/>
    <w:multiLevelType w:val="multilevel"/>
    <w:tmpl w:val="1897B6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541F197"/>
    <w:multiLevelType w:val="multilevel"/>
    <w:tmpl w:val="2541F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1C94F26"/>
    <w:multiLevelType w:val="multilevel"/>
    <w:tmpl w:val="61C94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C49D10C"/>
    <w:multiLevelType w:val="multilevel"/>
    <w:tmpl w:val="6C49D1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8"/>
  </w:num>
  <w:num w:numId="8">
    <w:abstractNumId w:val="1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286ED8"/>
    <w:rsid w:val="32E50E73"/>
    <w:rsid w:val="34FC5BC0"/>
    <w:rsid w:val="37743C09"/>
    <w:rsid w:val="5C28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2026-05-31T06:17:00Z</dcterms:created>
  <dc:creator>圈圈</dc:creator>
  <cp:lastModifiedBy>圈圈</cp:lastModifiedBy>
  <dcterms:modified xsi:type="dcterms:W3CDTF">2026-05-31T08:36:07Z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3568D62D81B34B20A46C85CAD9B9E9CC_11</vt:lpwstr>
  </property>
  <property fmtid="{D5CDD505-2E9C-101B-9397-08002B2CF9AE}" pid="4" name="KSOTemplateDocerSaveRecord">
    <vt:lpwstr>eyJoZGlkIjoiZjQ4MzgyMzkwMzY0NGE5ZmM1NmM0YjdiOGY5NjlhMzkiLCJ1c2VySWQiOiI2NTAxMzUyNzIifQ==</vt:lpwstr>
  </property>
</Properties>
</file>