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D42F" w14:textId="6E7F5417" w:rsidR="00AB4154" w:rsidRDefault="008B051B">
      <w:r w:rsidRPr="008B051B">
        <w:rPr>
          <w:rFonts w:ascii="Segoe UI Emoji" w:hAnsi="Segoe UI Emoji" w:cs="Segoe UI Emoji"/>
        </w:rPr>
        <w:t>⚛️</w:t>
      </w:r>
      <w:r w:rsidRPr="008B051B">
        <w:t xml:space="preserve"> </w:t>
      </w:r>
      <w:r w:rsidRPr="008B051B">
        <w:rPr>
          <w:rFonts w:ascii="Cambria Math" w:hAnsi="Cambria Math" w:cs="Cambria Math"/>
        </w:rPr>
        <w:t>𝗤𝘂𝗮𝗻𝘁𝘂𝗺</w:t>
      </w:r>
      <w:r w:rsidRPr="008B051B">
        <w:t xml:space="preserve"> </w:t>
      </w:r>
      <w:r w:rsidRPr="008B051B">
        <w:rPr>
          <w:rFonts w:ascii="Cambria Math" w:hAnsi="Cambria Math" w:cs="Cambria Math"/>
        </w:rPr>
        <w:t>𝗖𝗼𝗺𝗽𝘂𝘁𝗶𝗻𝗴</w:t>
      </w:r>
      <w:r w:rsidRPr="008B051B">
        <w:t xml:space="preserve"> </w:t>
      </w:r>
      <w:r w:rsidRPr="008B051B">
        <w:rPr>
          <w:rFonts w:ascii="Cambria Math" w:hAnsi="Cambria Math" w:cs="Cambria Math"/>
        </w:rPr>
        <w:t>𝗜𝘀𝗻</w:t>
      </w:r>
      <w:r w:rsidRPr="008B051B">
        <w:t>’</w:t>
      </w:r>
      <w:r w:rsidRPr="008B051B">
        <w:rPr>
          <w:rFonts w:ascii="Cambria Math" w:hAnsi="Cambria Math" w:cs="Cambria Math"/>
        </w:rPr>
        <w:t>𝘁</w:t>
      </w:r>
      <w:r w:rsidRPr="008B051B">
        <w:t xml:space="preserve"> </w:t>
      </w:r>
      <w:r w:rsidRPr="008B051B">
        <w:rPr>
          <w:rFonts w:ascii="Cambria Math" w:hAnsi="Cambria Math" w:cs="Cambria Math"/>
        </w:rPr>
        <w:t>𝘁𝗵𝗲</w:t>
      </w:r>
      <w:r w:rsidRPr="008B051B">
        <w:t xml:space="preserve"> </w:t>
      </w:r>
      <w:r w:rsidRPr="008B051B">
        <w:rPr>
          <w:rFonts w:ascii="Cambria Math" w:hAnsi="Cambria Math" w:cs="Cambria Math"/>
        </w:rPr>
        <w:t>𝗙𝘂𝘁𝘂𝗿𝗲</w:t>
      </w:r>
      <w:r w:rsidRPr="008B051B">
        <w:t xml:space="preserve"> — </w:t>
      </w:r>
      <w:r w:rsidRPr="008B051B">
        <w:rPr>
          <w:rFonts w:ascii="Cambria Math" w:hAnsi="Cambria Math" w:cs="Cambria Math"/>
        </w:rPr>
        <w:t>𝗜𝘁</w:t>
      </w:r>
      <w:r w:rsidRPr="008B051B">
        <w:t>’</w:t>
      </w:r>
      <w:r w:rsidRPr="008B051B">
        <w:rPr>
          <w:rFonts w:ascii="Cambria Math" w:hAnsi="Cambria Math" w:cs="Cambria Math"/>
        </w:rPr>
        <w:t>𝘀</w:t>
      </w:r>
      <w:r w:rsidRPr="008B051B">
        <w:t xml:space="preserve"> </w:t>
      </w:r>
      <w:r w:rsidRPr="008B051B">
        <w:rPr>
          <w:rFonts w:ascii="Cambria Math" w:hAnsi="Cambria Math" w:cs="Cambria Math"/>
        </w:rPr>
        <w:t>𝘁𝗵𝗲</w:t>
      </w:r>
      <w:r w:rsidRPr="008B051B">
        <w:t xml:space="preserve"> </w:t>
      </w:r>
      <w:r w:rsidRPr="008B051B">
        <w:rPr>
          <w:rFonts w:ascii="Cambria Math" w:hAnsi="Cambria Math" w:cs="Cambria Math"/>
        </w:rPr>
        <w:t>𝗡𝗼𝘄</w:t>
      </w:r>
      <w:r w:rsidRPr="008B051B">
        <w:t>.</w:t>
      </w:r>
      <w:r w:rsidRPr="008B051B">
        <w:br/>
      </w:r>
      <w:r w:rsidRPr="008B051B">
        <w:br/>
        <w:t xml:space="preserve">If you’ve been watching the quantum space accelerate, here’s your reminder: opportunities are no longer theoretical — they’re real, and organizations like </w:t>
      </w:r>
      <w:hyperlink r:id="rId4" w:tgtFrame="_self" w:history="1">
        <w:r w:rsidRPr="008B051B">
          <w:rPr>
            <w:rStyle w:val="Hyperlink"/>
            <w:b/>
            <w:bCs/>
          </w:rPr>
          <w:t>QuantumBasel</w:t>
        </w:r>
      </w:hyperlink>
      <w:r w:rsidRPr="008B051B">
        <w:t xml:space="preserve"> are already leading groundbreaking, real-world quantum projects. </w:t>
      </w:r>
      <w:r w:rsidRPr="008B051B">
        <w:rPr>
          <w:rFonts w:ascii="Segoe UI Emoji" w:hAnsi="Segoe UI Emoji" w:cs="Segoe UI Emoji"/>
        </w:rPr>
        <w:t>👇⚛️</w:t>
      </w:r>
      <w:r w:rsidRPr="008B051B">
        <w:br/>
      </w:r>
      <w:r w:rsidRPr="008B051B">
        <w:br/>
        <w:t>This visual roadmap perfectly captures what today’s quantum roles truly demand:</w:t>
      </w:r>
      <w:r w:rsidRPr="008B051B">
        <w:br/>
      </w:r>
      <w:r w:rsidRPr="008B051B">
        <w:rPr>
          <w:rFonts w:ascii="Segoe UI Emoji" w:hAnsi="Segoe UI Emoji" w:cs="Segoe UI Emoji"/>
        </w:rPr>
        <w:t>🔹</w:t>
      </w:r>
      <w:r w:rsidRPr="008B051B">
        <w:t xml:space="preserve"> Strong fundamentals in Physics, CS, or Electrical Engineering</w:t>
      </w:r>
      <w:r w:rsidRPr="008B051B">
        <w:br/>
      </w:r>
      <w:r w:rsidRPr="008B051B">
        <w:rPr>
          <w:rFonts w:ascii="Segoe UI Emoji" w:hAnsi="Segoe UI Emoji" w:cs="Segoe UI Emoji"/>
        </w:rPr>
        <w:t>🔹</w:t>
      </w:r>
      <w:r w:rsidRPr="008B051B">
        <w:t xml:space="preserve"> Hands-on skills with Qiskit, Cirq, PennyLane</w:t>
      </w:r>
      <w:r w:rsidRPr="008B051B">
        <w:br/>
      </w:r>
      <w:r w:rsidRPr="008B051B">
        <w:rPr>
          <w:rFonts w:ascii="Segoe UI Emoji" w:hAnsi="Segoe UI Emoji" w:cs="Segoe UI Emoji"/>
        </w:rPr>
        <w:t>🔹</w:t>
      </w:r>
      <w:r w:rsidRPr="008B051B">
        <w:t xml:space="preserve"> Mastery of quantum algorithms like Shor’s, Grover’s, and VQE</w:t>
      </w:r>
      <w:r w:rsidRPr="008B051B">
        <w:br/>
      </w:r>
      <w:r w:rsidRPr="008B051B">
        <w:rPr>
          <w:rFonts w:ascii="Segoe UI Emoji" w:hAnsi="Segoe UI Emoji" w:cs="Segoe UI Emoji"/>
        </w:rPr>
        <w:t>🔹</w:t>
      </w:r>
      <w:r w:rsidRPr="008B051B">
        <w:t xml:space="preserve"> Real project experience — from GitHub builds to Kaggle challenges</w:t>
      </w:r>
      <w:r w:rsidRPr="008B051B">
        <w:br/>
      </w:r>
      <w:r w:rsidRPr="008B051B">
        <w:rPr>
          <w:rFonts w:ascii="Segoe UI Emoji" w:hAnsi="Segoe UI Emoji" w:cs="Segoe UI Emoji"/>
        </w:rPr>
        <w:t>🔹</w:t>
      </w:r>
      <w:r w:rsidRPr="008B051B">
        <w:t xml:space="preserve"> And increasingly… exposure to applied quantum innovation</w:t>
      </w:r>
      <w:r w:rsidRPr="008B051B">
        <w:br/>
      </w:r>
      <w:r w:rsidRPr="008B051B">
        <w:br/>
        <w:t>That’s exactly why QuantumBasel stands out.</w:t>
      </w:r>
      <w:r w:rsidRPr="008B051B">
        <w:br/>
      </w:r>
      <w:r>
        <w:rPr>
          <w:noProof/>
        </w:rPr>
        <w:lastRenderedPageBreak/>
        <w:drawing>
          <wp:inline distT="0" distB="0" distL="0" distR="0" wp14:anchorId="4C7AA70D" wp14:editId="66E5E214">
            <wp:extent cx="5731510" cy="7129780"/>
            <wp:effectExtent l="0" t="0" r="2540" b="0"/>
            <wp:docPr id="228121153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2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051B">
        <w:t>Work on real projects. Align with ecosystems like QuantumBasel.</w:t>
      </w:r>
    </w:p>
    <w:p w14:paraId="6D609BFD" w14:textId="77777777" w:rsidR="008B051B" w:rsidRDefault="008B051B"/>
    <w:p w14:paraId="6255CD8F" w14:textId="77777777" w:rsidR="008B051B" w:rsidRDefault="008B051B"/>
    <w:sectPr w:rsidR="008B0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1B"/>
    <w:rsid w:val="00042DCB"/>
    <w:rsid w:val="001C71F4"/>
    <w:rsid w:val="00667BA2"/>
    <w:rsid w:val="008B051B"/>
    <w:rsid w:val="008F1A8A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0B29"/>
  <w15:chartTrackingRefBased/>
  <w15:docId w15:val="{3C618109-137D-4B40-A193-994246D0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5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linkedin.com/company/quantumbas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Engineering</dc:creator>
  <cp:keywords/>
  <dc:description/>
  <cp:lastModifiedBy>Data Engineering</cp:lastModifiedBy>
  <cp:revision>1</cp:revision>
  <dcterms:created xsi:type="dcterms:W3CDTF">2025-12-05T04:18:00Z</dcterms:created>
  <dcterms:modified xsi:type="dcterms:W3CDTF">2025-12-05T04:25:00Z</dcterms:modified>
</cp:coreProperties>
</file>