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auto" w:space="7" w:sz="0" w:val="none"/>
        </w:pBdr>
        <w:shd w:fill="ffffff" w:val="clear"/>
        <w:spacing w:after="240" w:before="0" w:line="300" w:lineRule="auto"/>
        <w:jc w:val="center"/>
        <w:rPr>
          <w:color w:val="1f1f1f"/>
          <w:sz w:val="46"/>
          <w:szCs w:val="46"/>
        </w:rPr>
      </w:pPr>
      <w:bookmarkStart w:colFirst="0" w:colLast="0" w:name="_di9pkykhbmh2" w:id="0"/>
      <w:bookmarkEnd w:id="0"/>
      <w:r w:rsidDel="00000000" w:rsidR="00000000" w:rsidRPr="00000000">
        <w:rPr>
          <w:b w:val="1"/>
          <w:bCs w:val="1"/>
          <w:color w:val="1f2328"/>
          <w:sz w:val="48"/>
          <w:szCs w:val="48"/>
          <w:rtl w:val="0"/>
        </w:rPr>
        <w:t xml:space="preserve">Concurrent Orchestration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rPr>
          <w:color w:val="1f1f1f"/>
          <w:sz w:val="20"/>
          <w:szCs w:val="20"/>
        </w:rPr>
      </w:pPr>
      <w:r w:rsidDel="00000000" w:rsidR="00000000" w:rsidRPr="00000000">
        <w:rPr>
          <w:b w:val="1"/>
          <w:bCs w:val="1"/>
          <w:sz w:val="26"/>
          <w:szCs w:val="26"/>
          <w:u w:val="single"/>
          <w:rtl w:val="0"/>
        </w:rPr>
        <w:t xml:space="preserve">Overview</w:t>
      </w:r>
      <w:r w:rsidDel="00000000" w:rsidR="00000000" w:rsidRPr="00000000">
        <w:rPr>
          <w:rtl w:val="0"/>
        </w:rPr>
      </w:r>
    </w:p>
    <w:p w:rsidR="00000000" w:rsidDel="00000000" w:rsidP="00000000" w:rsidRDefault="00000000" w:rsidRPr="00000000" w14:paraId="00000004">
      <w:pPr>
        <w:spacing w:line="360" w:lineRule="auto"/>
        <w:rPr>
          <w:color w:val="1f1f1f"/>
          <w:sz w:val="20"/>
          <w:szCs w:val="20"/>
        </w:rPr>
      </w:pPr>
      <w:r w:rsidDel="00000000" w:rsidR="00000000" w:rsidRPr="00000000">
        <w:rPr>
          <w:color w:val="1f2328"/>
          <w:highlight w:val="white"/>
          <w:rtl w:val="0"/>
        </w:rPr>
        <w:t xml:space="preserve">The concurrent orchestration pattern enables multiple agents to work on the same task in parallel. Each agent processes the input independently, and their results are aggregated. This is useful for brainstorming, ensemble reasoning, or voting systems.</w:t>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b w:val="1"/>
          <w:bCs w:val="1"/>
          <w:sz w:val="26"/>
          <w:szCs w:val="26"/>
          <w:u w:val="single"/>
        </w:rPr>
      </w:pPr>
      <w:r w:rsidDel="00000000" w:rsidR="00000000" w:rsidRPr="00000000">
        <w:rPr>
          <w:b w:val="1"/>
          <w:bCs w:val="1"/>
          <w:sz w:val="26"/>
          <w:szCs w:val="26"/>
          <w:u w:val="single"/>
          <w:rtl w:val="0"/>
        </w:rPr>
        <w:t xml:space="preserve">Concurrent orchestration</w:t>
      </w:r>
      <w:r w:rsidDel="00000000" w:rsidR="00000000" w:rsidRPr="00000000">
        <w:rPr>
          <w:b w:val="1"/>
          <w:bCs w:val="1"/>
          <w:sz w:val="26"/>
          <w:szCs w:val="26"/>
          <w:u w:val="single"/>
          <w:rtl w:val="0"/>
        </w:rPr>
        <w:t xml:space="preserve"> workflow</w:t>
      </w:r>
    </w:p>
    <w:p w:rsidR="00000000" w:rsidDel="00000000" w:rsidP="00000000" w:rsidRDefault="00000000" w:rsidRPr="00000000" w14:paraId="00000007">
      <w:pPr>
        <w:spacing w:line="360" w:lineRule="auto"/>
        <w:rPr>
          <w:b w:val="1"/>
          <w:bCs w:val="1"/>
          <w:sz w:val="26"/>
          <w:szCs w:val="26"/>
          <w:u w:val="single"/>
        </w:rPr>
      </w:pPr>
      <w:r w:rsidDel="00000000" w:rsidR="00000000" w:rsidRPr="00000000">
        <w:rPr>
          <w:b w:val="1"/>
          <w:bCs w:val="1"/>
          <w:sz w:val="26"/>
          <w:szCs w:val="26"/>
          <w:u w:val="single"/>
        </w:rPr>
        <w:drawing>
          <wp:inline distB="114300" distT="114300" distL="114300" distR="114300">
            <wp:extent cx="5943600" cy="2971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240" w:line="360" w:lineRule="auto"/>
        <w:rPr/>
      </w:pPr>
      <w:r w:rsidDel="00000000" w:rsidR="00000000" w:rsidRPr="00000000">
        <w:rPr>
          <w:b w:val="1"/>
          <w:bCs w:val="1"/>
          <w:sz w:val="26"/>
          <w:szCs w:val="26"/>
          <w:u w:val="single"/>
          <w:rtl w:val="0"/>
        </w:rPr>
        <w:t xml:space="preserve">Key Features</w:t>
      </w:r>
      <w:r w:rsidDel="00000000" w:rsidR="00000000" w:rsidRPr="00000000">
        <w:rPr>
          <w:rtl w:val="0"/>
        </w:rPr>
      </w:r>
    </w:p>
    <w:p w:rsidR="00000000" w:rsidDel="00000000" w:rsidP="00000000" w:rsidRDefault="00000000" w:rsidRPr="00000000" w14:paraId="00000009">
      <w:pPr>
        <w:numPr>
          <w:ilvl w:val="0"/>
          <w:numId w:val="2"/>
        </w:numPr>
        <w:spacing w:after="0" w:afterAutospacing="0" w:before="240" w:line="360" w:lineRule="auto"/>
        <w:ind w:left="720" w:hanging="360"/>
        <w:rPr>
          <w:color w:val="1f2328"/>
          <w:sz w:val="24"/>
          <w:szCs w:val="24"/>
          <w:highlight w:val="white"/>
          <w:u w:val="none"/>
        </w:rPr>
      </w:pPr>
      <w:r w:rsidDel="00000000" w:rsidR="00000000" w:rsidRPr="00000000">
        <w:rPr>
          <w:rtl w:val="0"/>
        </w:rPr>
        <w:t xml:space="preserve">Agents</w:t>
      </w:r>
    </w:p>
    <w:p w:rsidR="00000000" w:rsidDel="00000000" w:rsidP="00000000" w:rsidRDefault="00000000" w:rsidRPr="00000000" w14:paraId="0000000A">
      <w:pPr>
        <w:numPr>
          <w:ilvl w:val="0"/>
          <w:numId w:val="2"/>
        </w:numPr>
        <w:spacing w:after="240" w:before="0" w:beforeAutospacing="0" w:line="360" w:lineRule="auto"/>
        <w:ind w:left="720" w:hanging="360"/>
        <w:rPr>
          <w:u w:val="none"/>
        </w:rPr>
      </w:pPr>
      <w:r w:rsidDel="00000000" w:rsidR="00000000" w:rsidRPr="00000000">
        <w:rPr>
          <w:rtl w:val="0"/>
        </w:rPr>
        <w:t xml:space="preserve">Concurrent builder</w:t>
      </w: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b w:val="1"/>
          <w:bCs w:val="1"/>
          <w:sz w:val="26"/>
          <w:szCs w:val="26"/>
          <w:u w:val="single"/>
          <w:rtl w:val="0"/>
        </w:rPr>
        <w:t xml:space="preserve">Prerequisites</w:t>
      </w:r>
      <w:r w:rsidDel="00000000" w:rsidR="00000000" w:rsidRPr="00000000">
        <w:rPr>
          <w:rtl w:val="0"/>
        </w:rPr>
      </w:r>
    </w:p>
    <w:p w:rsidR="00000000" w:rsidDel="00000000" w:rsidP="00000000" w:rsidRDefault="00000000" w:rsidRPr="00000000" w14:paraId="0000000C">
      <w:pPr>
        <w:spacing w:after="240" w:before="240" w:line="360" w:lineRule="auto"/>
        <w:rPr/>
      </w:pPr>
      <w:r w:rsidDel="00000000" w:rsidR="00000000" w:rsidRPr="00000000">
        <w:rPr>
          <w:rtl w:val="0"/>
        </w:rPr>
        <w:t xml:space="preserve">Before starting, make sure you have:</w:t>
      </w:r>
    </w:p>
    <w:p w:rsidR="00000000" w:rsidDel="00000000" w:rsidP="00000000" w:rsidRDefault="00000000" w:rsidRPr="00000000" w14:paraId="0000000D">
      <w:pPr>
        <w:numPr>
          <w:ilvl w:val="0"/>
          <w:numId w:val="1"/>
        </w:numPr>
        <w:spacing w:after="0" w:afterAutospacing="0" w:line="360" w:lineRule="auto"/>
        <w:ind w:left="720" w:hanging="360"/>
        <w:rPr>
          <w:color w:val="1f1f1f"/>
        </w:rPr>
      </w:pPr>
      <w:r w:rsidDel="00000000" w:rsidR="00000000" w:rsidRPr="00000000">
        <w:rPr>
          <w:rtl w:val="0"/>
        </w:rPr>
        <w:t xml:space="preserve">Azure openAI Credentials in env.</w:t>
      </w:r>
    </w:p>
    <w:p w:rsidR="00000000" w:rsidDel="00000000" w:rsidP="00000000" w:rsidRDefault="00000000" w:rsidRPr="00000000" w14:paraId="0000000E">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569cd6"/>
          <w:sz w:val="21"/>
          <w:szCs w:val="21"/>
          <w:rtl w:val="0"/>
        </w:rPr>
        <w:t xml:space="preserve">AZURE_OPENAI_API_KEY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"YOUR_API_KEY"</w:t>
      </w:r>
    </w:p>
    <w:p w:rsidR="00000000" w:rsidDel="00000000" w:rsidP="00000000" w:rsidRDefault="00000000" w:rsidRPr="00000000" w14:paraId="0000000F">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569cd6"/>
          <w:sz w:val="21"/>
          <w:szCs w:val="21"/>
          <w:rtl w:val="0"/>
        </w:rPr>
        <w:t xml:space="preserve">AZURE_OPENAI_ENDPOINT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"YOUR ENDPOINT"</w:t>
      </w:r>
    </w:p>
    <w:p w:rsidR="00000000" w:rsidDel="00000000" w:rsidP="00000000" w:rsidRDefault="00000000" w:rsidRPr="00000000" w14:paraId="00000010">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569cd6"/>
          <w:sz w:val="21"/>
          <w:szCs w:val="21"/>
          <w:rtl w:val="0"/>
        </w:rPr>
        <w:t xml:space="preserve">AZURE_OPENAI_CHAT_DEPLOYMENT_NAME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"gpt-4o"</w:t>
      </w:r>
    </w:p>
    <w:p w:rsidR="00000000" w:rsidDel="00000000" w:rsidP="00000000" w:rsidRDefault="00000000" w:rsidRPr="00000000" w14:paraId="00000011">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569cd6"/>
          <w:sz w:val="21"/>
          <w:szCs w:val="21"/>
          <w:rtl w:val="0"/>
        </w:rPr>
        <w:t xml:space="preserve">AZURE_OPENAI_API_VERSION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"2024-12-01-preview"</w:t>
      </w:r>
      <w:r w:rsidDel="00000000" w:rsidR="00000000" w:rsidRPr="00000000">
        <w:rPr>
          <w:rtl w:val="0"/>
        </w:rPr>
      </w:r>
    </w:p>
    <w:p w:rsidR="00000000" w:rsidDel="00000000" w:rsidP="00000000" w:rsidRDefault="00000000" w:rsidRPr="00000000" w14:paraId="00000012">
      <w:pPr>
        <w:numPr>
          <w:ilvl w:val="0"/>
          <w:numId w:val="1"/>
        </w:numPr>
        <w:spacing w:after="0" w:afterAutospacing="0" w:line="360" w:lineRule="auto"/>
        <w:ind w:left="720" w:hanging="360"/>
        <w:rPr>
          <w:u w:val="none"/>
        </w:rPr>
      </w:pPr>
      <w:r w:rsidDel="00000000" w:rsidR="00000000" w:rsidRPr="00000000">
        <w:rPr>
          <w:rtl w:val="0"/>
        </w:rPr>
        <w:t xml:space="preserve">Agent-framework installed.</w:t>
      </w:r>
    </w:p>
    <w:p w:rsidR="00000000" w:rsidDel="00000000" w:rsidP="00000000" w:rsidRDefault="00000000" w:rsidRPr="00000000" w14:paraId="00000013">
      <w:pPr>
        <w:numPr>
          <w:ilvl w:val="1"/>
          <w:numId w:val="1"/>
        </w:numPr>
        <w:spacing w:after="240" w:line="360" w:lineRule="auto"/>
        <w:ind w:left="1440" w:hanging="360"/>
        <w:rPr>
          <w:u w:val="none"/>
        </w:rPr>
      </w:pPr>
      <w:r w:rsidDel="00000000" w:rsidR="00000000" w:rsidRPr="00000000">
        <w:rPr>
          <w:rtl w:val="0"/>
        </w:rPr>
        <w:t xml:space="preserve">pip install agent-framework </w:t>
      </w:r>
    </w:p>
    <w:p w:rsidR="00000000" w:rsidDel="00000000" w:rsidP="00000000" w:rsidRDefault="00000000" w:rsidRPr="00000000" w14:paraId="00000014">
      <w:pPr>
        <w:shd w:fill="ffffff" w:val="clear"/>
        <w:spacing w:after="240" w:line="360" w:lineRule="auto"/>
        <w:ind w:left="720" w:firstLine="0"/>
        <w:rPr>
          <w:color w:val="1f2328"/>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