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b167955d1c5e3d3bd099a8ff66a155ee2687ca"/>
    <w:p>
      <w:pPr>
        <w:pStyle w:val="Heading1"/>
      </w:pPr>
      <w:r>
        <w:t xml:space="preserve">Loading Block Activity Guide — four ways to land files in BigQuery</w:t>
      </w:r>
    </w:p>
    <w:p>
      <w:pPr>
        <w:pStyle w:val="FirstParagraph"/>
      </w:pPr>
      <w:r>
        <w:t xml:space="preserve">Your guide for the Day 1 (Mon Oct 5, 2026) afternoon loading block, 13:45–14:30 CT. The instructor demonstrates each activity, then you do it yourself. All four activities come from the</w:t>
      </w:r>
      <w:r>
        <w:t xml:space="preserve"> </w:t>
      </w:r>
      <w:hyperlink r:id="rId9">
        <w:r>
          <w:rPr>
            <w:rStyle w:val="Hyperlink"/>
          </w:rPr>
          <w:t xml:space="preserve">Do-It-Now (DIN) activities page</w:t>
        </w:r>
      </w:hyperlink>
      <w:r>
        <w:t xml:space="preserve"> </w:t>
      </w:r>
      <w:r>
        <w:t xml:space="preserve">(§24–§27), and all four are free — batch loads cost nothing. The concepts behind them are in the</w:t>
      </w:r>
      <w:r>
        <w:t xml:space="preserve"> </w:t>
      </w:r>
      <w:hyperlink r:id="rId10">
        <w:r>
          <w:rPr>
            <w:rStyle w:val="Hyperlink"/>
          </w:rPr>
          <w:t xml:space="preserve">Module 3 notes</w:t>
        </w:r>
      </w:hyperlink>
      <w:r>
        <w:t xml:space="preserve">.</w:t>
      </w:r>
    </w:p>
    <w:bookmarkStart w:id="11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Four short activities,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§24 — Console &amp; CLI load.</w:t>
      </w:r>
      <w:r>
        <w:t xml:space="preserve"> </w:t>
      </w:r>
      <w:r>
        <w:t xml:space="preserve">Load Monday's 1M-row vendor file with the console, append Tuesday's with the</w:t>
      </w:r>
      <w:r>
        <w:t xml:space="preserve"> </w:t>
      </w:r>
      <w:r>
        <w:rPr>
          <w:rStyle w:val="VerbatimChar"/>
        </w:rPr>
        <w:t xml:space="preserve">bq</w:t>
      </w:r>
      <w:r>
        <w:t xml:space="preserve"> </w:t>
      </w:r>
      <w:r>
        <w:t xml:space="preserve">CLI.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§25 — The autodetect pitfall.</w:t>
      </w:r>
      <w:r>
        <w:t xml:space="preserve"> </w:t>
      </w:r>
      <w:r>
        <w:t xml:space="preserve">Watch schema autodetect fail two different ways on dirty vendor data — once loudly, once silently — then fix it with a pinned schema.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§26 — CSV vs Parquet race.</w:t>
      </w:r>
      <w:r>
        <w:t xml:space="preserve"> </w:t>
      </w:r>
      <w:r>
        <w:t xml:space="preserve">Load the same 60 million rows twice: once as one gzipped CSV (~2 minutes), once as Parquet (seconds).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§27 — LOAD DATA in SQL.</w:t>
      </w:r>
      <w:r>
        <w:t xml:space="preserve"> </w:t>
      </w:r>
      <w:r>
        <w:t xml:space="preserve">Do the activity-1 loads again as pure SQL statements with an explicit schema.</w:t>
      </w:r>
    </w:p>
    <w:bookmarkEnd w:id="11"/>
    <w:bookmarkStart w:id="12" w:name="why-it-matters-for-your-migration"/>
    <w:p>
      <w:pPr>
        <w:pStyle w:val="Heading2"/>
      </w:pPr>
      <w:r>
        <w:t xml:space="preserve">Why it matters for your migration</w:t>
      </w:r>
    </w:p>
    <w:p>
      <w:pPr>
        <w:pStyle w:val="FirstParagraph"/>
      </w:pPr>
      <w:r>
        <w:t xml:space="preserve">This is your Bronze-landing pattern, hands-on: vendor file → Cloud Storage bucket → BigQuery table — the same shape as the legacy extract jobs you're replacing. Along the way you'll pick up the four rules that keep a Bronze layer honest: pinned schemas, the right file formats, free batch loads instead of row-by-row inserts, and everything expressible as repeatable SQL that lives in source control and a scheduler.</w:t>
      </w:r>
    </w:p>
    <w:bookmarkEnd w:id="12"/>
    <w:bookmarkStart w:id="17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2"/>
        </w:numPr>
      </w:pPr>
      <w:r>
        <w:t xml:space="preserve">You created a dataset named</w:t>
      </w:r>
      <w:r>
        <w:t xml:space="preserve"> </w:t>
      </w:r>
      <w:r>
        <w:rPr>
          <w:rStyle w:val="VerbatimChar"/>
          <w:b/>
          <w:bCs/>
        </w:rPr>
        <w:t xml:space="preserve">class</w:t>
      </w:r>
      <w:r>
        <w:t xml:space="preserve"> </w:t>
      </w:r>
      <w:r>
        <w:t xml:space="preserve">in this morning's exploring-datasets activity (DIN §3). Everything in this block loads into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. If you don't have it, create it now: BigQuery console → your project → Create dataset.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BigQuery console</w:t>
      </w:r>
      <w:r>
        <w:t xml:space="preserve"> </w:t>
      </w:r>
      <w:r>
        <w:t xml:space="preserve">is open, and the project picker at the top shows</w:t>
      </w:r>
      <w:r>
        <w:t xml:space="preserve"> </w:t>
      </w:r>
      <w:r>
        <w:rPr>
          <w:b/>
          <w:bCs/>
        </w:rPr>
        <w:t xml:space="preserve">your lab project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You know how to open</w:t>
      </w:r>
      <w:r>
        <w:t xml:space="preserve"> </w:t>
      </w:r>
      <w:r>
        <w:rPr>
          <w:b/>
          <w:bCs/>
        </w:rPr>
        <w:t xml:space="preserve">Cloud Shell</w:t>
      </w:r>
      <w:r>
        <w:t xml:space="preserve"> </w:t>
      </w:r>
      <w:r>
        <w:t xml:space="preserve">(the terminal icon at the top right of the console).</w:t>
      </w:r>
    </w:p>
    <w:p>
      <w:pPr>
        <w:pStyle w:val="FirstParagraph"/>
      </w:pPr>
      <w:r>
        <w:t xml:space="preserve">The two asset files you need are in this folder:</w:t>
      </w:r>
      <w:r>
        <w:t xml:space="preserve"> </w:t>
      </w:r>
      <w:hyperlink r:id="rId13">
        <w:r>
          <w:rPr>
            <w:rStyle w:val="VerbatimChar"/>
          </w:rPr>
          <w:t xml:space="preserve">autodetect_demo.sh</w:t>
        </w:r>
      </w:hyperlink>
      <w:r>
        <w:t xml:space="preserve"> </w:t>
      </w:r>
      <w:r>
        <w:t xml:space="preserve">(activity 2) and</w:t>
      </w:r>
      <w:r>
        <w:t xml:space="preserve"> </w:t>
      </w:r>
      <w:hyperlink r:id="rId14">
        <w:r>
          <w:rPr>
            <w:rStyle w:val="VerbatimChar"/>
          </w:rPr>
          <w:t xml:space="preserve">load_data_example.sql</w:t>
        </w:r>
      </w:hyperlink>
      <w:r>
        <w:t xml:space="preserve"> </w:t>
      </w:r>
      <w:r>
        <w:t xml:space="preserve">(activity 4). They are byte-identical copies of the DIN page's source files (</w:t>
      </w:r>
      <w:hyperlink r:id="rId15">
        <w:r>
          <w:rPr>
            <w:rStyle w:val="Hyperlink"/>
          </w:rPr>
          <w:t xml:space="preserve">shell source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SQL source</w:t>
        </w:r>
      </w:hyperlink>
      <w:r>
        <w:t xml:space="preserve">), so you can work from the local copies even if the network is slow.</w:t>
      </w:r>
    </w:p>
    <w:p>
      <w:pPr>
        <w:pStyle w:val="BlockText"/>
      </w:pPr>
      <w:r>
        <w:rPr>
          <w:b/>
          <w:bCs/>
        </w:rPr>
        <w:t xml:space="preserve">Common gotchas — the whole block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Wrong project picker.</w:t>
      </w:r>
      <w:r>
        <w:t xml:space="preserve"> </w:t>
      </w:r>
      <w:r>
        <w:t xml:space="preserve">If the console shows a different project than your lab project, your tables land where you can't find them. Check the picker first, every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Shell first-run clicks.</w:t>
      </w:r>
      <w:r>
        <w:t xml:space="preserve"> </w:t>
      </w:r>
      <w:r>
        <w:t xml:space="preserve">The first time you open Cloud Shell you may get consent/authorize screens — click through them (Continue/Authorize) and wait for the shell prompt.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API-enable prompts.</w:t>
      </w:r>
      <w:r>
        <w:t xml:space="preserve"> </w:t>
      </w:r>
      <w:r>
        <w:t xml:space="preserve">A fresh lab project sometimes asks to enable an API the first time you touch a service. Click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carry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Shell is scratch space.</w:t>
      </w:r>
      <w:r>
        <w:t xml:space="preserve"> </w:t>
      </w:r>
      <w:r>
        <w:t xml:space="preserve">Files you create there (activity 2) live on a temporary VM, not in your bucket. That's all these activities need — just don't expect them to survive the session.</w:t>
      </w:r>
    </w:p>
    <w:bookmarkEnd w:id="17"/>
    <w:bookmarkStart w:id="18" w:name="X38ea82317d57a5d20bfc4648df8fab9b2566d6f"/>
    <w:p>
      <w:pPr>
        <w:pStyle w:val="Heading2"/>
      </w:pPr>
      <w:r>
        <w:t xml:space="preserve">Activity 1 (DIN §24) — Loading data: console and CLI</w:t>
      </w:r>
    </w:p>
    <w:p>
      <w:pPr>
        <w:pStyle w:val="FirstParagraph"/>
      </w:pPr>
      <w:r>
        <w:rPr>
          <w:b/>
          <w:bCs/>
        </w:rPr>
        <w:t xml:space="preserve">What you'll do.</w:t>
      </w:r>
      <w:r>
        <w:t xml:space="preserve"> </w:t>
      </w:r>
      <w:r>
        <w:t xml:space="preserve">A vendor drops a usage file into a Cloud Storage bucket every day. You'll load Monday's file (</w:t>
      </w:r>
      <w:r>
        <w:rPr>
          <w:rStyle w:val="VerbatimChar"/>
        </w:rPr>
        <w:t xml:space="preserve">usage_2026-07-20.csv</w:t>
      </w:r>
      <w:r>
        <w:t xml:space="preserve">, 1,000,000 rows) into a new table with the console, then append Tuesday's file with the CLI.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console form and the</w:t>
      </w:r>
      <w:r>
        <w:t xml:space="preserve"> </w:t>
      </w:r>
      <w:r>
        <w:rPr>
          <w:rStyle w:val="VerbatimChar"/>
        </w:rPr>
        <w:t xml:space="preserve">bq</w:t>
      </w:r>
      <w:r>
        <w:t xml:space="preserve"> </w:t>
      </w:r>
      <w:r>
        <w:t xml:space="preserve">command are two front ends over the same job API — the thing you'll script later is the thing you click today. This is the extract-job replacement in miniature.</w:t>
      </w:r>
    </w:p>
    <w:p>
      <w:pPr>
        <w:pStyle w:val="BodyText"/>
      </w:pPr>
      <w:r>
        <w:rPr>
          <w:b/>
          <w:bCs/>
        </w:rPr>
        <w:t xml:space="preserve">Steps.</w:t>
      </w:r>
    </w:p>
    <w:p>
      <w:pPr>
        <w:pStyle w:val="Compact"/>
        <w:numPr>
          <w:ilvl w:val="0"/>
          <w:numId w:val="1006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Explorer</w:t>
      </w:r>
      <w:r>
        <w:t xml:space="preserve"> </w:t>
      </w:r>
      <w:r>
        <w:t xml:space="preserve">panel, click the three-dot menu next to your</w:t>
      </w:r>
      <w:r>
        <w:t xml:space="preserve"> </w:t>
      </w:r>
      <w:r>
        <w:rPr>
          <w:rStyle w:val="VerbatimChar"/>
          <w:b/>
          <w:bCs/>
        </w:rPr>
        <w:t xml:space="preserve">class</w:t>
      </w:r>
      <w:r>
        <w:t xml:space="preserve"> </w:t>
      </w:r>
      <w:r>
        <w:t xml:space="preserve">dataset and select</w:t>
      </w:r>
      <w:r>
        <w:t xml:space="preserve"> </w:t>
      </w:r>
      <w:r>
        <w:rPr>
          <w:b/>
          <w:bCs/>
        </w:rPr>
        <w:t xml:space="preserve">Create table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Create table from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Google Cloud Storage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 the file field, enter</w:t>
      </w:r>
      <w:r>
        <w:t xml:space="preserve"> </w:t>
      </w:r>
      <w:r>
        <w:rPr>
          <w:rStyle w:val="VerbatimChar"/>
        </w:rPr>
        <w:t xml:space="preserve">jwd-gcp-demos/ingest_demo/daily/usage_2026-07-20.csv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gs://</w:t>
      </w:r>
      <w:r>
        <w:t xml:space="preserve"> </w:t>
      </w:r>
      <w:r>
        <w:t xml:space="preserve">prefix (the console adds it).</w:t>
      </w:r>
    </w:p>
    <w:p>
      <w:pPr>
        <w:pStyle w:val="Compact"/>
        <w:numPr>
          <w:ilvl w:val="0"/>
          <w:numId w:val="1006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File format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CSV</w:t>
      </w:r>
      <w:r>
        <w:t xml:space="preserve">. Name the table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section, check</w:t>
      </w:r>
      <w:r>
        <w:t xml:space="preserve"> </w:t>
      </w:r>
      <w:r>
        <w:rPr>
          <w:b/>
          <w:bCs/>
        </w:rPr>
        <w:t xml:space="preserve">Auto detect</w:t>
      </w:r>
      <w:r>
        <w:t xml:space="preserve">, click</w:t>
      </w:r>
      <w:r>
        <w:t xml:space="preserve"> </w:t>
      </w:r>
      <w:r>
        <w:rPr>
          <w:b/>
          <w:bCs/>
        </w:rPr>
        <w:t xml:space="preserve">Create table</w:t>
      </w:r>
      <w:r>
        <w:t xml:space="preserve">, and wait for the load to finish.</w:t>
      </w:r>
    </w:p>
    <w:p>
      <w:pPr>
        <w:pStyle w:val="Compact"/>
        <w:numPr>
          <w:ilvl w:val="0"/>
          <w:numId w:val="1006"/>
        </w:numPr>
      </w:pPr>
      <w:r>
        <w:t xml:space="preserve">Open the new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table's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tab:</w:t>
      </w:r>
      <w:r>
        <w:t xml:space="preserve"> </w:t>
      </w:r>
      <w:r>
        <w:rPr>
          <w:b/>
          <w:bCs/>
        </w:rPr>
        <w:t xml:space="preserve">Number of rows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1,000,000</w:t>
      </w:r>
      <w:r>
        <w:t xml:space="preserve">. Check the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tab:</w:t>
      </w:r>
      <w:r>
        <w:t xml:space="preserve"> </w:t>
      </w:r>
      <w:r>
        <w:rPr>
          <w:rStyle w:val="VerbatimChar"/>
        </w:rPr>
        <w:t xml:space="preserve">minutes</w:t>
      </w:r>
      <w:r>
        <w:t xml:space="preserve"> </w:t>
      </w:r>
      <w:r>
        <w:t xml:space="preserve">came out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came out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— autodetect chose well</w:t>
      </w:r>
      <w:r>
        <w:t xml:space="preserve"> </w:t>
      </w:r>
      <w:r>
        <w:rPr>
          <w:i/>
          <w:iCs/>
        </w:rPr>
        <w:t xml:space="preserve">this time</w:t>
      </w:r>
      <w:r>
        <w:t xml:space="preserve">. Remember that phrase.</w:t>
      </w:r>
    </w:p>
    <w:p>
      <w:pPr>
        <w:pStyle w:val="Compact"/>
        <w:numPr>
          <w:ilvl w:val="0"/>
          <w:numId w:val="1006"/>
        </w:numPr>
      </w:pPr>
      <w:r>
        <w:t xml:space="preserve">Tuesday's file has arrived. Open</w:t>
      </w:r>
      <w:r>
        <w:t xml:space="preserve"> </w:t>
      </w:r>
      <w:r>
        <w:rPr>
          <w:b/>
          <w:bCs/>
        </w:rPr>
        <w:t xml:space="preserve">Cloud Shell</w:t>
      </w:r>
      <w:r>
        <w:t xml:space="preserve"> </w:t>
      </w:r>
      <w:r>
        <w:t xml:space="preserve">and append it to the same table: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--autodetect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class.usage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gs://jwd-gcp-demos/ingest_demo/daily/usage_2026-07-21.csv</w:t>
      </w:r>
    </w:p>
    <w:p>
      <w:pPr>
        <w:pStyle w:val="Compact"/>
        <w:numPr>
          <w:ilvl w:val="0"/>
          <w:numId w:val="1007"/>
        </w:numPr>
      </w:pPr>
      <w:r>
        <w:t xml:space="preserve">Back in the console, refresh the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tab:</w:t>
      </w:r>
      <w:r>
        <w:t xml:space="preserve"> </w:t>
      </w:r>
      <w:r>
        <w:rPr>
          <w:b/>
          <w:bCs/>
        </w:rPr>
        <w:t xml:space="preserve">2,000,000</w:t>
      </w:r>
      <w:r>
        <w:t xml:space="preserve"> </w:t>
      </w:r>
      <w:r>
        <w:t xml:space="preserve">rows. Loads append by default;</w:t>
      </w:r>
      <w:r>
        <w:t xml:space="preserve"> </w:t>
      </w:r>
      <w:r>
        <w:rPr>
          <w:rStyle w:val="VerbatimChar"/>
        </w:rPr>
        <w:t xml:space="preserve">--replace</w:t>
      </w:r>
      <w:r>
        <w:t xml:space="preserve"> </w:t>
      </w:r>
      <w:r>
        <w:t xml:space="preserve">would have truncated the table first.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all jobs</w:t>
      </w:r>
      <w:r>
        <w:t xml:space="preserve"> </w:t>
      </w:r>
      <w:r>
        <w:t xml:space="preserve">and look at the two most recent jobs: both are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jobs, identical in kind. Console and CLI, same machinery.</w:t>
      </w:r>
    </w:p>
    <w:p>
      <w:pPr>
        <w:pStyle w:val="FirstParagraph"/>
      </w:pPr>
      <w:r>
        <w:rPr>
          <w:b/>
          <w:bCs/>
        </w:rPr>
        <w:t xml:space="preserve">Expected result.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class.usage</w:t>
      </w:r>
      <w:r>
        <w:t xml:space="preserve"> </w:t>
      </w:r>
      <w:r>
        <w:t xml:space="preserve">holds 2,000,000 rows, the job history shows two Load jobs, and nothing was billed — batch loads are free, and reading a bucket owned by another project is fine (you only need read access to the objects).</w:t>
      </w:r>
    </w:p>
    <w:p>
      <w:pPr>
        <w:pStyle w:val="BlockText"/>
      </w:pPr>
      <w:r>
        <w:rPr>
          <w:b/>
          <w:bCs/>
        </w:rPr>
        <w:t xml:space="preserve">Gotcha box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gs://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console file field.</w:t>
      </w:r>
      <w:r>
        <w:t xml:space="preserve"> </w:t>
      </w:r>
      <w:r>
        <w:t xml:space="preserve">The console wants</w:t>
      </w:r>
      <w:r>
        <w:t xml:space="preserve"> </w:t>
      </w:r>
      <w:r>
        <w:rPr>
          <w:rStyle w:val="VerbatimChar"/>
        </w:rPr>
        <w:t xml:space="preserve">bucket/path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gs://</w:t>
      </w:r>
      <w:r>
        <w:t xml:space="preserve"> </w:t>
      </w:r>
      <w:r>
        <w:t xml:space="preserve">prefix; pasting the full URI is the most common way this step "can't find the file."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Shell pointing at another project.</w:t>
      </w:r>
      <w:r>
        <w:t xml:space="preserve"> </w:t>
      </w:r>
      <w:r>
        <w:rPr>
          <w:rStyle w:val="VerbatimChar"/>
        </w:rPr>
        <w:t xml:space="preserve">bq</w:t>
      </w:r>
      <w:r>
        <w:t xml:space="preserve"> </w:t>
      </w:r>
      <w:r>
        <w:t xml:space="preserve">acts on whichever project Cloud Shell is configured for. If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"doesn't exist," check the project before re-creating anything.</w:t>
      </w:r>
    </w:p>
    <w:bookmarkEnd w:id="18"/>
    <w:bookmarkStart w:id="19" w:name="Xcc1aa02fe6178c83410d87d8cf32777b6a3c9f3"/>
    <w:p>
      <w:pPr>
        <w:pStyle w:val="Heading2"/>
      </w:pPr>
      <w:r>
        <w:t xml:space="preserve">Activity 2 (DIN §25) — Schemas: autodetect is a starting point (the pitfall)</w:t>
      </w:r>
    </w:p>
    <w:p>
      <w:pPr>
        <w:pStyle w:val="FirstParagraph"/>
      </w:pPr>
      <w:r>
        <w:rPr>
          <w:b/>
          <w:bCs/>
        </w:rPr>
        <w:t xml:space="preserve">What you'll do.</w:t>
      </w:r>
      <w:r>
        <w:t xml:space="preserve"> </w:t>
      </w:r>
      <w:r>
        <w:t xml:space="preserve">Generate two dirty vendor files locally, load both with autodetect, and watch the same bad value cause a</w:t>
      </w:r>
      <w:r>
        <w:t xml:space="preserve"> </w:t>
      </w:r>
      <w:r>
        <w:rPr>
          <w:b/>
          <w:bCs/>
        </w:rPr>
        <w:t xml:space="preserve">loud failure</w:t>
      </w:r>
      <w:r>
        <w:t xml:space="preserve"> </w:t>
      </w:r>
      <w:r>
        <w:t xml:space="preserve">in one and a</w:t>
      </w:r>
      <w:r>
        <w:t xml:space="preserve"> </w:t>
      </w:r>
      <w:r>
        <w:rPr>
          <w:b/>
          <w:bCs/>
        </w:rPr>
        <w:t xml:space="preserve">silent failure</w:t>
      </w:r>
      <w:r>
        <w:t xml:space="preserve"> </w:t>
      </w:r>
      <w:r>
        <w:t xml:space="preserve">in the other. Then pin a schema, declare the vendor's null marker, and load cleanly.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Your migration will ingest vendor and partner files with exactly this class of dirt. The fix pattern — a pinned schema JSON in source control plus</w:t>
      </w:r>
      <w:r>
        <w:t xml:space="preserve"> </w:t>
      </w:r>
      <w:r>
        <w:rPr>
          <w:rStyle w:val="VerbatimChar"/>
        </w:rPr>
        <w:t xml:space="preserve">--null_marker</w:t>
      </w:r>
      <w:r>
        <w:t xml:space="preserve"> </w:t>
      </w:r>
      <w:r>
        <w:t xml:space="preserve">— slots straight into your CI/CD discipline: the schema becomes a versioned artifact, not a console setting. Autodetect is the "Suggest Types" button: fine for a first look, never for a recurring pipeline.</w:t>
      </w:r>
    </w:p>
    <w:p>
      <w:pPr>
        <w:pStyle w:val="BodyText"/>
      </w:pPr>
      <w:r>
        <w:rPr>
          <w:b/>
          <w:bCs/>
        </w:rPr>
        <w:t xml:space="preserve">Steps.</w:t>
      </w:r>
    </w:p>
    <w:p>
      <w:pPr>
        <w:pStyle w:val="Compact"/>
        <w:numPr>
          <w:ilvl w:val="0"/>
          <w:numId w:val="1009"/>
        </w:numPr>
      </w:pPr>
      <w:r>
        <w:t xml:space="preserve">Open the local copy of</w:t>
      </w:r>
      <w:r>
        <w:t xml:space="preserve"> </w:t>
      </w:r>
      <w:hyperlink r:id="rId13">
        <w:r>
          <w:rPr>
            <w:rStyle w:val="VerbatimChar"/>
          </w:rPr>
          <w:t xml:space="preserve">autodetect_demo.sh</w:t>
        </w:r>
      </w:hyperlink>
      <w:r>
        <w:t xml:space="preserve">, copy its entire contents, and paste them into your Cloud Shell terminal. It creates three files: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daily_usage_mon.csv</w:t>
      </w:r>
      <w:r>
        <w:t xml:space="preserve"> </w:t>
      </w:r>
      <w:r>
        <w:t xml:space="preserve">— Monday's big drop (100,000 rows); the vendor writes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minutes</w:t>
      </w:r>
      <w:r>
        <w:t xml:space="preserve"> </w:t>
      </w:r>
      <w:r>
        <w:t xml:space="preserve">column for meetings that never started; Monday's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sits at row 90,000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daily_usage_tue.csv</w:t>
      </w:r>
      <w:r>
        <w:t xml:space="preserve"> </w:t>
      </w:r>
      <w:r>
        <w:t xml:space="preserve">— Tuesday's small drop (1,000 rows); its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is at row 700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daily_usage_schema.json</w:t>
      </w:r>
      <w:r>
        <w:t xml:space="preserve"> </w:t>
      </w:r>
      <w:r>
        <w:t xml:space="preserve">— the pinned schema used by the fixed loads</w:t>
      </w:r>
    </w:p>
    <w:p>
      <w:pPr>
        <w:pStyle w:val="Compact"/>
        <w:numPr>
          <w:ilvl w:val="0"/>
          <w:numId w:val="1009"/>
        </w:numPr>
      </w:pPr>
      <w:r>
        <w:t xml:space="preserve">Look at the first rows of Monday's file, and find the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rows in both files: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daily_usage_mon.csv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 daily_usage_mon.csv daily_usage_tue.csv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loud failure.</w:t>
      </w:r>
      <w:r>
        <w:t xml:space="preserve"> </w:t>
      </w:r>
      <w:r>
        <w:t xml:space="preserve">Load Monday's file, letting autodetect choose the types: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--autodetect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class.daily_usage daily_usage_mon.csv</w:t>
      </w:r>
    </w:p>
    <w:p>
      <w:pPr>
        <w:pStyle w:val="FirstParagraph"/>
      </w:pPr>
      <w:r>
        <w:t xml:space="preserve">The load</w:t>
      </w:r>
      <w:r>
        <w:t xml:space="preserve"> </w:t>
      </w:r>
      <w:r>
        <w:rPr>
          <w:b/>
          <w:bCs/>
        </w:rPr>
        <w:t xml:space="preserve">fails</w:t>
      </w:r>
      <w:r>
        <w:t xml:space="preserve">. Read the error: "Unable to parse." Autodetect sampled the start of the file, saw only numbers in</w:t>
      </w:r>
      <w:r>
        <w:t xml:space="preserve"> </w:t>
      </w:r>
      <w:r>
        <w:rPr>
          <w:rStyle w:val="VerbatimChar"/>
        </w:rPr>
        <w:t xml:space="preserve">minutes</w:t>
      </w:r>
      <w:r>
        <w:t xml:space="preserve">, chose INTEGER — and row 90,000 said</w:t>
      </w:r>
      <w:r>
        <w:t xml:space="preserve"> </w:t>
      </w:r>
      <w:r>
        <w:rPr>
          <w:rStyle w:val="VerbatimChar"/>
        </w:rPr>
        <w:t xml:space="preserve">N/A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silent failure.</w:t>
      </w:r>
      <w:r>
        <w:t xml:space="preserve"> </w:t>
      </w:r>
      <w:r>
        <w:t xml:space="preserve">Load Tuesday's file the same way: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--autodetect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class.daily_usage daily_usage_tue.csv</w:t>
      </w:r>
    </w:p>
    <w:p>
      <w:pPr>
        <w:pStyle w:val="FirstParagraph"/>
      </w:pPr>
      <w:r>
        <w:t xml:space="preserve">This load</w:t>
      </w:r>
      <w:r>
        <w:t xml:space="preserve"> </w:t>
      </w:r>
      <w:r>
        <w:rPr>
          <w:b/>
          <w:bCs/>
        </w:rPr>
        <w:t xml:space="preserve">succeeds</w:t>
      </w:r>
      <w:r>
        <w:t xml:space="preserve">. Check what autodetect decided: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class.daily_usage</w:t>
      </w:r>
    </w:p>
    <w:p>
      <w:pPr>
        <w:pStyle w:val="FirstParagraph"/>
      </w:pPr>
      <w:r>
        <w:rPr>
          <w:rStyle w:val="VerbatimChar"/>
        </w:rPr>
        <w:t xml:space="preserve">minutes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STRING</w:t>
      </w:r>
      <w:r>
        <w:t xml:space="preserve">. Tuesday's file is small enough that the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fell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autodetect's sample, so it picked the only type that fits everything. Now try to use the data in the BigQuery editor: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(minutes)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total_minutes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.daily_usage</w:t>
      </w:r>
    </w:p>
    <w:p>
      <w:pPr>
        <w:pStyle w:val="FirstParagraph"/>
      </w:pPr>
      <w:r>
        <w:t xml:space="preserve">The query fails: no version of SUM accepts a STRING. Same bad value, two different outcomes, decided only by where the value sat relative to the sample. Monday failed loudly — annoying, but you found out immediately. Tuesday failed silently — the load worked, the schema is wrong, and the damage surfaces later in every query that does math on</w:t>
      </w:r>
      <w:r>
        <w:t xml:space="preserve"> </w:t>
      </w:r>
      <w:r>
        <w:rPr>
          <w:rStyle w:val="VerbatimChar"/>
        </w:rPr>
        <w:t xml:space="preserve">minutes</w:t>
      </w:r>
      <w:r>
        <w:t xml:space="preserve">.</w:t>
      </w:r>
      <w:r>
        <w:t xml:space="preserve"> </w:t>
      </w:r>
      <w:r>
        <w:rPr>
          <w:b/>
          <w:bCs/>
        </w:rPr>
        <w:t xml:space="preserve">The silent one is the one that costs you days.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Pin the schema, name the marker.</w:t>
      </w:r>
      <w:r>
        <w:t xml:space="preserve"> </w:t>
      </w:r>
      <w:r>
        <w:t xml:space="preserve">Look at the schema file, then reload both days correctly —</w:t>
      </w:r>
      <w:r>
        <w:t xml:space="preserve"> </w:t>
      </w:r>
      <w:r>
        <w:rPr>
          <w:rStyle w:val="VerbatimChar"/>
        </w:rPr>
        <w:t xml:space="preserve">--replace</w:t>
      </w:r>
      <w:r>
        <w:t xml:space="preserve"> </w:t>
      </w:r>
      <w:r>
        <w:t xml:space="preserve">on the first load (clear out Tuesday's silent-failure table), plain append on the second: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daily_usage_schema.json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--replace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daily_usage_schema.json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--skip_leading_rows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--null_marker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class.daily_usage daily_usage_mon.csv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daily_usage_schema.json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--skip_leading_rows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--null_marker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class.daily_usage daily_usage_tue.csv</w:t>
      </w:r>
    </w:p>
    <w:p>
      <w:pPr>
        <w:pStyle w:val="Compact"/>
        <w:numPr>
          <w:ilvl w:val="0"/>
          <w:numId w:val="1014"/>
        </w:numPr>
      </w:pPr>
      <w:r>
        <w:t xml:space="preserve">Verify in the BigQuery editor: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rows_loaded,</w:t>
      </w:r>
      <w:r>
        <w:br/>
      </w:r>
      <w:r>
        <w:rPr>
          <w:rStyle w:val="NormalTok"/>
        </w:rPr>
        <w:t xml:space="preserve">  COUNTIF(minutes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null_minutes,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(minutes)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total_minutes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.daily_usage</w:t>
      </w:r>
    </w:p>
    <w:p>
      <w:pPr>
        <w:pStyle w:val="FirstParagraph"/>
      </w:pPr>
      <w:r>
        <w:rPr>
          <w:b/>
          <w:bCs/>
        </w:rPr>
        <w:t xml:space="preserve">Expected result.</w:t>
      </w:r>
      <w:r>
        <w:t xml:space="preserve"> </w:t>
      </w:r>
      <w:r>
        <w:t xml:space="preserve">101,000 rows loaded,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NULL minutes (the meetings that never started), and SUM works.</w:t>
      </w:r>
    </w:p>
    <w:p>
      <w:pPr>
        <w:pStyle w:val="BlockText"/>
      </w:pPr>
      <w:r>
        <w:rPr>
          <w:b/>
          <w:bCs/>
        </w:rPr>
        <w:t xml:space="preserve">Gotcha box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Monday failure is the lesson, not a mistake.</w:t>
      </w:r>
      <w:r>
        <w:t xml:space="preserve"> </w:t>
      </w:r>
      <w:r>
        <w:t xml:space="preserve">If your load "breaks," you did it right — read the error message before moving 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Don't drop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--skip_leading_rows=1</w:t>
      </w:r>
      <w:r>
        <w:rPr>
          <w:b/>
          <w:bCs/>
        </w:rPr>
        <w:t xml:space="preserve"> </w:t>
      </w:r>
      <w:r>
        <w:rPr>
          <w:b/>
          <w:bCs/>
        </w:rPr>
        <w:t xml:space="preserve">once the schema is pinned.</w:t>
      </w:r>
      <w:r>
        <w:t xml:space="preserve"> </w:t>
      </w:r>
      <w:r>
        <w:t xml:space="preserve">Autodetect was quietly skipping the header for you; with an explicit schema you must say so yourself, or the header row fails against your INTEGER column.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Re-running appends.</w:t>
      </w:r>
      <w:r>
        <w:t xml:space="preserve"> </w:t>
      </w:r>
      <w:r>
        <w:t xml:space="preserve">Run the Tuesday load twice and you'll have 102,000 rows. Loads append by default —</w:t>
      </w:r>
      <w:r>
        <w:t xml:space="preserve"> </w:t>
      </w:r>
      <w:r>
        <w:rPr>
          <w:rStyle w:val="VerbatimChar"/>
        </w:rPr>
        <w:t xml:space="preserve">--replace</w:t>
      </w:r>
      <w:r>
        <w:t xml:space="preserve"> </w:t>
      </w:r>
      <w:r>
        <w:t xml:space="preserve">exists for a reason.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Cheap path to a schema file.</w:t>
      </w:r>
      <w:r>
        <w:t xml:space="preserve"> </w:t>
      </w:r>
      <w:r>
        <w:t xml:space="preserve">Let autodetect run once on a known-good file, dump it with</w:t>
      </w:r>
      <w:r>
        <w:t xml:space="preserve"> </w:t>
      </w:r>
      <w:r>
        <w:rPr>
          <w:rStyle w:val="VerbatimChar"/>
        </w:rPr>
        <w:t xml:space="preserve">bq show --schema</w:t>
      </w:r>
      <w:r>
        <w:t xml:space="preserve">, review and edit, then load with</w:t>
      </w:r>
      <w:r>
        <w:t xml:space="preserve"> </w:t>
      </w:r>
      <w:r>
        <w:rPr>
          <w:rStyle w:val="VerbatimChar"/>
        </w:rPr>
        <w:t xml:space="preserve">--schema</w:t>
      </w:r>
      <w:r>
        <w:t xml:space="preserve"> </w:t>
      </w:r>
      <w:r>
        <w:t xml:space="preserve">from then on.</w:t>
      </w:r>
    </w:p>
    <w:bookmarkEnd w:id="19"/>
    <w:bookmarkStart w:id="20" w:name="X20ced39520da4c34397f043dd24f1035e102075"/>
    <w:p>
      <w:pPr>
        <w:pStyle w:val="Heading2"/>
      </w:pPr>
      <w:r>
        <w:t xml:space="preserve">Activity 3 (DIN §26) — Load performance: file formats matter (CSV vs Parquet race)</w:t>
      </w:r>
    </w:p>
    <w:p>
      <w:pPr>
        <w:pStyle w:val="FirstParagraph"/>
      </w:pPr>
      <w:r>
        <w:rPr>
          <w:b/>
          <w:bCs/>
        </w:rPr>
        <w:t xml:space="preserve">What you'll do.</w:t>
      </w:r>
      <w:r>
        <w:t xml:space="preserve"> </w:t>
      </w:r>
      <w:r>
        <w:t xml:space="preserve">Sixty million rows of usage history sit in the demo bucket twice — once as a single gzipped CSV (~317 MiB), once as 100 Parquet files (~829 MiB total). You'll load both and compare the times.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feeds directly into your Bronze-layer decision: what format do landing files arrive in, and what do you convert to? Wherever you control the format, land Parquet (or better). For vendor CSVs you</w:t>
      </w:r>
      <w:r>
        <w:t xml:space="preserve"> </w:t>
      </w:r>
      <w:r>
        <w:rPr>
          <w:i/>
          <w:iCs/>
        </w:rPr>
        <w:t xml:space="preserve">don't</w:t>
      </w:r>
      <w:r>
        <w:t xml:space="preserve"> </w:t>
      </w:r>
      <w:r>
        <w:t xml:space="preserve">control, the mitigation is many smaller uncompressed files over one large gzip. And notice the schema angle: Parquet carries real types in the file — the whole</w:t>
      </w:r>
      <w:r>
        <w:t xml:space="preserve"> </w:t>
      </w:r>
      <w:r>
        <w:rPr>
          <w:rStyle w:val="VerbatimChar"/>
        </w:rPr>
        <w:t xml:space="preserve">N/A</w:t>
      </w:r>
      <w:r>
        <w:t xml:space="preserve">-in-a-numeric-column failure class disappears when the format can't represent it.</w:t>
      </w:r>
    </w:p>
    <w:p>
      <w:pPr>
        <w:pStyle w:val="BodyText"/>
      </w:pPr>
      <w:r>
        <w:rPr>
          <w:b/>
          <w:bCs/>
        </w:rPr>
        <w:t xml:space="preserve">Steps.</w:t>
      </w:r>
    </w:p>
    <w:p>
      <w:pPr>
        <w:pStyle w:val="Compact"/>
        <w:numPr>
          <w:ilvl w:val="0"/>
          <w:numId w:val="1016"/>
        </w:numPr>
      </w:pPr>
      <w:r>
        <w:t xml:space="preserve">Look at both stagings, then place your bet — which loads faster?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storage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gs://jwd-gcp-demos/ingest_demo/big/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du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--readable-sizes</w:t>
      </w:r>
      <w:r>
        <w:rPr>
          <w:rStyle w:val="NormalTok"/>
        </w:rPr>
        <w:t xml:space="preserve"> gs://jwd-gcp-demos/ingest_demo/big_parquet</w:t>
      </w:r>
    </w:p>
    <w:p>
      <w:pPr>
        <w:pStyle w:val="Compact"/>
        <w:numPr>
          <w:ilvl w:val="0"/>
          <w:numId w:val="1017"/>
        </w:numPr>
      </w:pPr>
      <w:r>
        <w:t xml:space="preserve">Load the gzipped CSV, with an explicit schema, and keep an eye on the elapsed-seconds counter</w:t>
      </w:r>
      <w:r>
        <w:t xml:space="preserve"> </w:t>
      </w:r>
      <w:r>
        <w:rPr>
          <w:rStyle w:val="VerbatimChar"/>
        </w:rPr>
        <w:t xml:space="preserve">bq</w:t>
      </w:r>
      <w:r>
        <w:t xml:space="preserve"> </w:t>
      </w:r>
      <w:r>
        <w:t xml:space="preserve">prints while it waits: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--skip_leading_rows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meeting_id:STRING,user_id:STRING,minutes:INTEGER,event_date:DATE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class.usage_history_csv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gs://jwd-gcp-demos/ingest_demo/big/usage_big.csv.gz</w:t>
      </w:r>
    </w:p>
    <w:p>
      <w:pPr>
        <w:pStyle w:val="Compact"/>
        <w:numPr>
          <w:ilvl w:val="0"/>
          <w:numId w:val="1018"/>
        </w:numPr>
      </w:pPr>
      <w:r>
        <w:t xml:space="preserve">Around</w:t>
      </w:r>
      <w:r>
        <w:t xml:space="preserve"> </w:t>
      </w:r>
      <w:r>
        <w:rPr>
          <w:b/>
          <w:bCs/>
        </w:rPr>
        <w:t xml:space="preserve">two minutes</w:t>
      </w:r>
      <w:r>
        <w:t xml:space="preserve"> </w:t>
      </w:r>
      <w:r>
        <w:t xml:space="preserve">later it finishes. While you waited: a gzip file</w:t>
      </w:r>
      <w:r>
        <w:t xml:space="preserve"> </w:t>
      </w:r>
      <w:r>
        <w:rPr>
          <w:b/>
          <w:bCs/>
        </w:rPr>
        <w:t xml:space="preserve">cannot be split</w:t>
      </w:r>
      <w:r>
        <w:t xml:space="preserve">, so one worker had to decompress and parse it from start to finish, alone. The 100 Parquet files can be handed to 100 workers at once, and Parquet is a binary columnar format, so there is no text parsing at all. That's how "more than twice the bytes" loads roughly 20x faster.</w:t>
      </w:r>
    </w:p>
    <w:p>
      <w:pPr>
        <w:pStyle w:val="Compact"/>
        <w:numPr>
          <w:ilvl w:val="0"/>
          <w:numId w:val="1018"/>
        </w:numPr>
      </w:pPr>
      <w:r>
        <w:t xml:space="preserve">Load the Parquet copy of the same data. No</w:t>
      </w:r>
      <w:r>
        <w:t xml:space="preserve"> </w:t>
      </w:r>
      <w:r>
        <w:rPr>
          <w:rStyle w:val="VerbatimChar"/>
        </w:rPr>
        <w:t xml:space="preserve">--schema</w:t>
      </w:r>
      <w:r>
        <w:t xml:space="preserve"> </w:t>
      </w:r>
      <w:r>
        <w:t xml:space="preserve">this time — Parquet files carry their own: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--source_format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class.usage_history_pq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'gs://jwd-gcp-demos/ingest_demo/big_parquet/usage_big-*.parquet'</w:t>
      </w:r>
    </w:p>
    <w:p>
      <w:pPr>
        <w:pStyle w:val="Compact"/>
        <w:numPr>
          <w:ilvl w:val="0"/>
          <w:numId w:val="1019"/>
        </w:numPr>
      </w:pPr>
      <w:r>
        <w:t xml:space="preserve">Confirm both tables: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show class.usage_history_csv</w:t>
      </w:r>
      <w:r>
        <w:br/>
      </w:r>
      <w:r>
        <w:rPr>
          <w:rStyle w:val="ExtensionTok"/>
        </w:rPr>
        <w:t xml:space="preserve">bq</w:t>
      </w:r>
      <w:r>
        <w:rPr>
          <w:rStyle w:val="NormalTok"/>
        </w:rPr>
        <w:t xml:space="preserve"> show class.usage_history_pq</w:t>
      </w:r>
    </w:p>
    <w:p>
      <w:pPr>
        <w:pStyle w:val="FirstParagraph"/>
      </w:pPr>
      <w:r>
        <w:rPr>
          <w:b/>
          <w:bCs/>
        </w:rPr>
        <w:t xml:space="preserve">Expected result.</w:t>
      </w:r>
      <w:r>
        <w:t xml:space="preserve"> </w:t>
      </w:r>
      <w:r>
        <w:t xml:space="preserve">CSV load: about two minutes. Parquet load: seconds, despite being over twice the bytes. Both tables show</w:t>
      </w:r>
      <w:r>
        <w:t xml:space="preserve"> </w:t>
      </w:r>
      <w:r>
        <w:rPr>
          <w:b/>
          <w:bCs/>
        </w:rPr>
        <w:t xml:space="preserve">60,000,000</w:t>
      </w:r>
      <w:r>
        <w:t xml:space="preserve"> </w:t>
      </w:r>
      <w:r>
        <w:t xml:space="preserve">rows, and the Parquet-loaded table got the right types (INTEGER, DATE) from the files themselves.</w:t>
      </w:r>
    </w:p>
    <w:p>
      <w:pPr>
        <w:pStyle w:val="BlockText"/>
      </w:pPr>
      <w:r>
        <w:rPr>
          <w:b/>
          <w:bCs/>
        </w:rPr>
        <w:t xml:space="preserve">Gotcha box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It is not hung.</w:t>
      </w:r>
      <w:r>
        <w:t xml:space="preserve"> </w:t>
      </w:r>
      <w:r>
        <w:t xml:space="preserve">Two minutes of waiting on the CSV load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demonstration. Don't Ctrl-C — watch the elapsed counter and think about what one lonely worker is doing.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Quote the wildcard URI.</w:t>
      </w:r>
      <w:r>
        <w:t xml:space="preserve"> </w:t>
      </w:r>
      <w:r>
        <w:t xml:space="preserve">The single quotes around the Parquet path stop your shell from trying to expand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itself — BigQuery expands 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Don't 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--schema</w:t>
      </w:r>
      <w:r>
        <w:rPr>
          <w:b/>
          <w:bCs/>
        </w:rPr>
        <w:t xml:space="preserve"> </w:t>
      </w:r>
      <w:r>
        <w:rPr>
          <w:b/>
          <w:bCs/>
        </w:rPr>
        <w:t xml:space="preserve">with Parquet.</w:t>
      </w:r>
      <w:r>
        <w:t xml:space="preserve"> </w:t>
      </w:r>
      <w:r>
        <w:t xml:space="preserve">The files know their own types; an inline schema is unnecessary noise.</w:t>
      </w:r>
    </w:p>
    <w:bookmarkEnd w:id="20"/>
    <w:bookmarkStart w:id="21" w:name="X173f418fc52bfc9723d960678fc3f432fe32de0"/>
    <w:p>
      <w:pPr>
        <w:pStyle w:val="Heading2"/>
      </w:pPr>
      <w:r>
        <w:t xml:space="preserve">Activity 4 (DIN §27) — LOAD DATA: loading with SQL</w:t>
      </w:r>
    </w:p>
    <w:p>
      <w:pPr>
        <w:pStyle w:val="FirstParagraph"/>
      </w:pPr>
      <w:r>
        <w:rPr>
          <w:b/>
          <w:bCs/>
        </w:rPr>
        <w:t xml:space="preserve">What you'll do.</w:t>
      </w:r>
      <w:r>
        <w:t xml:space="preserve"> </w:t>
      </w:r>
      <w:r>
        <w:t xml:space="preserve">Re-do the activity-1 loads as pure SQL statements from</w:t>
      </w:r>
      <w:r>
        <w:t xml:space="preserve"> </w:t>
      </w:r>
      <w:hyperlink r:id="rId14">
        <w:r>
          <w:rPr>
            <w:rStyle w:val="VerbatimChar"/>
          </w:rPr>
          <w:t xml:space="preserve">load_data_example.sql</w:t>
        </w:r>
      </w:hyperlink>
      <w:r>
        <w:t xml:space="preserve">, with the schema pinned in the column list.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load expressed as SQL can live inside a script, a stored procedure, or a scheduled query — it hooks straight into the automation instincts you already have. One scheduled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with a date-built URI is the nightly-extract replacement in a single statement; the Day-1 closing demo schedules a query in one click, and you'll recognize the shape.</w:t>
      </w:r>
    </w:p>
    <w:p>
      <w:pPr>
        <w:pStyle w:val="BodyText"/>
      </w:pPr>
      <w:r>
        <w:rPr>
          <w:b/>
          <w:bCs/>
        </w:rPr>
        <w:t xml:space="preserve">Steps.</w:t>
      </w:r>
    </w:p>
    <w:p>
      <w:pPr>
        <w:pStyle w:val="Compact"/>
        <w:numPr>
          <w:ilvl w:val="0"/>
          <w:numId w:val="1021"/>
        </w:numPr>
      </w:pPr>
      <w:r>
        <w:t xml:space="preserve">Open</w:t>
      </w:r>
      <w:r>
        <w:t xml:space="preserve"> </w:t>
      </w:r>
      <w:hyperlink r:id="rId14">
        <w:r>
          <w:rPr>
            <w:rStyle w:val="VerbatimChar"/>
          </w:rPr>
          <w:t xml:space="preserve">load_data_example.sql</w:t>
        </w:r>
      </w:hyperlink>
      <w:r>
        <w:t xml:space="preserve"> </w:t>
      </w:r>
      <w:r>
        <w:t xml:space="preserve">and review the</w:t>
      </w:r>
      <w:r>
        <w:t xml:space="preserve"> </w:t>
      </w:r>
      <w:r>
        <w:rPr>
          <w:rStyle w:val="VerbatimChar"/>
        </w:rPr>
        <w:t xml:space="preserve">-- load monday query</w:t>
      </w:r>
      <w:r>
        <w:t xml:space="preserve"> </w:t>
      </w:r>
      <w:r>
        <w:t xml:space="preserve">statement: the column list pins the schema the way</w:t>
      </w:r>
      <w:r>
        <w:t xml:space="preserve"> </w:t>
      </w:r>
      <w:r>
        <w:rPr>
          <w:rStyle w:val="VerbatimChar"/>
        </w:rPr>
        <w:t xml:space="preserve">--schema</w:t>
      </w:r>
      <w:r>
        <w:t xml:space="preserve"> </w:t>
      </w:r>
      <w:r>
        <w:t xml:space="preserve">did on the CLI, and the</w:t>
      </w:r>
      <w:r>
        <w:t xml:space="preserve"> </w:t>
      </w:r>
      <w:r>
        <w:rPr>
          <w:rStyle w:val="VerbatimChar"/>
        </w:rPr>
        <w:t xml:space="preserve">FROM FILES</w:t>
      </w:r>
      <w:r>
        <w:t xml:space="preserve"> </w:t>
      </w:r>
      <w:r>
        <w:t xml:space="preserve">options mirror the</w:t>
      </w:r>
      <w:r>
        <w:t xml:space="preserve"> </w:t>
      </w:r>
      <w:r>
        <w:rPr>
          <w:rStyle w:val="VerbatimChar"/>
        </w:rPr>
        <w:t xml:space="preserve">bq load</w:t>
      </w:r>
      <w:r>
        <w:t xml:space="preserve"> </w:t>
      </w:r>
      <w:r>
        <w:t xml:space="preserve">flags. Run it in the BigQuery query editor. It finishes in a few seconds and creates the</w:t>
      </w:r>
      <w:r>
        <w:t xml:space="preserve"> </w:t>
      </w:r>
      <w:r>
        <w:rPr>
          <w:rStyle w:val="VerbatimChar"/>
        </w:rPr>
        <w:t xml:space="preserve">usage_sql</w:t>
      </w:r>
      <w:r>
        <w:t xml:space="preserve"> </w:t>
      </w:r>
      <w:r>
        <w:t xml:space="preserve">table.</w:t>
      </w:r>
    </w:p>
    <w:p>
      <w:pPr>
        <w:pStyle w:val="SourceCode"/>
      </w:pPr>
      <w:r>
        <w:rPr>
          <w:rStyle w:val="NormalTok"/>
        </w:rPr>
        <w:t xml:space="preserve">LOAD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.usage_sql (</w:t>
      </w:r>
      <w:r>
        <w:br/>
      </w:r>
      <w:r>
        <w:rPr>
          <w:rStyle w:val="NormalTok"/>
        </w:rPr>
        <w:t xml:space="preserve">  meeting_id STRING,</w:t>
      </w:r>
      <w:r>
        <w:br/>
      </w:r>
      <w:r>
        <w:rPr>
          <w:rStyle w:val="NormalTok"/>
        </w:rPr>
        <w:t xml:space="preserve">  user_id STRING,</w:t>
      </w:r>
      <w:r>
        <w:br/>
      </w:r>
      <w:r>
        <w:rPr>
          <w:rStyle w:val="NormalTok"/>
        </w:rPr>
        <w:t xml:space="preserve">  minutes INT64,</w:t>
      </w:r>
      <w:r>
        <w:br/>
      </w:r>
      <w:r>
        <w:rPr>
          <w:rStyle w:val="NormalTok"/>
        </w:rPr>
        <w:t xml:space="preserve">  event_date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skip_leading_rows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'gs://jwd-gcp-demos/ingest_demo/daily/usage_2026-07-20.csv'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Review and run the</w:t>
      </w:r>
      <w:r>
        <w:t xml:space="preserve"> </w:t>
      </w:r>
      <w:r>
        <w:rPr>
          <w:rStyle w:val="VerbatimChar"/>
        </w:rPr>
        <w:t xml:space="preserve">-- load tuesday query</w:t>
      </w:r>
      <w:r>
        <w:t xml:space="preserve"> </w:t>
      </w:r>
      <w:r>
        <w:t xml:space="preserve">statement: no column list this time, because the table now exists.</w:t>
      </w:r>
      <w:r>
        <w:t xml:space="preserve"> </w:t>
      </w:r>
      <w:r>
        <w:rPr>
          <w:rStyle w:val="VerbatimChar"/>
        </w:rPr>
        <w:t xml:space="preserve">LOAD DATA INTO</w:t>
      </w:r>
      <w:r>
        <w:t xml:space="preserve"> </w:t>
      </w:r>
      <w:r>
        <w:t xml:space="preserve">appends;</w:t>
      </w:r>
      <w:r>
        <w:t xml:space="preserve"> </w:t>
      </w:r>
      <w:r>
        <w:rPr>
          <w:rStyle w:val="VerbatimChar"/>
        </w:rPr>
        <w:t xml:space="preserve">LOAD DATA OVERWRITE</w:t>
      </w:r>
      <w:r>
        <w:t xml:space="preserve"> </w:t>
      </w:r>
      <w:r>
        <w:t xml:space="preserve">would replace.</w:t>
      </w:r>
    </w:p>
    <w:p>
      <w:pPr>
        <w:pStyle w:val="SourceCode"/>
      </w:pPr>
      <w:r>
        <w:rPr>
          <w:rStyle w:val="NormalTok"/>
        </w:rPr>
        <w:t xml:space="preserve">LOAD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.usage_sql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skip_leading_rows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'gs://jwd-gcp-demos/ingest_demo/daily/usage_2026-07-21.csv'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Run the</w:t>
      </w:r>
      <w:r>
        <w:t xml:space="preserve"> </w:t>
      </w:r>
      <w:r>
        <w:rPr>
          <w:rStyle w:val="VerbatimChar"/>
        </w:rPr>
        <w:t xml:space="preserve">-- verify query</w:t>
      </w:r>
      <w:r>
        <w:t xml:space="preserve"> </w:t>
      </w:r>
      <w:r>
        <w:t xml:space="preserve">statement: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event_date,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meetings,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(minutes)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total_minutes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.usage_sql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event_date</w:t>
      </w:r>
    </w:p>
    <w:p>
      <w:pPr>
        <w:pStyle w:val="FirstParagraph"/>
      </w:pPr>
      <w:r>
        <w:rPr>
          <w:b/>
          <w:bCs/>
        </w:rPr>
        <w:t xml:space="preserve">Expected result.</w:t>
      </w:r>
      <w:r>
        <w:t xml:space="preserve"> </w:t>
      </w:r>
      <w:r>
        <w:t xml:space="preserve">Each of the two dates has</w:t>
      </w:r>
      <w:r>
        <w:t xml:space="preserve"> </w:t>
      </w:r>
      <w:r>
        <w:rPr>
          <w:b/>
          <w:bCs/>
        </w:rPr>
        <w:t xml:space="preserve">1,000,000</w:t>
      </w:r>
      <w:r>
        <w:t xml:space="preserve"> </w:t>
      </w:r>
      <w:r>
        <w:t xml:space="preserve">meetings. Open</w:t>
      </w:r>
      <w:r>
        <w:t xml:space="preserve"> </w:t>
      </w:r>
      <w:r>
        <w:rPr>
          <w:b/>
          <w:bCs/>
        </w:rPr>
        <w:t xml:space="preserve">Job information</w:t>
      </w:r>
      <w:r>
        <w:t xml:space="preserve"> </w:t>
      </w:r>
      <w:r>
        <w:t xml:space="preserve">for either load:</w:t>
      </w:r>
      <w:r>
        <w:t xml:space="preserve"> </w:t>
      </w:r>
      <w:r>
        <w:rPr>
          <w:b/>
          <w:bCs/>
        </w:rPr>
        <w:t xml:space="preserve">Bytes billed: 0 B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is a SQL statement, but it runs the same free load machinery as the console form and</w:t>
      </w:r>
      <w:r>
        <w:t xml:space="preserve"> </w:t>
      </w:r>
      <w:r>
        <w:rPr>
          <w:rStyle w:val="VerbatimChar"/>
        </w:rPr>
        <w:t xml:space="preserve">bq load</w:t>
      </w:r>
      <w:r>
        <w:t xml:space="preserve"> </w:t>
      </w:r>
      <w:r>
        <w:t xml:space="preserve">— which makes it the loading tool for places where everything must be SQL: scheduled queries, stored procedures, and scripts that create, load, and transform in one place.</w:t>
      </w:r>
    </w:p>
    <w:p>
      <w:pPr>
        <w:pStyle w:val="BlockText"/>
      </w:pPr>
      <w:r>
        <w:rPr>
          <w:b/>
          <w:bCs/>
        </w:rPr>
        <w:t xml:space="preserve">Gotcha box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Run the statements in order, one at a time.</w:t>
      </w:r>
      <w:r>
        <w:t xml:space="preserve"> </w:t>
      </w:r>
      <w:r>
        <w:t xml:space="preserve">Monday's statement creates the table; Tuesday's depends on it existing. Run, wait, run.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usage_sql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usage</w:t>
      </w:r>
      <w:r>
        <w:rPr>
          <w:b/>
          <w:bCs/>
        </w:rPr>
        <w:t xml:space="preserve">.</w:t>
      </w:r>
      <w:r>
        <w:t xml:space="preserve"> </w:t>
      </w:r>
      <w:r>
        <w:t xml:space="preserve">Activity 1's table is still around; these statements deliberately write a separate table so you can compare the two paths.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Free load, billed query.</w:t>
      </w:r>
      <w:r>
        <w:t xml:space="preserve"> </w:t>
      </w:r>
      <w:r>
        <w:t xml:space="preserve">Don't let "0 B" confuse you later: loads are free, queries bill by bytes scanned. The verify query is the only thing in this activity that could ever cost anything.</w:t>
      </w:r>
    </w:p>
    <w:bookmarkEnd w:id="21"/>
    <w:bookmarkStart w:id="22" w:name="if-you-finish-early"/>
    <w:p>
      <w:pPr>
        <w:pStyle w:val="Heading2"/>
      </w:pPr>
      <w:r>
        <w:t xml:space="preserve">If you finish early</w:t>
      </w:r>
    </w:p>
    <w:p>
      <w:pPr>
        <w:pStyle w:val="Compact"/>
        <w:numPr>
          <w:ilvl w:val="0"/>
          <w:numId w:val="1025"/>
        </w:numPr>
      </w:pPr>
      <w:r>
        <w:t xml:space="preserve">Sketch the scheduled query that would load</w:t>
      </w:r>
      <w:r>
        <w:t xml:space="preserve"> </w:t>
      </w:r>
      <w:r>
        <w:rPr>
          <w:i/>
          <w:iCs/>
        </w:rPr>
        <w:t xml:space="preserve">today's</w:t>
      </w:r>
      <w:r>
        <w:t xml:space="preserve"> </w:t>
      </w:r>
      <w:r>
        <w:t xml:space="preserve">vendor file automatically: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with a URI built by</w:t>
      </w:r>
      <w:r>
        <w:t xml:space="preserve"> </w:t>
      </w:r>
      <w:r>
        <w:rPr>
          <w:rStyle w:val="VerbatimChar"/>
        </w:rPr>
        <w:t xml:space="preserve">FORMAT_DATE</w:t>
      </w:r>
      <w:r>
        <w:t xml:space="preserve">. Which column would you partition</w:t>
      </w:r>
      <w:r>
        <w:t xml:space="preserve"> </w:t>
      </w:r>
      <w:r>
        <w:rPr>
          <w:rStyle w:val="VerbatimChar"/>
        </w:rPr>
        <w:t xml:space="preserve">usage_sql</w:t>
      </w:r>
      <w:r>
        <w:t xml:space="preserve"> </w:t>
      </w:r>
      <w:r>
        <w:t xml:space="preserve">by? Compare your sketch with the scheduled-query demo at the Day-1 close.</w:t>
      </w:r>
    </w:p>
    <w:p>
      <w:pPr>
        <w:pStyle w:val="Compact"/>
        <w:numPr>
          <w:ilvl w:val="0"/>
          <w:numId w:val="1025"/>
        </w:numPr>
      </w:pPr>
      <w:r>
        <w:t xml:space="preserve">Think through the vendor-change questions: what else do vendors put in numeric columns — empty strings,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? What happens on the day the vendor adds a new column to the file?</w:t>
      </w:r>
    </w:p>
    <w:bookmarkEnd w:id="22"/>
    <w:bookmarkStart w:id="23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class.usage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2,000,000</w:t>
      </w:r>
      <w:r>
        <w:t xml:space="preserve"> </w:t>
      </w:r>
      <w:r>
        <w:t xml:space="preserve">rows, and you can find both Load jobs in the job history.</w:t>
      </w:r>
    </w:p>
    <w:p>
      <w:pPr>
        <w:pStyle w:val="Compact"/>
        <w:numPr>
          <w:ilvl w:val="0"/>
          <w:numId w:val="1027"/>
        </w:numPr>
      </w:pPr>
      <w:r>
        <w:t xml:space="preserve">You saw Monday's autodetect load fail, and you can explain why (the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sat outside the sample, so autodetect chose INTEGER and the parse failed at row 90,000).</w:t>
      </w:r>
    </w:p>
    <w:p>
      <w:pPr>
        <w:pStyle w:val="Compact"/>
        <w:numPr>
          <w:ilvl w:val="0"/>
          <w:numId w:val="1028"/>
        </w:numPr>
      </w:pPr>
      <w:r>
        <w:t xml:space="preserve">You saw Tuesday's</w:t>
      </w:r>
      <w:r>
        <w:t xml:space="preserve"> </w:t>
      </w:r>
      <w:r>
        <w:rPr>
          <w:i/>
          <w:iCs/>
        </w:rPr>
        <w:t xml:space="preserve">silent</w:t>
      </w:r>
      <w:r>
        <w:t xml:space="preserve"> </w:t>
      </w:r>
      <w:r>
        <w:t xml:space="preserve">failure:</w:t>
      </w:r>
      <w:r>
        <w:t xml:space="preserve"> </w:t>
      </w:r>
      <w:r>
        <w:rPr>
          <w:rStyle w:val="VerbatimChar"/>
        </w:rPr>
        <w:t xml:space="preserve">minutes</w:t>
      </w:r>
      <w:r>
        <w:t xml:space="preserve"> </w:t>
      </w:r>
      <w:r>
        <w:t xml:space="preserve">typed as STRING, and SUM failing on it.</w:t>
      </w:r>
    </w:p>
    <w:p>
      <w:pPr>
        <w:pStyle w:val="Compact"/>
        <w:numPr>
          <w:ilvl w:val="0"/>
          <w:numId w:val="1029"/>
        </w:numPr>
      </w:pPr>
      <w:r>
        <w:t xml:space="preserve">After the pinned-schema loads:</w:t>
      </w:r>
      <w:r>
        <w:t xml:space="preserve"> </w:t>
      </w:r>
      <w:r>
        <w:rPr>
          <w:b/>
          <w:bCs/>
        </w:rPr>
        <w:t xml:space="preserve">101,000</w:t>
      </w:r>
      <w:r>
        <w:t xml:space="preserve"> </w:t>
      </w:r>
      <w:r>
        <w:t xml:space="preserve">rows,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NULL minutes, SUM works.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class.usage_history_csv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class.usage_history_pq</w:t>
      </w:r>
      <w:r>
        <w:t xml:space="preserve"> </w:t>
      </w:r>
      <w:r>
        <w:t xml:space="preserve">both show</w:t>
      </w:r>
      <w:r>
        <w:t xml:space="preserve"> </w:t>
      </w:r>
      <w:r>
        <w:rPr>
          <w:b/>
          <w:bCs/>
        </w:rPr>
        <w:t xml:space="preserve">60,000,000</w:t>
      </w:r>
      <w:r>
        <w:t xml:space="preserve"> </w:t>
      </w:r>
      <w:r>
        <w:t xml:space="preserve">rows — and you wrote down the two elapsed times.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class.usage_sql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1,000,000</w:t>
      </w:r>
      <w:r>
        <w:t xml:space="preserve"> </w:t>
      </w:r>
      <w:r>
        <w:t xml:space="preserve">meetings per date, and Job information shows</w:t>
      </w:r>
      <w:r>
        <w:t xml:space="preserve"> </w:t>
      </w:r>
      <w:r>
        <w:rPr>
          <w:b/>
          <w:bCs/>
        </w:rPr>
        <w:t xml:space="preserve">Bytes billed: 0 B</w:t>
      </w:r>
      <w:r>
        <w:t xml:space="preserve">.</w:t>
      </w:r>
    </w:p>
    <w:bookmarkEnd w:id="23"/>
    <w:bookmarkStart w:id="24" w:name="what-this-replaces-in-your-current-stack"/>
    <w:p>
      <w:pPr>
        <w:pStyle w:val="Heading2"/>
      </w:pPr>
      <w:r>
        <w:t xml:space="preserve">What this replaces in your current stack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SSIS flat-file import packages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bq load</w:t>
      </w:r>
      <w:r>
        <w:t xml:space="preserve"> </w:t>
      </w:r>
      <w:r>
        <w:t xml:space="preserve">in a script, or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in SQL.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Import and Export wizard</w:t>
      </w:r>
      <w:r>
        <w:t xml:space="preserve"> </w:t>
      </w:r>
      <w:r>
        <w:t xml:space="preserve">→ console Create table from Google Cloud Storage.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SQL Agent import jobs</w:t>
      </w:r>
      <w:r>
        <w:t xml:space="preserve"> </w:t>
      </w:r>
      <w:r>
        <w:t xml:space="preserve">→ a scheduled query running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(previewed at the Day-1 close).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Schema-drift surprises in production</w:t>
      </w:r>
      <w:r>
        <w:t xml:space="preserve"> </w:t>
      </w:r>
      <w:r>
        <w:t xml:space="preserve">→ a pinned schema JSON reviewed in source control, plus</w:t>
      </w:r>
      <w:r>
        <w:t xml:space="preserve"> </w:t>
      </w:r>
      <w:r>
        <w:rPr>
          <w:rStyle w:val="VerbatimChar"/>
        </w:rPr>
        <w:t xml:space="preserve">--null_marker</w:t>
      </w:r>
      <w:r>
        <w:t xml:space="preserve"> </w:t>
      </w:r>
      <w:r>
        <w:t xml:space="preserve">for vendor sentinels.</w:t>
      </w:r>
    </w:p>
    <w:bookmarkEnd w:id="24"/>
    <w:bookmarkStart w:id="25" w:name="the-rules-you-just-learned"/>
    <w:p>
      <w:pPr>
        <w:pStyle w:val="Heading2"/>
      </w:pPr>
      <w:r>
        <w:t xml:space="preserve">The rules you just learned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Pin your schemas.</w:t>
      </w:r>
      <w:r>
        <w:t xml:space="preserve"> </w:t>
      </w:r>
      <w:r>
        <w:t xml:space="preserve">Autodetect is a first-look tool; anything recurring gets an explicit schema, versioned like code.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Prefer Parquet for bulk.</w:t>
      </w:r>
      <w:r>
        <w:t xml:space="preserve"> </w:t>
      </w:r>
      <w:r>
        <w:t xml:space="preserve">Columnar, splittable, self-describing — minutes became seconds on the same 60 million rows.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Load, don't stream-insert, files.</w:t>
      </w:r>
      <w:r>
        <w:t xml:space="preserve"> </w:t>
      </w:r>
      <w:r>
        <w:t xml:space="preserve">Batch loads are free and built for files; row-by-row inserts are for live event streams, not vendor drops.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Everything is repeatable SQL.</w:t>
      </w:r>
      <w:r>
        <w:t xml:space="preserve"> </w:t>
      </w:r>
      <w:r>
        <w:t xml:space="preserve">Console clicks and CLI flags are the same job; the SQL form goes into source control, procedures, and schedules.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7_m3-extract-and-load/student-notes.pdf" TargetMode="External" /><Relationship Type="http://schemas.openxmlformats.org/officeDocument/2006/relationships/hyperlink" Id="rId13" Target="autodetect_demo.sh" TargetMode="External" /><Relationship Type="http://schemas.openxmlformats.org/officeDocument/2006/relationships/hyperlink" Id="rId15" Target="https://raw.githubusercontent.com/roitraining/gcp-demos/main/bigquery/autodetect_demo.sh" TargetMode="External" /><Relationship Type="http://schemas.openxmlformats.org/officeDocument/2006/relationships/hyperlink" Id="rId16" Target="https://raw.githubusercontent.com/roitraining/gcp-demos/main/bigquery/load_data_example.sql" TargetMode="External" /><Relationship Type="http://schemas.openxmlformats.org/officeDocument/2006/relationships/hyperlink" Id="rId9" Target="https://roitraining.github.io/gcp-demos/bigquery.html" TargetMode="External" /><Relationship Type="http://schemas.openxmlformats.org/officeDocument/2006/relationships/hyperlink" Id="rId14" Target="load_data_example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7_m3-extract-and-load/student-notes.pdf" TargetMode="External" /><Relationship Type="http://schemas.openxmlformats.org/officeDocument/2006/relationships/hyperlink" Id="rId13" Target="autodetect_demo.sh" TargetMode="External" /><Relationship Type="http://schemas.openxmlformats.org/officeDocument/2006/relationships/hyperlink" Id="rId15" Target="https://raw.githubusercontent.com/roitraining/gcp-demos/main/bigquery/autodetect_demo.sh" TargetMode="External" /><Relationship Type="http://schemas.openxmlformats.org/officeDocument/2006/relationships/hyperlink" Id="rId16" Target="https://raw.githubusercontent.com/roitraining/gcp-demos/main/bigquery/load_data_example.sql" TargetMode="External" /><Relationship Type="http://schemas.openxmlformats.org/officeDocument/2006/relationships/hyperlink" Id="rId9" Target="https://roitraining.github.io/gcp-demos/bigquery.html" TargetMode="External" /><Relationship Type="http://schemas.openxmlformats.org/officeDocument/2006/relationships/hyperlink" Id="rId14" Target="load_data_example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