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7352a12371137546de80909be0ca01040068f4"/>
    <w:p>
      <w:pPr>
        <w:pStyle w:val="Heading1"/>
      </w:pPr>
      <w:r>
        <w:t xml:space="preserve">M5 + M6 Student Notes — ETL Options and Automation</w:t>
      </w:r>
    </w:p>
    <w:p>
      <w:pPr>
        <w:pStyle w:val="FirstParagraph"/>
      </w:pPr>
      <w:r>
        <w:t xml:space="preserve">Notes for the compressed Day 1 block (4:05–4:20 PM CT). M5 surveys the tools for "when SQL is not enough" — conceptual only, no lab. M6 covers automation techniques: the block that maps most directly to your SQL Agent jobs and CI/CD world.</w:t>
      </w:r>
    </w:p>
    <w:bookmarkStart w:id="9" w:name="m5--when-sql-is-not-enough-conceptual"/>
    <w:p>
      <w:pPr>
        <w:pStyle w:val="Heading2"/>
      </w:pPr>
      <w:r>
        <w:t xml:space="preserve">M5 — when SQL is not enough (conceptual)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to ELT in BigQuery.</w:t>
      </w:r>
      <w:r>
        <w:t xml:space="preserve"> </w:t>
      </w:r>
      <w:r>
        <w:t xml:space="preserve">Reach for M5 tools only when transformation needs more than SQL — custom code, streaming latency, or non-BigQuery destinations.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vs streaming is a latency decision, not a religion.</w:t>
      </w:r>
      <w:r>
        <w:t xml:space="preserve"> </w:t>
      </w:r>
      <w:r>
        <w:t xml:space="preserve">Nightly or micro-batch loads cover most warehouse work; streaming is for when the business genuinely needs seconds-to-minutes freshness.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Pub/Sub</w:t>
      </w:r>
      <w:r>
        <w:t xml:space="preserve"> </w:t>
      </w:r>
      <w:r>
        <w:t xml:space="preserve">is the managed messaging backbone: producers publish events, subscribers consume them — the durable, serverless landing pad for anything streaming into GCP.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Dataflow</w:t>
      </w:r>
      <w:r>
        <w:t xml:space="preserve"> </w:t>
      </w:r>
      <w:r>
        <w:t xml:space="preserve">is the managed runner for Apache Beam pipelines (batch and stream), and</w:t>
      </w:r>
      <w:r>
        <w:t xml:space="preserve"> </w:t>
      </w:r>
      <w:r>
        <w:rPr>
          <w:b/>
          <w:bCs/>
        </w:rPr>
        <w:t xml:space="preserve">templates</w:t>
      </w:r>
      <w:r>
        <w:t xml:space="preserve"> </w:t>
      </w:r>
      <w:r>
        <w:t xml:space="preserve">are prebuilt pipelines you configure rather than code (for example, Pub/Sub → BigQuery) — common patterns without Beam development.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Depth lives elsewhere:</w:t>
      </w:r>
      <w:r>
        <w:t xml:space="preserve"> </w:t>
      </w:r>
      <w:r>
        <w:t xml:space="preserve">Spark and the streaming material are later-course topics (Course 4); the M5 Spark lab is optional homework. Today's goal is knowing the names and when to reach for each.</w:t>
      </w:r>
    </w:p>
    <w:p>
      <w:pPr>
        <w:pStyle w:val="BlockText"/>
      </w:pPr>
      <w:r>
        <w:rPr>
          <w:b/>
          <w:bCs/>
        </w:rPr>
        <w:t xml:space="preserve">Who on your team cares — M5:</w:t>
      </w:r>
      <w:r>
        <w:t xml:space="preserve"> </w:t>
      </w:r>
      <w:r>
        <w:rPr>
          <w:b/>
          <w:bCs/>
        </w:rPr>
        <w:t xml:space="preserve">Developers</w:t>
      </w:r>
      <w:r>
        <w:t xml:space="preserve">, if ingestion ever goes real-time (Pub/Sub and Dataflow become your problem then).</w:t>
      </w:r>
      <w:r>
        <w:t xml:space="preserve"> </w:t>
      </w:r>
      <w:r>
        <w:rPr>
          <w:b/>
          <w:bCs/>
        </w:rPr>
        <w:t xml:space="preserve">M&amp;O</w:t>
      </w:r>
      <w:r>
        <w:t xml:space="preserve">, awareness level only — these are the boxes that will show up on future architecture diagrams.</w:t>
      </w:r>
    </w:p>
    <w:bookmarkEnd w:id="9"/>
    <w:bookmarkStart w:id="11" w:name="m6--automation-your-cicd-analogue"/>
    <w:p>
      <w:pPr>
        <w:pStyle w:val="Heading2"/>
      </w:pPr>
      <w:r>
        <w:t xml:space="preserve">M6 — automation: your CI/CD analogue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Scheduler ≈ SQL Agent.</w:t>
      </w:r>
      <w:r>
        <w:t xml:space="preserve"> </w:t>
      </w:r>
      <w:r>
        <w:t xml:space="preserve">Managed cron that triggers targets (HTTP endpoints, Pub/Sub messages). The general-purpose timer — no scheduler VM to patch.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Scheduled queries</w:t>
      </w:r>
      <w:r>
        <w:t xml:space="preserve"> </w:t>
      </w:r>
      <w:r>
        <w:t xml:space="preserve">(the 4:20 PM closing demo) are the simplest case of all: one SQL statement on a schedule, overwriting a destination table. A SQL Agent job reduced to its essence.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Dataform release configurations + scheduled workflow invocations</w:t>
      </w:r>
      <w:r>
        <w:t xml:space="preserve"> </w:t>
      </w:r>
      <w:r>
        <w:t xml:space="preserve">put your Silver→Gold runs on a cadence, compiled from a git commit — the lab you just finished, productionalized. This is your deployment discipline applied to SQL in git.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Composer</w:t>
      </w:r>
      <w:r>
        <w:t xml:space="preserve"> </w:t>
      </w:r>
      <w:r>
        <w:t xml:space="preserve">is managed Apache Airflow: the orchestrator for when you have many interdependent pipelines — cross-system dependencies, retries, SLAs. More than you need on day one; the answer when "run A, then B, then C across three systems" gets complicated.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Eventarc</w:t>
      </w:r>
      <w:r>
        <w:t xml:space="preserve"> </w:t>
      </w:r>
      <w:r>
        <w:t xml:space="preserve">routes events (a file lands in a bucket, a log entry appears) to targets — the trigger half of event-driven loads.</w:t>
      </w:r>
      <w:r>
        <w:t xml:space="preserve"> </w:t>
      </w:r>
      <w:r>
        <w:rPr>
          <w:b/>
          <w:bCs/>
        </w:rPr>
        <w:t xml:space="preserve">Cloud Run functions</w:t>
      </w:r>
      <w:r>
        <w:t xml:space="preserve"> </w:t>
      </w:r>
      <w:r>
        <w:t xml:space="preserve">execute small pieces of code in response — the action half.</w:t>
      </w:r>
    </w:p>
    <w:p>
      <w:pPr>
        <w:pStyle w:val="BlockText"/>
      </w:pPr>
      <w:r>
        <w:rPr>
          <w:b/>
          <w:bCs/>
        </w:rPr>
        <w:t xml:space="preserve">Who on your team cares — M6:</w:t>
      </w:r>
      <w:r>
        <w:t xml:space="preserve"> </w:t>
      </w:r>
      <w:r>
        <w:rPr>
          <w:b/>
          <w:bCs/>
        </w:rPr>
        <w:t xml:space="preserve">M&amp;O, this is your block.</w:t>
      </w:r>
      <w:r>
        <w:t xml:space="preserve"> </w:t>
      </w:r>
      <w:r>
        <w:t xml:space="preserve">Scheduling, orchestration, and failure visibility are the operating model for the new platform.</w:t>
      </w:r>
      <w:r>
        <w:t xml:space="preserve"> </w:t>
      </w:r>
      <w:r>
        <w:rPr>
          <w:b/>
          <w:bCs/>
        </w:rPr>
        <w:t xml:space="preserve">Developers</w:t>
      </w:r>
      <w:r>
        <w:t xml:space="preserve"> </w:t>
      </w:r>
      <w:r>
        <w:t xml:space="preserve">care mainly about how their Dataform releases get triggered — a scheduled invocation, Composer, or your existing CI/CD calling the API.</w:t>
      </w:r>
    </w:p>
    <w:bookmarkStart w:id="10" w:name="choosing-an-automation-tool"/>
    <w:p>
      <w:pPr>
        <w:pStyle w:val="Heading3"/>
      </w:pPr>
      <w:r>
        <w:t xml:space="preserve">Choosing an automation tool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Reach for it when</w:t>
            </w:r>
          </w:p>
        </w:tc>
        <w:tc>
          <w:tcPr/>
          <w:p>
            <w:pPr>
              <w:pStyle w:val="Compact"/>
            </w:pPr>
            <w:r>
              <w:t xml:space="preserve">Your analogue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queries</w:t>
            </w:r>
          </w:p>
        </w:tc>
        <w:tc>
          <w:tcPr/>
          <w:p>
            <w:pPr>
              <w:pStyle w:val="Compact"/>
            </w:pPr>
            <w:r>
              <w:t xml:space="preserve">A saved query on a schedule</w:t>
            </w:r>
          </w:p>
        </w:tc>
        <w:tc>
          <w:tcPr/>
          <w:p>
            <w:pPr>
              <w:pStyle w:val="Compact"/>
            </w:pPr>
            <w:r>
              <w:t xml:space="preserve">The whole job is one SQL statement</w:t>
            </w:r>
          </w:p>
        </w:tc>
        <w:tc>
          <w:tcPr/>
          <w:p>
            <w:pPr>
              <w:pStyle w:val="Compact"/>
            </w:pPr>
            <w:r>
              <w:t xml:space="preserve">Single-step SQL Agent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Scheduler</w:t>
            </w:r>
          </w:p>
        </w:tc>
        <w:tc>
          <w:tcPr/>
          <w:p>
            <w:pPr>
              <w:pStyle w:val="Compact"/>
            </w:pPr>
            <w:r>
              <w:t xml:space="preserve">Managed cron triggering HTTP/Pub/Sub targets</w:t>
            </w:r>
          </w:p>
        </w:tc>
        <w:tc>
          <w:tcPr/>
          <w:p>
            <w:pPr>
              <w:pStyle w:val="Compact"/>
            </w:pPr>
            <w:r>
              <w:t xml:space="preserve">"Every day at 6 AM, start something"</w:t>
            </w:r>
          </w:p>
        </w:tc>
        <w:tc>
          <w:tcPr/>
          <w:p>
            <w:pPr>
              <w:pStyle w:val="Compact"/>
            </w:pPr>
            <w:r>
              <w:t xml:space="preserve">SQL Agent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Dataform release + workflow schedule</w:t>
            </w:r>
          </w:p>
        </w:tc>
        <w:tc>
          <w:tcPr/>
          <w:p>
            <w:pPr>
              <w:pStyle w:val="Compact"/>
            </w:pPr>
            <w:r>
              <w:t xml:space="preserve">Compile-from-git plus scheduled execution</w:t>
            </w:r>
          </w:p>
        </w:tc>
        <w:tc>
          <w:tcPr/>
          <w:p>
            <w:pPr>
              <w:pStyle w:val="Compact"/>
            </w:pPr>
            <w:r>
              <w:t xml:space="preserve">Running your Silver→Gold workflow on a cadence</w:t>
            </w:r>
          </w:p>
        </w:tc>
        <w:tc>
          <w:tcPr/>
          <w:p>
            <w:pPr>
              <w:pStyle w:val="Compact"/>
            </w:pPr>
            <w:r>
              <w:t xml:space="preserve">Deployment pipeline +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Composer</w:t>
            </w:r>
          </w:p>
        </w:tc>
        <w:tc>
          <w:tcPr/>
          <w:p>
            <w:pPr>
              <w:pStyle w:val="Compact"/>
            </w:pPr>
            <w:r>
              <w:t xml:space="preserve">Managed Apache Airflow (DAGs)</w:t>
            </w:r>
          </w:p>
        </w:tc>
        <w:tc>
          <w:tcPr/>
          <w:p>
            <w:pPr>
              <w:pStyle w:val="Compact"/>
            </w:pPr>
            <w:r>
              <w:t xml:space="preserve">Many interdependent, cross-system pipelines</w:t>
            </w:r>
          </w:p>
        </w:tc>
        <w:tc>
          <w:tcPr/>
          <w:p>
            <w:pPr>
              <w:pStyle w:val="Compact"/>
            </w:pPr>
            <w:r>
              <w:t xml:space="preserve">Master package / enterprise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Eventarc</w:t>
            </w:r>
          </w:p>
        </w:tc>
        <w:tc>
          <w:tcPr/>
          <w:p>
            <w:pPr>
              <w:pStyle w:val="Compact"/>
            </w:pPr>
            <w:r>
              <w:t xml:space="preserve">Event routing between services</w:t>
            </w:r>
          </w:p>
        </w:tc>
        <w:tc>
          <w:tcPr/>
          <w:p>
            <w:pPr>
              <w:pStyle w:val="Compact"/>
            </w:pPr>
            <w:r>
              <w:t xml:space="preserve">"When X happens, kick off Y"</w:t>
            </w:r>
          </w:p>
        </w:tc>
        <w:tc>
          <w:tcPr/>
          <w:p>
            <w:pPr>
              <w:pStyle w:val="Compact"/>
            </w:pPr>
            <w:r>
              <w:t xml:space="preserve">File-watcher / event-driven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functions</w:t>
            </w:r>
          </w:p>
        </w:tc>
        <w:tc>
          <w:tcPr/>
          <w:p>
            <w:pPr>
              <w:pStyle w:val="Compact"/>
            </w:pPr>
            <w:r>
              <w:t xml:space="preserve">Small event-triggered code</w:t>
            </w:r>
          </w:p>
        </w:tc>
        <w:tc>
          <w:tcPr/>
          <w:p>
            <w:pPr>
              <w:pStyle w:val="Compact"/>
            </w:pPr>
            <w:r>
              <w:t xml:space="preserve">Glue logic too small for a pipeline</w:t>
            </w:r>
          </w:p>
        </w:tc>
        <w:tc>
          <w:tcPr/>
          <w:p>
            <w:pPr>
              <w:pStyle w:val="Compact"/>
            </w:pPr>
            <w:r>
              <w:t xml:space="preserve">Script Task / custom .NET glue</w:t>
            </w:r>
          </w:p>
        </w:tc>
      </w:tr>
    </w:tbl>
    <w:bookmarkEnd w:id="10"/>
    <w:bookmarkEnd w:id="11"/>
    <w:bookmarkStart w:id="12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3"/>
        </w:numPr>
      </w:pPr>
      <w:r>
        <w:t xml:space="preserve">Pick by shape, not by fashion: one statement →</w:t>
      </w:r>
      <w:r>
        <w:t xml:space="preserve"> </w:t>
      </w:r>
      <w:r>
        <w:rPr>
          <w:b/>
          <w:bCs/>
        </w:rPr>
        <w:t xml:space="preserve">scheduled query</w:t>
      </w:r>
      <w:r>
        <w:t xml:space="preserve">; your transform flow →</w:t>
      </w:r>
      <w:r>
        <w:t xml:space="preserve"> </w:t>
      </w:r>
      <w:r>
        <w:rPr>
          <w:b/>
          <w:bCs/>
        </w:rPr>
        <w:t xml:space="preserve">Dataform release config</w:t>
      </w:r>
      <w:r>
        <w:t xml:space="preserve">; arbitrary things on a timer →</w:t>
      </w:r>
      <w:r>
        <w:t xml:space="preserve"> </w:t>
      </w:r>
      <w:r>
        <w:rPr>
          <w:b/>
          <w:bCs/>
        </w:rPr>
        <w:t xml:space="preserve">Cloud Scheduler</w:t>
      </w:r>
      <w:r>
        <w:t xml:space="preserve">; many pipelines with dependencies →</w:t>
      </w:r>
      <w:r>
        <w:t xml:space="preserve"> </w:t>
      </w:r>
      <w:r>
        <w:rPr>
          <w:b/>
          <w:bCs/>
        </w:rPr>
        <w:t xml:space="preserve">Composer</w:t>
      </w:r>
      <w:r>
        <w:t xml:space="preserve">; events instead of clocks →</w:t>
      </w:r>
      <w:r>
        <w:t xml:space="preserve"> </w:t>
      </w:r>
      <w:r>
        <w:rPr>
          <w:b/>
          <w:bCs/>
        </w:rPr>
        <w:t xml:space="preserve">Eventarc + Cloud Run functions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Automation in GCP is serverless: no scheduler box to maintain, no agent service — you declare the schedule or the trigger, Google runs it.</w:t>
      </w:r>
    </w:p>
    <w:p>
      <w:pPr>
        <w:pStyle w:val="Compact"/>
        <w:numPr>
          <w:ilvl w:val="0"/>
          <w:numId w:val="1003"/>
        </w:numPr>
      </w:pPr>
      <w:r>
        <w:t xml:space="preserve">Nothing here changes your discipline — source control, review, staged deployment, monitoring. It changes where the buttons are.</w:t>
      </w:r>
    </w:p>
    <w:p>
      <w:pPr>
        <w:pStyle w:val="Compact"/>
        <w:numPr>
          <w:ilvl w:val="0"/>
          <w:numId w:val="1003"/>
        </w:numPr>
      </w:pPr>
      <w:r>
        <w:t xml:space="preserve">The M5 tools are not a detour from your medallion plan; they are the escape hatches you will reach for at the edges (streaming sources, non-SQL transforms) once the core is running.</w:t>
      </w:r>
    </w:p>
    <w:bookmarkEnd w:id="12"/>
    <w:bookmarkStart w:id="13" w:name="your-sql-server-world--gcp-world"/>
    <w:p>
      <w:pPr>
        <w:pStyle w:val="Heading2"/>
      </w:pPr>
      <w:r>
        <w:t xml:space="preserve">Your SQL Server world → GCP world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your current stack</w:t>
            </w:r>
          </w:p>
        </w:tc>
        <w:tc>
          <w:tcPr/>
          <w:p>
            <w:pPr>
              <w:pStyle w:val="Compact"/>
            </w:pPr>
            <w:r>
              <w:t xml:space="preserve">In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job (single T-SQL step)</w:t>
            </w:r>
          </w:p>
        </w:tc>
        <w:tc>
          <w:tcPr/>
          <w:p>
            <w:pPr>
              <w:pStyle w:val="Compact"/>
            </w:pPr>
            <w:r>
              <w:t xml:space="preserve">Scheduled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job schedule</w:t>
            </w:r>
          </w:p>
        </w:tc>
        <w:tc>
          <w:tcPr/>
          <w:p>
            <w:pPr>
              <w:pStyle w:val="Compact"/>
            </w:pPr>
            <w:r>
              <w:t xml:space="preserve">Cloud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pipeline for SQL changes</w:t>
            </w:r>
          </w:p>
        </w:tc>
        <w:tc>
          <w:tcPr/>
          <w:p>
            <w:pPr>
              <w:pStyle w:val="Compact"/>
            </w:pPr>
            <w:r>
              <w:t xml:space="preserve">Dataform release configuration + workflow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SSIS package orchestrating many packages</w:t>
            </w:r>
          </w:p>
        </w:tc>
        <w:tc>
          <w:tcPr/>
          <w:p>
            <w:pPr>
              <w:pStyle w:val="Compact"/>
            </w:pPr>
            <w:r>
              <w:t xml:space="preserve">Cloud Composer (managed Airflow)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File/event watchers kicking off jobs</w:t>
            </w:r>
          </w:p>
        </w:tc>
        <w:tc>
          <w:tcPr/>
          <w:p>
            <w:pPr>
              <w:pStyle w:val="Compact"/>
            </w:pPr>
            <w:r>
              <w:t xml:space="preserve">Eventarc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.NET / Script Task glue</w:t>
            </w:r>
          </w:p>
        </w:tc>
        <w:tc>
          <w:tcPr/>
          <w:p>
            <w:pPr>
              <w:pStyle w:val="Compact"/>
            </w:pPr>
            <w:r>
              <w:t xml:space="preserve">Cloud Run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Broker / queue-based decoupling</w:t>
            </w:r>
          </w:p>
        </w:tc>
        <w:tc>
          <w:tcPr/>
          <w:p>
            <w:pPr>
              <w:pStyle w:val="Compact"/>
            </w:pPr>
            <w:r>
              <w:t xml:space="preserve">Pub/Sub</w:t>
            </w:r>
          </w:p>
        </w:tc>
      </w:tr>
    </w:tbl>
    <w:bookmarkEnd w:id="13"/>
    <w:bookmarkStart w:id="22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</w:rPr>
          <w:t xml:space="preserve">Cloud Scheduler documentation</w:t>
        </w:r>
      </w:hyperlink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Cloud Composer (managed Apache Airflow)</w:t>
        </w:r>
      </w:hyperlink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Pub/Sub overview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Dataflow overview</w:t>
        </w:r>
      </w:hyperlink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Eventarc overview</w:t>
        </w:r>
      </w:hyperlink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Cloud Run functions overview</w:t>
        </w:r>
      </w:hyperlink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Scheduling queries in BigQuery</w:t>
        </w:r>
      </w:hyperlink>
    </w:p>
    <w:p>
      <w:pPr>
        <w:pStyle w:val="FirstParagraph"/>
      </w:pPr>
      <w:r>
        <w:t xml:space="preserve">Related: the</w:t>
      </w:r>
      <w:r>
        <w:t xml:space="preserve"> </w:t>
      </w:r>
      <w:hyperlink r:id="rId21">
        <w:r>
          <w:rPr>
            <w:rStyle w:val="Hyperlink"/>
          </w:rPr>
          <w:t xml:space="preserve">closing activity guide</w:t>
        </w:r>
      </w:hyperlink>
      <w:r>
        <w:t xml:space="preserve"> </w:t>
      </w:r>
      <w:r>
        <w:t xml:space="preserve">— schedule your first query tonight, in five minutes.</w:t>
      </w:r>
    </w:p>
    <w:p>
      <w:pPr>
        <w:pStyle w:val="BodyText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12_close-scheduled-query/activity-guide.pdf" TargetMode="External" /><Relationship Type="http://schemas.openxmlformats.org/officeDocument/2006/relationships/hyperlink" Id="rId20" Target="https://cloud.google.com/bigquery/docs/scheduling-queries" TargetMode="External" /><Relationship Type="http://schemas.openxmlformats.org/officeDocument/2006/relationships/hyperlink" Id="rId15" Target="https://cloud.google.com/composer/docs" TargetMode="External" /><Relationship Type="http://schemas.openxmlformats.org/officeDocument/2006/relationships/hyperlink" Id="rId17" Target="https://cloud.google.com/dataflow/docs/overview" TargetMode="External" /><Relationship Type="http://schemas.openxmlformats.org/officeDocument/2006/relationships/hyperlink" Id="rId18" Target="https://cloud.google.com/eventarc/docs/overview" TargetMode="External" /><Relationship Type="http://schemas.openxmlformats.org/officeDocument/2006/relationships/hyperlink" Id="rId19" Target="https://cloud.google.com/functions/docs/concepts/overview" TargetMode="External" /><Relationship Type="http://schemas.openxmlformats.org/officeDocument/2006/relationships/hyperlink" Id="rId16" Target="https://cloud.google.com/pubsub/docs/overview" TargetMode="External" /><Relationship Type="http://schemas.openxmlformats.org/officeDocument/2006/relationships/hyperlink" Id="rId14" Target="https://cloud.google.com/scheduler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12_close-scheduled-query/activity-guide.pdf" TargetMode="External" /><Relationship Type="http://schemas.openxmlformats.org/officeDocument/2006/relationships/hyperlink" Id="rId20" Target="https://cloud.google.com/bigquery/docs/scheduling-queries" TargetMode="External" /><Relationship Type="http://schemas.openxmlformats.org/officeDocument/2006/relationships/hyperlink" Id="rId15" Target="https://cloud.google.com/composer/docs" TargetMode="External" /><Relationship Type="http://schemas.openxmlformats.org/officeDocument/2006/relationships/hyperlink" Id="rId17" Target="https://cloud.google.com/dataflow/docs/overview" TargetMode="External" /><Relationship Type="http://schemas.openxmlformats.org/officeDocument/2006/relationships/hyperlink" Id="rId18" Target="https://cloud.google.com/eventarc/docs/overview" TargetMode="External" /><Relationship Type="http://schemas.openxmlformats.org/officeDocument/2006/relationships/hyperlink" Id="rId19" Target="https://cloud.google.com/functions/docs/concepts/overview" TargetMode="External" /><Relationship Type="http://schemas.openxmlformats.org/officeDocument/2006/relationships/hyperlink" Id="rId16" Target="https://cloud.google.com/pubsub/docs/overview" TargetMode="External" /><Relationship Type="http://schemas.openxmlformats.org/officeDocument/2006/relationships/hyperlink" Id="rId14" Target="https://cloud.google.com/scheduler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