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Course 1258 (rev a4) — Workbook: New and Rewritten Lab Pages</w:t>
      </w:r>
    </w:p>
    <w:p>
      <w:pPr>
        <w:pStyle w:val="Subtitle"/>
      </w:pPr>
      <w:r>
        <w:t xml:space="preserve">Addendum to merge into 1258-WBa4. Author input; Pubs applies template.</w:t>
      </w:r>
    </w:p>
    <w:bookmarkStart w:id="9" w:name="how-to-use-this-addendum"/>
    <w:p>
      <w:pPr>
        <w:pStyle w:val="Heading1"/>
      </w:pPr>
      <w:r>
        <w:t xml:space="preserve">How to Use This Addendum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new and rewritten</w:t>
      </w:r>
      <w:r>
        <w:t xml:space="preserve"> </w:t>
      </w:r>
      <w:r>
        <w:t xml:space="preserve">lab pages for the a3 revision. Merge them</w:t>
      </w:r>
      <w:r>
        <w:t xml:space="preserve"> </w:t>
      </w:r>
      <w:r>
        <w:t xml:space="preserve">into the master workbook at the positions shown, and renumber the carried-forward</w:t>
      </w:r>
      <w:r>
        <w:t xml:space="preserve"> </w:t>
      </w:r>
      <w:r>
        <w:t xml:space="preserve">labs per the Lab Registry (</w:t>
      </w:r>
      <w:r>
        <w:rPr>
          <w:rStyle w:val="VerbatimChar"/>
        </w:rPr>
        <w:t xml:space="preserve">registry/labs.yaml</w:t>
      </w:r>
      <w:r>
        <w:t xml:space="preserve">). Every lab here follows the</w:t>
      </w:r>
      <w:r>
        <w:t xml:space="preserve"> </w:t>
      </w:r>
      <w:r>
        <w:t xml:space="preserve">standard template:</w:t>
      </w:r>
      <w:r>
        <w:t xml:space="preserve"> </w:t>
      </w:r>
      <w:r>
        <w:rPr>
          <w:b/>
          <w:bCs/>
        </w:rPr>
        <w:t xml:space="preserve">Objectives → Setup → Steps (with ✓ checkpoints) → Deliverable</w:t>
      </w:r>
      <w:r>
        <w:rPr>
          <w:b/>
          <w:bCs/>
        </w:rPr>
        <w:t xml:space="preserve"> </w:t>
      </w:r>
      <w:r>
        <w:rPr>
          <w:b/>
          <w:bCs/>
        </w:rPr>
        <w:t xml:space="preserve">→ Reflection → Debrief → Troubleshooting</w:t>
      </w:r>
      <w:r>
        <w:t xml:space="preserve">. The lab id, the notebook filename, the</w:t>
      </w:r>
      <w:r>
        <w:t xml:space="preserve"> </w:t>
      </w:r>
      <w:r>
        <w:t xml:space="preserve">slide callout, and the handout section must all match (no-drift rule).</w:t>
      </w:r>
    </w:p>
    <w:p>
      <w:pPr>
        <w:pStyle w:val="BodyText"/>
      </w:pPr>
      <w:r>
        <w:t xml:space="preserve">Labs whose content did not change (1.1, 1.2, 1.3, 1.4, 2.1, 5.1–5.4, 8.1–8.3,</w:t>
      </w:r>
      <w:r>
        <w:t xml:space="preserve"> </w:t>
      </w:r>
      <w:r>
        <w:t xml:space="preserve">A.1, B.1) are carried forward from a2 and only</w:t>
      </w:r>
      <w:r>
        <w:t xml:space="preserve"> </w:t>
      </w:r>
      <w:r>
        <w:rPr>
          <w:b/>
          <w:bCs/>
        </w:rPr>
        <w:t xml:space="preserve">renumbered</w:t>
      </w:r>
      <w:r>
        <w:t xml:space="preserve">; they are not</w:t>
      </w:r>
      <w:r>
        <w:t xml:space="preserve"> </w:t>
      </w:r>
      <w:r>
        <w:t xml:space="preserve">reprinted here. The rename map is in</w:t>
      </w:r>
      <w:r>
        <w:t xml:space="preserve"> </w:t>
      </w:r>
      <w:r>
        <w:rPr>
          <w:rStyle w:val="VerbatimChar"/>
        </w:rPr>
        <w:t xml:space="preserve">labs/README.md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"/>
    <w:bookmarkStart w:id="17" w:name="do-now-0.1-environment-healthcheck"/>
    <w:p>
      <w:pPr>
        <w:pStyle w:val="Heading1"/>
      </w:pPr>
      <w:r>
        <w:t xml:space="preserve">DO NOW 0.1 — Environment Healthcheck</w:t>
      </w:r>
    </w:p>
    <w:p>
      <w:pPr>
        <w:pStyle w:val="FirstParagraph"/>
      </w:pPr>
      <w:r>
        <w:rPr>
          <w:b/>
          <w:bCs/>
        </w:rPr>
        <w:t xml:space="preserve">Where:</w:t>
      </w:r>
      <w:r>
        <w:t xml:space="preserve"> </w:t>
      </w:r>
      <w:r>
        <w:t xml:space="preserve">Day 1, before Chapter 1.</w:t>
      </w:r>
      <w:r>
        <w:t xml:space="preserve"> </w:t>
      </w:r>
      <w:r>
        <w:rPr>
          <w:b/>
          <w:bCs/>
        </w:rPr>
        <w:t xml:space="preserve">Time:</w:t>
      </w:r>
      <w:r>
        <w:t xml:space="preserve"> </w:t>
      </w:r>
      <w:r>
        <w:t xml:space="preserve">15 minutes.</w:t>
      </w:r>
      <w:r>
        <w:t xml:space="preserve"> </w:t>
      </w:r>
      <w:r>
        <w:rPr>
          <w:b/>
          <w:bCs/>
        </w:rPr>
        <w:t xml:space="preserve">Environment:</w:t>
      </w:r>
      <w:r>
        <w:t xml:space="preserve"> </w:t>
      </w:r>
      <w:r>
        <w:t xml:space="preserve">CloudShare VM.</w:t>
      </w:r>
    </w:p>
    <w:bookmarkStart w:id="10" w:name="objectives"/>
    <w:p>
      <w:pPr>
        <w:pStyle w:val="Heading2"/>
      </w:pPr>
      <w:r>
        <w:t xml:space="preserve">Objectives</w:t>
      </w:r>
    </w:p>
    <w:p>
      <w:pPr>
        <w:pStyle w:val="Compact"/>
        <w:numPr>
          <w:ilvl w:val="0"/>
          <w:numId w:val="1001"/>
        </w:numPr>
      </w:pPr>
      <w:r>
        <w:t xml:space="preserve">Reach a running JupyterLab in your CloudShare VM.</w:t>
      </w:r>
    </w:p>
    <w:p>
      <w:pPr>
        <w:pStyle w:val="Compact"/>
        <w:numPr>
          <w:ilvl w:val="0"/>
          <w:numId w:val="1001"/>
        </w:numPr>
      </w:pPr>
      <w:r>
        <w:t xml:space="preserve">Confirm your environment is ready for the week’s labs.</w:t>
      </w:r>
    </w:p>
    <w:bookmarkEnd w:id="10"/>
    <w:bookmarkStart w:id="11" w:name="setup"/>
    <w:p>
      <w:pPr>
        <w:pStyle w:val="Heading2"/>
      </w:pPr>
      <w:r>
        <w:t xml:space="preserve">Setup</w:t>
      </w:r>
    </w:p>
    <w:p>
      <w:pPr>
        <w:pStyle w:val="FirstParagraph"/>
      </w:pPr>
      <w:r>
        <w:t xml:space="preserve">Your instructor will confirm the class is launched. You reach everything through</w:t>
      </w:r>
      <w:r>
        <w:t xml:space="preserve"> </w:t>
      </w:r>
      <w:r>
        <w:t xml:space="preserve">your browser — there is nothing to install.</w:t>
      </w:r>
    </w:p>
    <w:bookmarkEnd w:id="11"/>
    <w:bookmarkStart w:id="12" w:name="steps"/>
    <w:p>
      <w:pPr>
        <w:pStyle w:val="Heading2"/>
      </w:pPr>
      <w:r>
        <w:t xml:space="preserve">Steps</w:t>
      </w:r>
    </w:p>
    <w:p>
      <w:pPr>
        <w:pStyle w:val="Compact"/>
        <w:numPr>
          <w:ilvl w:val="0"/>
          <w:numId w:val="1002"/>
        </w:numPr>
      </w:pPr>
      <w:r>
        <w:t xml:space="preserve">Sign in to your</w:t>
      </w:r>
      <w:r>
        <w:t xml:space="preserve"> </w:t>
      </w:r>
      <w:r>
        <w:rPr>
          <w:b/>
          <w:bCs/>
        </w:rPr>
        <w:t xml:space="preserve">My Learning Tree</w:t>
      </w:r>
      <w:r>
        <w:t xml:space="preserve"> </w:t>
      </w:r>
      <w:r>
        <w:t xml:space="preserve">account and open the course page.</w:t>
      </w:r>
    </w:p>
    <w:p>
      <w:pPr>
        <w:pStyle w:val="Compact"/>
        <w:numPr>
          <w:ilvl w:val="0"/>
          <w:numId w:val="1002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Launch Lab</w:t>
      </w:r>
      <w:r>
        <w:t xml:space="preserve"> </w:t>
      </w:r>
      <w:r>
        <w:t xml:space="preserve">and wait until the VM shows</w:t>
      </w:r>
      <w:r>
        <w:t xml:space="preserve"> </w:t>
      </w:r>
      <w:r>
        <w:rPr>
          <w:i/>
          <w:iCs/>
        </w:rPr>
        <w:t xml:space="preserve">ready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Click the</w:t>
      </w:r>
      <w:r>
        <w:t xml:space="preserve"> </w:t>
      </w:r>
      <w:r>
        <w:rPr>
          <w:b/>
          <w:bCs/>
        </w:rPr>
        <w:t xml:space="preserve">in-browser Viewer</w:t>
      </w:r>
      <w:r>
        <w:t xml:space="preserve"> </w:t>
      </w:r>
      <w:r>
        <w:t xml:space="preserve">to reach the VM desktop.</w:t>
      </w:r>
    </w:p>
    <w:p>
      <w:pPr>
        <w:pStyle w:val="Compact"/>
        <w:numPr>
          <w:ilvl w:val="1"/>
          <w:numId w:val="1003"/>
        </w:numPr>
      </w:pPr>
      <w:r>
        <w:t xml:space="preserve">✓ You should see the VM desktop with Firefox.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Do not</w:t>
      </w:r>
      <w:r>
        <w:t xml:space="preserve"> </w:t>
      </w:r>
      <w:r>
        <w:t xml:space="preserve">click the RDP button — use the in-browser Viewer only.</w:t>
      </w:r>
    </w:p>
    <w:p>
      <w:pPr>
        <w:pStyle w:val="Compact"/>
        <w:numPr>
          <w:ilvl w:val="0"/>
          <w:numId w:val="1002"/>
        </w:numPr>
      </w:pPr>
      <w:r>
        <w:t xml:space="preserve">Firefox opens to</w:t>
      </w:r>
      <w:r>
        <w:t xml:space="preserve"> </w:t>
      </w:r>
      <w:r>
        <w:rPr>
          <w:b/>
          <w:bCs/>
        </w:rPr>
        <w:t xml:space="preserve">JupyterLab</w:t>
      </w:r>
      <w:r>
        <w:t xml:space="preserve"> </w:t>
      </w:r>
      <w:r>
        <w:t xml:space="preserve">automatically (bookmark:</w:t>
      </w:r>
      <w:r>
        <w:t xml:space="preserve"> </w:t>
      </w:r>
      <w:r>
        <w:rPr>
          <w:i/>
          <w:iCs/>
        </w:rPr>
        <w:t xml:space="preserve">Course Labs</w:t>
      </w:r>
      <w:r>
        <w:t xml:space="preserve">). If it</w:t>
      </w:r>
      <w:r>
        <w:t xml:space="preserve"> </w:t>
      </w:r>
      <w:r>
        <w:t xml:space="preserve">does not, double-click the</w:t>
      </w:r>
      <w:r>
        <w:t xml:space="preserve"> </w:t>
      </w:r>
      <w:r>
        <w:rPr>
          <w:b/>
          <w:bCs/>
        </w:rPr>
        <w:t xml:space="preserve">Start Labs</w:t>
      </w:r>
      <w:r>
        <w:t xml:space="preserve"> </w:t>
      </w:r>
      <w:r>
        <w:t xml:space="preserve">icon on the desktop. If asked for a</w:t>
      </w:r>
      <w:r>
        <w:t xml:space="preserve"> </w:t>
      </w:r>
      <w:r>
        <w:t xml:space="preserve">password, it is</w:t>
      </w:r>
      <w:r>
        <w:t xml:space="preserve"> </w:t>
      </w:r>
      <w:r>
        <w:rPr>
          <w:rStyle w:val="VerbatimChar"/>
        </w:rPr>
        <w:t xml:space="preserve">pw</w:t>
      </w:r>
      <w:r>
        <w:t xml:space="preserve">.</w:t>
      </w:r>
    </w:p>
    <w:p>
      <w:pPr>
        <w:pStyle w:val="Compact"/>
        <w:numPr>
          <w:ilvl w:val="1"/>
          <w:numId w:val="1004"/>
        </w:numPr>
      </w:pPr>
      <w:r>
        <w:t xml:space="preserve">✓ You should see a file list of lab notebooks.</w:t>
      </w:r>
    </w:p>
    <w:p>
      <w:pPr>
        <w:pStyle w:val="Compact"/>
        <w:numPr>
          <w:ilvl w:val="0"/>
          <w:numId w:val="1002"/>
        </w:numPr>
      </w:pPr>
      <w:r>
        <w:t xml:space="preserve">Open</w:t>
      </w:r>
      <w:r>
        <w:t xml:space="preserve"> </w:t>
      </w:r>
      <w:r>
        <w:rPr>
          <w:rStyle w:val="VerbatimChar"/>
          <w:b/>
          <w:bCs/>
        </w:rPr>
        <w:t xml:space="preserve">lab_0.1_healthcheck.ipynb</w:t>
      </w:r>
      <w:r>
        <w:t xml:space="preserve"> </w:t>
      </w:r>
      <w:r>
        <w:t xml:space="preserve">and choose</w:t>
      </w:r>
      <w:r>
        <w:t xml:space="preserve"> </w:t>
      </w:r>
      <w:r>
        <w:rPr>
          <w:b/>
          <w:bCs/>
        </w:rPr>
        <w:t xml:space="preserve">Run → Run All Cells</w:t>
      </w:r>
      <w:r>
        <w:t xml:space="preserve">.</w:t>
      </w:r>
    </w:p>
    <w:p>
      <w:pPr>
        <w:pStyle w:val="Compact"/>
        <w:numPr>
          <w:ilvl w:val="1"/>
          <w:numId w:val="1005"/>
        </w:numPr>
      </w:pPr>
      <w:r>
        <w:t xml:space="preserve">✓ Checks 1–3 should read</w:t>
      </w:r>
      <w:r>
        <w:t xml:space="preserve"> </w:t>
      </w:r>
      <w:r>
        <w:rPr>
          <w:b/>
          <w:bCs/>
        </w:rPr>
        <w:t xml:space="preserve">PASS</w:t>
      </w:r>
      <w:r>
        <w:t xml:space="preserve"> </w:t>
      </w:r>
      <w:r>
        <w:t xml:space="preserve">(green). Check 4 is informational.</w:t>
      </w:r>
    </w:p>
    <w:bookmarkEnd w:id="12"/>
    <w:bookmarkStart w:id="13" w:name="deliverable"/>
    <w:p>
      <w:pPr>
        <w:pStyle w:val="Heading2"/>
      </w:pPr>
      <w:r>
        <w:t xml:space="preserve">Deliverable</w:t>
      </w:r>
    </w:p>
    <w:p>
      <w:pPr>
        <w:pStyle w:val="FirstParagraph"/>
      </w:pPr>
      <w:r>
        <w:t xml:space="preserve">A healthcheck notebook showing green PASS on checks 1–3.</w:t>
      </w:r>
    </w:p>
    <w:bookmarkEnd w:id="13"/>
    <w:bookmarkStart w:id="14" w:name="reflection"/>
    <w:p>
      <w:pPr>
        <w:pStyle w:val="Heading2"/>
      </w:pPr>
      <w:r>
        <w:t xml:space="preserve">Reflection</w:t>
      </w:r>
    </w:p>
    <w:p>
      <w:pPr>
        <w:pStyle w:val="Compact"/>
        <w:numPr>
          <w:ilvl w:val="0"/>
          <w:numId w:val="1006"/>
        </w:numPr>
      </w:pPr>
      <w:r>
        <w:t xml:space="preserve">What does each check confirm, and why would each one matter in a real project?</w:t>
      </w:r>
    </w:p>
    <w:bookmarkEnd w:id="14"/>
    <w:bookmarkStart w:id="15" w:name="debrief-instructor-led"/>
    <w:p>
      <w:pPr>
        <w:pStyle w:val="Heading2"/>
      </w:pPr>
      <w:r>
        <w:t xml:space="preserve">Debrief (instructor-led)</w:t>
      </w:r>
    </w:p>
    <w:p>
      <w:pPr>
        <w:pStyle w:val="FirstParagraph"/>
      </w:pPr>
      <w:r>
        <w:t xml:space="preserve">Instructor confirms the whole room is green before starting Chapter 1. See the</w:t>
      </w:r>
      <w:r>
        <w:t xml:space="preserve"> </w:t>
      </w:r>
      <w:r>
        <w:t xml:space="preserve">Instructor Guide for the five most common failures and their fixes.</w:t>
      </w:r>
    </w:p>
    <w:bookmarkEnd w:id="15"/>
    <w:bookmarkStart w:id="16" w:name="troubleshooting"/>
    <w:p>
      <w:pPr>
        <w:pStyle w:val="Heading2"/>
      </w:pPr>
      <w:r>
        <w:t xml:space="preserve">Troubleshooting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Red on Check 3 (API key):</w:t>
      </w:r>
      <w:r>
        <w:t xml:space="preserve"> </w:t>
      </w:r>
      <w:r>
        <w:t xml:space="preserve">tell your instructor — the class key may need a refresh.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No file list:</w:t>
      </w:r>
      <w:r>
        <w:t xml:space="preserve"> </w:t>
      </w:r>
      <w:r>
        <w:t xml:space="preserve">double-click</w:t>
      </w:r>
      <w:r>
        <w:t xml:space="preserve"> </w:t>
      </w:r>
      <w:r>
        <w:rPr>
          <w:b/>
          <w:bCs/>
        </w:rPr>
        <w:t xml:space="preserve">Start Labs</w:t>
      </w:r>
      <w:r>
        <w:t xml:space="preserve">; if still empty, re-launch the VM.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RDP error:</w:t>
      </w:r>
      <w:r>
        <w:t xml:space="preserve"> </w:t>
      </w:r>
      <w:r>
        <w:t xml:space="preserve">you clicked the wrong button — return to the in-browser Viewer.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5" w:name="lab-3.1-desktop-genai-task-relay"/>
    <w:p>
      <w:pPr>
        <w:pStyle w:val="Heading1"/>
      </w:pPr>
      <w:r>
        <w:t xml:space="preserve">Lab 3.1 — Desktop GenAI Task Relay</w:t>
      </w:r>
    </w:p>
    <w:p>
      <w:pPr>
        <w:pStyle w:val="FirstParagraph"/>
      </w:pPr>
      <w:r>
        <w:rPr>
          <w:b/>
          <w:bCs/>
        </w:rPr>
        <w:t xml:space="preserve">Where:</w:t>
      </w:r>
      <w:r>
        <w:t xml:space="preserve"> </w:t>
      </w:r>
      <w:r>
        <w:t xml:space="preserve">Day 1, Chapter 3.</w:t>
      </w:r>
      <w:r>
        <w:t xml:space="preserve"> </w:t>
      </w:r>
      <w:r>
        <w:rPr>
          <w:b/>
          <w:bCs/>
        </w:rPr>
        <w:t xml:space="preserve">Time:</w:t>
      </w:r>
      <w:r>
        <w:t xml:space="preserve"> </w:t>
      </w:r>
      <w:r>
        <w:t xml:space="preserve">35 minutes.</w:t>
      </w:r>
      <w:r>
        <w:t xml:space="preserve"> </w:t>
      </w:r>
      <w:r>
        <w:rPr>
          <w:b/>
          <w:bCs/>
        </w:rPr>
        <w:t xml:space="preserve">Environment:</w:t>
      </w:r>
      <w:r>
        <w:t xml:space="preserve"> </w:t>
      </w:r>
      <w:r>
        <w:t xml:space="preserve">Browser + approved AI assistant.</w:t>
      </w:r>
    </w:p>
    <w:bookmarkStart w:id="18" w:name="objectives-1"/>
    <w:p>
      <w:pPr>
        <w:pStyle w:val="Heading2"/>
      </w:pPr>
      <w:r>
        <w:t xml:space="preserve">Objectives</w:t>
      </w:r>
    </w:p>
    <w:p>
      <w:pPr>
        <w:pStyle w:val="Compact"/>
        <w:numPr>
          <w:ilvl w:val="0"/>
          <w:numId w:val="1008"/>
        </w:numPr>
      </w:pPr>
      <w:r>
        <w:t xml:space="preserve">Experience the four everyday work patterns with a real AI assistant.</w:t>
      </w:r>
    </w:p>
    <w:p>
      <w:pPr>
        <w:pStyle w:val="Compact"/>
        <w:numPr>
          <w:ilvl w:val="0"/>
          <w:numId w:val="1008"/>
        </w:numPr>
      </w:pPr>
      <w:r>
        <w:t xml:space="preserve">Judge output quality with a simple rubric.</w:t>
      </w:r>
    </w:p>
    <w:p>
      <w:pPr>
        <w:pStyle w:val="Compact"/>
        <w:numPr>
          <w:ilvl w:val="0"/>
          <w:numId w:val="1008"/>
        </w:numPr>
      </w:pPr>
      <w:r>
        <w:t xml:space="preserve">Apply the public-data-only rule in practice.</w:t>
      </w:r>
    </w:p>
    <w:bookmarkEnd w:id="18"/>
    <w:bookmarkStart w:id="19" w:name="setup-1"/>
    <w:p>
      <w:pPr>
        <w:pStyle w:val="Heading2"/>
      </w:pPr>
      <w:r>
        <w:t xml:space="preserve">Setup</w:t>
      </w:r>
    </w:p>
    <w:p>
      <w:pPr>
        <w:pStyle w:val="FirstParagraph"/>
      </w:pPr>
      <w:r>
        <w:t xml:space="preserve">Use the AI assistant account your instructor designates (your agency’s Copilot,</w:t>
      </w:r>
      <w:r>
        <w:t xml:space="preserve"> </w:t>
      </w:r>
      <w:r>
        <w:t xml:space="preserve">or a class ChatGPT/Gemini/Claude account).</w:t>
      </w:r>
      <w:r>
        <w:t xml:space="preserve"> </w:t>
      </w:r>
      <w:r>
        <w:rPr>
          <w:b/>
          <w:bCs/>
        </w:rPr>
        <w:t xml:space="preserve">Public or synthetic inputs only —</w:t>
      </w:r>
      <w:r>
        <w:rPr>
          <w:b/>
          <w:bCs/>
        </w:rPr>
        <w:t xml:space="preserve"> </w:t>
      </w:r>
      <w:r>
        <w:rPr>
          <w:b/>
          <w:bCs/>
        </w:rPr>
        <w:t xml:space="preserve">never paste real agency or personal data.</w:t>
      </w:r>
      <w:r>
        <w:t xml:space="preserve"> </w:t>
      </w:r>
      <w:r>
        <w:t xml:space="preserve">Open the class whiteboard (Mural).</w:t>
      </w:r>
    </w:p>
    <w:bookmarkEnd w:id="19"/>
    <w:bookmarkStart w:id="20" w:name="X2baaa3afe82f8f28226a25725a9be16906b2c16"/>
    <w:p>
      <w:pPr>
        <w:pStyle w:val="Heading2"/>
      </w:pPr>
      <w:r>
        <w:t xml:space="preserve">Steps — four timed micro-tasks (about 7 minutes each)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Summarize.</w:t>
      </w:r>
      <w:r>
        <w:t xml:space="preserve"> </w:t>
      </w:r>
      <w:r>
        <w:t xml:space="preserve">Paste the provided GAO excerpt and ask for a 5-bullet summary</w:t>
      </w:r>
      <w:r>
        <w:t xml:space="preserve"> </w:t>
      </w:r>
      <w:r>
        <w:t xml:space="preserve">for a non-technical manager.</w:t>
      </w:r>
    </w:p>
    <w:p>
      <w:pPr>
        <w:pStyle w:val="Compact"/>
        <w:numPr>
          <w:ilvl w:val="1"/>
          <w:numId w:val="1010"/>
        </w:numPr>
      </w:pPr>
      <w:r>
        <w:t xml:space="preserve">✓ You have a 5-bullet summary you could forward.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Diagram.</w:t>
      </w:r>
      <w:r>
        <w:t xml:space="preserve"> </w:t>
      </w:r>
      <w:r>
        <w:t xml:space="preserve">Describe the FOIA intake process (from the Chapter 3 example) and</w:t>
      </w:r>
      <w:r>
        <w:t xml:space="preserve"> </w:t>
      </w:r>
      <w:r>
        <w:t xml:space="preserve">ask the assistant to produce a</w:t>
      </w:r>
      <w:r>
        <w:t xml:space="preserve"> </w:t>
      </w:r>
      <w:r>
        <w:rPr>
          <w:b/>
          <w:bCs/>
        </w:rPr>
        <w:t xml:space="preserve">Mermaid</w:t>
      </w:r>
      <w:r>
        <w:t xml:space="preserve"> </w:t>
      </w:r>
      <w:r>
        <w:t xml:space="preserve">flowchart.</w:t>
      </w:r>
    </w:p>
    <w:p>
      <w:pPr>
        <w:pStyle w:val="Compact"/>
        <w:numPr>
          <w:ilvl w:val="1"/>
          <w:numId w:val="1011"/>
        </w:numPr>
      </w:pPr>
      <w:r>
        <w:t xml:space="preserve">✓ You have Mermaid text that renders as a flowchart.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Troubleshoot.</w:t>
      </w:r>
      <w:r>
        <w:t xml:space="preserve"> </w:t>
      </w:r>
      <w:r>
        <w:t xml:space="preserve">Paste the provided broken Python snippet and ask what is</w:t>
      </w:r>
      <w:r>
        <w:t xml:space="preserve"> </w:t>
      </w:r>
      <w:r>
        <w:t xml:space="preserve">wrong and how to fix it.</w:t>
      </w:r>
    </w:p>
    <w:p>
      <w:pPr>
        <w:pStyle w:val="Compact"/>
        <w:numPr>
          <w:ilvl w:val="1"/>
          <w:numId w:val="1012"/>
        </w:numPr>
      </w:pPr>
      <w:r>
        <w:t xml:space="preserve">✓ You can explain the bug in one sentence.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Draft.</w:t>
      </w:r>
      <w:r>
        <w:t xml:space="preserve"> </w:t>
      </w:r>
      <w:r>
        <w:t xml:space="preserve">Draft a friendly reply to constituent complaint #1 (see source docs),</w:t>
      </w:r>
      <w:r>
        <w:t xml:space="preserve"> </w:t>
      </w:r>
      <w:r>
        <w:t xml:space="preserve">under 120 words, plain language.</w:t>
      </w:r>
    </w:p>
    <w:p>
      <w:pPr>
        <w:pStyle w:val="Compact"/>
        <w:numPr>
          <w:ilvl w:val="1"/>
          <w:numId w:val="1013"/>
        </w:numPr>
      </w:pPr>
      <w:r>
        <w:t xml:space="preserve">✓ You have a reply you would be comfortable sending after review.</w:t>
      </w:r>
    </w:p>
    <w:p>
      <w:pPr>
        <w:pStyle w:val="FirstParagraph"/>
      </w:pPr>
      <w:r>
        <w:rPr>
          <w:b/>
          <w:bCs/>
        </w:rPr>
        <w:t xml:space="preserve">Rubric (score each output 1–3):</w:t>
      </w:r>
      <w:r>
        <w:t xml:space="preserve"> </w:t>
      </w:r>
      <w:r>
        <w:t xml:space="preserve">accurate? · complete? · right format/tone?</w:t>
      </w:r>
    </w:p>
    <w:bookmarkEnd w:id="20"/>
    <w:bookmarkStart w:id="21" w:name="deliverable-1"/>
    <w:p>
      <w:pPr>
        <w:pStyle w:val="Heading2"/>
      </w:pPr>
      <w:r>
        <w:t xml:space="preserve">Deliverable</w:t>
      </w:r>
    </w:p>
    <w:p>
      <w:pPr>
        <w:pStyle w:val="FirstParagraph"/>
      </w:pPr>
      <w:r>
        <w:t xml:space="preserve">Post your best and worst output to the Mural board with its rubric score.</w:t>
      </w:r>
    </w:p>
    <w:bookmarkEnd w:id="21"/>
    <w:bookmarkStart w:id="22" w:name="reflection-1"/>
    <w:p>
      <w:pPr>
        <w:pStyle w:val="Heading2"/>
      </w:pPr>
      <w:r>
        <w:t xml:space="preserve">Reflection</w:t>
      </w:r>
    </w:p>
    <w:p>
      <w:pPr>
        <w:pStyle w:val="Compact"/>
        <w:numPr>
          <w:ilvl w:val="0"/>
          <w:numId w:val="1014"/>
        </w:numPr>
      </w:pPr>
      <w:r>
        <w:t xml:space="preserve">Which task did the assistant do best? Worst?</w:t>
      </w:r>
    </w:p>
    <w:p>
      <w:pPr>
        <w:pStyle w:val="Compact"/>
        <w:numPr>
          <w:ilvl w:val="0"/>
          <w:numId w:val="1014"/>
        </w:numPr>
      </w:pPr>
      <w:r>
        <w:t xml:space="preserve">What in your agency’s acceptable-use policy would limit any of these?</w:t>
      </w:r>
    </w:p>
    <w:bookmarkEnd w:id="22"/>
    <w:bookmarkStart w:id="23" w:name="debrief-instructor-led-1"/>
    <w:p>
      <w:pPr>
        <w:pStyle w:val="Heading2"/>
      </w:pPr>
      <w:r>
        <w:t xml:space="preserve">Debrief (instructor-led)</w:t>
      </w:r>
    </w:p>
    <w:p>
      <w:pPr>
        <w:pStyle w:val="FirstParagraph"/>
      </w:pPr>
      <w:r>
        <w:t xml:space="preserve">Compare outputs across tools on the board. Discuss: where tools differed; free vs.</w:t>
      </w:r>
      <w:r>
        <w:t xml:space="preserve"> </w:t>
      </w:r>
      <w:r>
        <w:t xml:space="preserve">paid friction; and the data rule (why every input here was public or synthetic).</w:t>
      </w:r>
    </w:p>
    <w:bookmarkEnd w:id="23"/>
    <w:bookmarkStart w:id="24" w:name="troubleshooting-1"/>
    <w:p>
      <w:pPr>
        <w:pStyle w:val="Heading2"/>
      </w:pPr>
      <w:r>
        <w:t xml:space="preserve">Troubleshooting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No assistant access in the room:</w:t>
      </w:r>
      <w:r>
        <w:t xml:space="preserve"> </w:t>
      </w:r>
      <w:r>
        <w:t xml:space="preserve">work from the printed Prompt Library and</w:t>
      </w:r>
      <w:r>
        <w:t xml:space="preserve"> </w:t>
      </w:r>
      <w:r>
        <w:t xml:space="preserve">the instructor’s live demo; annotate the captured outputs.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3" w:name="X08a6e1c71303f63dc9bc562c147b438a2a6e406"/>
    <w:p>
      <w:pPr>
        <w:pStyle w:val="Heading1"/>
      </w:pPr>
      <w:r>
        <w:t xml:space="preserve">Lab 4.1 — Prompt Engineering Studio</w:t>
      </w:r>
      <w:r>
        <w:t xml:space="preserve"> </w:t>
      </w:r>
      <w:r>
        <w:rPr>
          <w:i/>
          <w:iCs/>
        </w:rPr>
        <w:t xml:space="preserve">(rewrite of the former Lab 6.1)</w:t>
      </w:r>
    </w:p>
    <w:p>
      <w:pPr>
        <w:pStyle w:val="FirstParagraph"/>
      </w:pPr>
      <w:r>
        <w:rPr>
          <w:b/>
          <w:bCs/>
        </w:rPr>
        <w:t xml:space="preserve">Where:</w:t>
      </w:r>
      <w:r>
        <w:t xml:space="preserve"> </w:t>
      </w:r>
      <w:r>
        <w:t xml:space="preserve">Day 2, Chapter 4.</w:t>
      </w:r>
      <w:r>
        <w:t xml:space="preserve"> </w:t>
      </w:r>
      <w:r>
        <w:rPr>
          <w:b/>
          <w:bCs/>
        </w:rPr>
        <w:t xml:space="preserve">Time:</w:t>
      </w:r>
      <w:r>
        <w:t xml:space="preserve"> </w:t>
      </w:r>
      <w:r>
        <w:t xml:space="preserve">45 minutes.</w:t>
      </w:r>
      <w:r>
        <w:t xml:space="preserve"> </w:t>
      </w:r>
      <w:r>
        <w:rPr>
          <w:b/>
          <w:bCs/>
        </w:rPr>
        <w:t xml:space="preserve">Environment:</w:t>
      </w:r>
      <w:r>
        <w:t xml:space="preserve"> </w:t>
      </w:r>
      <w:r>
        <w:t xml:space="preserve">Browser assistant (API optional for technical cohorts).</w:t>
      </w:r>
    </w:p>
    <w:bookmarkStart w:id="26" w:name="objectives-2"/>
    <w:p>
      <w:pPr>
        <w:pStyle w:val="Heading2"/>
      </w:pPr>
      <w:r>
        <w:t xml:space="preserve">Objectives</w:t>
      </w:r>
    </w:p>
    <w:p>
      <w:pPr>
        <w:pStyle w:val="Compact"/>
        <w:numPr>
          <w:ilvl w:val="0"/>
          <w:numId w:val="1016"/>
        </w:numPr>
      </w:pPr>
      <w:r>
        <w:t xml:space="preserve">Measurably improve an output by iterating your prompt.</w:t>
      </w:r>
    </w:p>
    <w:p>
      <w:pPr>
        <w:pStyle w:val="Compact"/>
        <w:numPr>
          <w:ilvl w:val="0"/>
          <w:numId w:val="1016"/>
        </w:numPr>
      </w:pPr>
      <w:r>
        <w:t xml:space="preserve">Apply zero-shot, few-shot, role + format, and reasoning-model techniques.</w:t>
      </w:r>
    </w:p>
    <w:p>
      <w:pPr>
        <w:pStyle w:val="Compact"/>
        <w:numPr>
          <w:ilvl w:val="0"/>
          <w:numId w:val="1016"/>
        </w:numPr>
      </w:pPr>
      <w:r>
        <w:t xml:space="preserve">Score outputs against a rubric.</w:t>
      </w:r>
    </w:p>
    <w:bookmarkEnd w:id="26"/>
    <w:bookmarkStart w:id="27" w:name="setup-2"/>
    <w:p>
      <w:pPr>
        <w:pStyle w:val="Heading2"/>
      </w:pPr>
      <w:r>
        <w:t xml:space="preserve">Setup</w:t>
      </w:r>
    </w:p>
    <w:p>
      <w:pPr>
        <w:pStyle w:val="FirstParagraph"/>
      </w:pPr>
      <w:r>
        <w:t xml:space="preserve">Approved AI assistant; public/synthetic inputs only. You are provided three real</w:t>
      </w:r>
      <w:r>
        <w:t xml:space="preserve"> </w:t>
      </w:r>
      <w:r>
        <w:t xml:space="preserve">source documents (in your workbook source pack): a</w:t>
      </w:r>
      <w:r>
        <w:t xml:space="preserve"> </w:t>
      </w:r>
      <w:r>
        <w:rPr>
          <w:b/>
          <w:bCs/>
        </w:rPr>
        <w:t xml:space="preserve">dataset description</w:t>
      </w:r>
      <w:r>
        <w:t xml:space="preserve">, a</w:t>
      </w:r>
      <w:r>
        <w:t xml:space="preserve"> </w:t>
      </w:r>
      <w:r>
        <w:rPr>
          <w:b/>
          <w:bCs/>
        </w:rPr>
        <w:t xml:space="preserve">policy memo</w:t>
      </w:r>
      <w:r>
        <w:t xml:space="preserve">, and a</w:t>
      </w:r>
      <w:r>
        <w:t xml:space="preserve"> </w:t>
      </w:r>
      <w:r>
        <w:rPr>
          <w:b/>
          <w:bCs/>
        </w:rPr>
        <w:t xml:space="preserve">constituent-feedback set</w:t>
      </w:r>
      <w:r>
        <w:t xml:space="preserve">.</w:t>
      </w:r>
    </w:p>
    <w:bookmarkEnd w:id="27"/>
    <w:bookmarkStart w:id="28" w:name="steps-the-prompt-ladder"/>
    <w:p>
      <w:pPr>
        <w:pStyle w:val="Heading2"/>
      </w:pPr>
      <w:r>
        <w:t xml:space="preserve">Steps — the prompt ladder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Zero-shot.</w:t>
      </w:r>
      <w:r>
        <w:t xml:space="preserve"> </w:t>
      </w:r>
      <w:r>
        <w:t xml:space="preserve">Ask the assistant to</w:t>
      </w:r>
      <w:r>
        <w:t xml:space="preserve"> </w:t>
      </w:r>
      <w:r>
        <w:t xml:space="preserve">“summarize the policy memo.”</w:t>
      </w:r>
      <w:r>
        <w:t xml:space="preserve"> </w:t>
      </w:r>
      <w:r>
        <w:t xml:space="preserve">Score it.</w:t>
      </w:r>
    </w:p>
    <w:p>
      <w:pPr>
        <w:pStyle w:val="Compact"/>
        <w:numPr>
          <w:ilvl w:val="1"/>
          <w:numId w:val="1018"/>
        </w:numPr>
      </w:pPr>
      <w:r>
        <w:t xml:space="preserve">✓ You have a baseline output and a rubric score.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Few-shot.</w:t>
      </w:r>
      <w:r>
        <w:t xml:space="preserve"> </w:t>
      </w:r>
      <w:r>
        <w:t xml:space="preserve">Give two examples of the summary style you want, then ask again.</w:t>
      </w:r>
    </w:p>
    <w:p>
      <w:pPr>
        <w:pStyle w:val="Compact"/>
        <w:numPr>
          <w:ilvl w:val="1"/>
          <w:numId w:val="1019"/>
        </w:numPr>
      </w:pPr>
      <w:r>
        <w:t xml:space="preserve">✓ You can see how examples changed the output.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Role + format contract.</w:t>
      </w:r>
      <w:r>
        <w:t xml:space="preserve"> </w:t>
      </w:r>
      <w:r>
        <w:t xml:space="preserve">“You are a policy analyst. Summarize the memo as a</w:t>
      </w:r>
      <w:r>
        <w:t xml:space="preserve"> </w:t>
      </w:r>
      <w:r>
        <w:t xml:space="preserve">5-row table: rule | who it affects | effective date | source line.”</w:t>
      </w:r>
      <w:r>
        <w:t xml:space="preserve"> </w:t>
      </w:r>
      <w:r>
        <w:t xml:space="preserve">Score it.</w:t>
      </w:r>
    </w:p>
    <w:p>
      <w:pPr>
        <w:pStyle w:val="Compact"/>
        <w:numPr>
          <w:ilvl w:val="1"/>
          <w:numId w:val="1020"/>
        </w:numPr>
      </w:pPr>
      <w:r>
        <w:t xml:space="preserve">✓ You have a structured, role-shaped output.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Reasoning-model comparison.</w:t>
      </w:r>
      <w:r>
        <w:t xml:space="preserve"> </w:t>
      </w:r>
      <w:r>
        <w:t xml:space="preserve">Run the hardest task — classify each</w:t>
      </w:r>
      <w:r>
        <w:t xml:space="preserve"> </w:t>
      </w:r>
      <w:r>
        <w:t xml:space="preserve">constituent complaint by theme and urgency — on a standard model and on a</w:t>
      </w:r>
      <w:r>
        <w:t xml:space="preserve"> </w:t>
      </w:r>
      <w:r>
        <w:t xml:space="preserve">reasoning model. Compare.</w:t>
      </w:r>
    </w:p>
    <w:p>
      <w:pPr>
        <w:pStyle w:val="Compact"/>
        <w:numPr>
          <w:ilvl w:val="1"/>
          <w:numId w:val="1021"/>
        </w:numPr>
      </w:pPr>
      <w:r>
        <w:t xml:space="preserve">✓ You can describe when the reasoning model helped.</w:t>
      </w:r>
    </w:p>
    <w:p>
      <w:pPr>
        <w:pStyle w:val="FirstParagraph"/>
      </w:pPr>
      <w:r>
        <w:rPr>
          <w:b/>
          <w:bCs/>
        </w:rPr>
        <w:t xml:space="preserve">Rubric (1–5 each):</w:t>
      </w:r>
      <w:r>
        <w:t xml:space="preserve"> </w:t>
      </w:r>
      <w:r>
        <w:t xml:space="preserve">accuracy · completeness · format adherence · tone.</w:t>
      </w:r>
    </w:p>
    <w:bookmarkEnd w:id="28"/>
    <w:bookmarkStart w:id="29" w:name="deliverable-2"/>
    <w:p>
      <w:pPr>
        <w:pStyle w:val="Heading2"/>
      </w:pPr>
      <w:r>
        <w:t xml:space="preserve">Deliverable</w:t>
      </w:r>
    </w:p>
    <w:p>
      <w:pPr>
        <w:pStyle w:val="FirstParagraph"/>
      </w:pPr>
      <w:r>
        <w:t xml:space="preserve">One before/after prompt pair with its two rubric scores, and a one-line note on</w:t>
      </w:r>
      <w:r>
        <w:t xml:space="preserve"> </w:t>
      </w:r>
      <w:r>
        <w:t xml:space="preserve">which rung of the ladder bought the most quality.</w:t>
      </w:r>
    </w:p>
    <w:bookmarkEnd w:id="29"/>
    <w:bookmarkStart w:id="30" w:name="reflection-2"/>
    <w:p>
      <w:pPr>
        <w:pStyle w:val="Heading2"/>
      </w:pPr>
      <w:r>
        <w:t xml:space="preserve">Reflection</w:t>
      </w:r>
    </w:p>
    <w:p>
      <w:pPr>
        <w:pStyle w:val="Compact"/>
        <w:numPr>
          <w:ilvl w:val="0"/>
          <w:numId w:val="1022"/>
        </w:numPr>
      </w:pPr>
      <w:r>
        <w:t xml:space="preserve">Where did the model sound confident but get a fact wrong? How did you catch it?</w:t>
      </w:r>
    </w:p>
    <w:p>
      <w:pPr>
        <w:pStyle w:val="Compact"/>
        <w:numPr>
          <w:ilvl w:val="0"/>
          <w:numId w:val="1022"/>
        </w:numPr>
      </w:pPr>
      <w:r>
        <w:t xml:space="preserve">When would you stop iterating and switch approach (RAG? a different tool)?</w:t>
      </w:r>
    </w:p>
    <w:bookmarkEnd w:id="30"/>
    <w:bookmarkStart w:id="31" w:name="debrief-instructor-led-2"/>
    <w:p>
      <w:pPr>
        <w:pStyle w:val="Heading2"/>
      </w:pPr>
      <w:r>
        <w:t xml:space="preserve">Debrief (instructor-led)</w:t>
      </w:r>
    </w:p>
    <w:p>
      <w:pPr>
        <w:pStyle w:val="FirstParagraph"/>
      </w:pPr>
      <w:r>
        <w:t xml:space="preserve">Collect which technique helped most. Bridge to Chapter 7’s decision matrix:</w:t>
      </w:r>
      <w:r>
        <w:t xml:space="preserve"> </w:t>
      </w:r>
      <w:r>
        <w:t xml:space="preserve">prompting → RAG → fine-tuning → classic ML.</w:t>
      </w:r>
    </w:p>
    <w:bookmarkEnd w:id="31"/>
    <w:bookmarkStart w:id="32" w:name="troubleshooting-2"/>
    <w:p>
      <w:pPr>
        <w:pStyle w:val="Heading2"/>
      </w:pPr>
      <w:r>
        <w:t xml:space="preserve">Troubleshooting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Output ignores the format:</w:t>
      </w:r>
      <w:r>
        <w:t xml:space="preserve"> </w:t>
      </w:r>
      <w:r>
        <w:t xml:space="preserve">restate the format as the last line of the prompt.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Model won’t classify consistently:</w:t>
      </w:r>
      <w:r>
        <w:t xml:space="preserve"> </w:t>
      </w:r>
      <w:r>
        <w:t xml:space="preserve">add one worked example (few-shot).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0" w:name="Xd759b524e8d75866188ec3149055a56b0a2442f"/>
    <w:p>
      <w:pPr>
        <w:pStyle w:val="Heading1"/>
      </w:pPr>
      <w:r>
        <w:t xml:space="preserve">Exercise 6.1 — Shared-Spreadsheet Data Collection</w:t>
      </w:r>
    </w:p>
    <w:p>
      <w:pPr>
        <w:pStyle w:val="FirstParagraph"/>
      </w:pPr>
      <w:r>
        <w:rPr>
          <w:b/>
          <w:bCs/>
        </w:rPr>
        <w:t xml:space="preserve">Where:</w:t>
      </w:r>
      <w:r>
        <w:t xml:space="preserve"> </w:t>
      </w:r>
      <w:r>
        <w:t xml:space="preserve">Day 2, Chapter 6.</w:t>
      </w:r>
      <w:r>
        <w:t xml:space="preserve"> </w:t>
      </w:r>
      <w:r>
        <w:rPr>
          <w:b/>
          <w:bCs/>
        </w:rPr>
        <w:t xml:space="preserve">Time:</w:t>
      </w:r>
      <w:r>
        <w:t xml:space="preserve"> </w:t>
      </w:r>
      <w:r>
        <w:t xml:space="preserve">20 minutes.</w:t>
      </w:r>
      <w:r>
        <w:t xml:space="preserve"> </w:t>
      </w:r>
      <w:r>
        <w:rPr>
          <w:b/>
          <w:bCs/>
        </w:rPr>
        <w:t xml:space="preserve">Environment:</w:t>
      </w:r>
      <w:r>
        <w:t xml:space="preserve"> </w:t>
      </w:r>
      <w:r>
        <w:t xml:space="preserve">Shared spreadsheet (browser).</w:t>
      </w:r>
    </w:p>
    <w:bookmarkStart w:id="34" w:name="objectives-3"/>
    <w:p>
      <w:pPr>
        <w:pStyle w:val="Heading2"/>
      </w:pPr>
      <w:r>
        <w:t xml:space="preserve">Objectives</w:t>
      </w:r>
    </w:p>
    <w:p>
      <w:pPr>
        <w:pStyle w:val="Compact"/>
        <w:numPr>
          <w:ilvl w:val="0"/>
          <w:numId w:val="1024"/>
        </w:numPr>
      </w:pPr>
      <w:r>
        <w:t xml:space="preserve">Experience data-quality problems by creating them.</w:t>
      </w:r>
    </w:p>
    <w:p>
      <w:pPr>
        <w:pStyle w:val="Compact"/>
        <w:numPr>
          <w:ilvl w:val="0"/>
          <w:numId w:val="1024"/>
        </w:numPr>
      </w:pPr>
      <w:r>
        <w:t xml:space="preserve">Connect messy data to the quality attributes from Chapter 6.</w:t>
      </w:r>
    </w:p>
    <w:bookmarkEnd w:id="34"/>
    <w:bookmarkStart w:id="35" w:name="setup-3"/>
    <w:p>
      <w:pPr>
        <w:pStyle w:val="Heading2"/>
      </w:pPr>
      <w:r>
        <w:t xml:space="preserve">Setup</w:t>
      </w:r>
    </w:p>
    <w:p>
      <w:pPr>
        <w:pStyle w:val="FirstParagraph"/>
      </w:pPr>
      <w:r>
        <w:t xml:space="preserve">Your instructor shares a link (and QR code) to a shared sheet with a loose schema,</w:t>
      </w:r>
      <w:r>
        <w:t xml:space="preserve"> </w:t>
      </w:r>
      <w:r>
        <w:t xml:space="preserve">e.g., columns:</w:t>
      </w:r>
      <w:r>
        <w:t xml:space="preserve"> </w:t>
      </w:r>
      <w:r>
        <w:rPr>
          <w:i/>
          <w:iCs/>
        </w:rPr>
        <w:t xml:space="preserve">your role · a beverage you drank this week · when · how much</w:t>
      </w:r>
      <w:r>
        <w:t xml:space="preserve">.</w:t>
      </w:r>
      <w:r>
        <w:t xml:space="preserve"> </w:t>
      </w:r>
      <w:r>
        <w:t xml:space="preserve">A prepared</w:t>
      </w:r>
      <w:r>
        <w:t xml:space="preserve"> </w:t>
      </w:r>
      <w:r>
        <w:t xml:space="preserve">“messy”</w:t>
      </w:r>
      <w:r>
        <w:t xml:space="preserve"> </w:t>
      </w:r>
      <w:r>
        <w:t xml:space="preserve">sheet is available if the room is offline.</w:t>
      </w:r>
    </w:p>
    <w:bookmarkEnd w:id="35"/>
    <w:bookmarkStart w:id="36" w:name="steps-1"/>
    <w:p>
      <w:pPr>
        <w:pStyle w:val="Heading2"/>
      </w:pPr>
      <w:r>
        <w:t xml:space="preserve">Steps</w:t>
      </w:r>
    </w:p>
    <w:p>
      <w:pPr>
        <w:pStyle w:val="Compact"/>
        <w:numPr>
          <w:ilvl w:val="0"/>
          <w:numId w:val="1025"/>
        </w:numPr>
      </w:pPr>
      <w:r>
        <w:t xml:space="preserve">Each participant adds</w:t>
      </w:r>
      <w:r>
        <w:t xml:space="preserve"> </w:t>
      </w:r>
      <w:r>
        <w:rPr>
          <w:b/>
          <w:bCs/>
        </w:rPr>
        <w:t xml:space="preserve">three rows</w:t>
      </w:r>
      <w:r>
        <w:t xml:space="preserve">. Do not coordinate formats.</w:t>
      </w:r>
    </w:p>
    <w:p>
      <w:pPr>
        <w:pStyle w:val="Compact"/>
        <w:numPr>
          <w:ilvl w:val="1"/>
          <w:numId w:val="1026"/>
        </w:numPr>
      </w:pPr>
      <w:r>
        <w:t xml:space="preserve">✓ The sheet fills with everyone’s entries.</w:t>
      </w:r>
    </w:p>
    <w:p>
      <w:pPr>
        <w:pStyle w:val="Compact"/>
        <w:numPr>
          <w:ilvl w:val="0"/>
          <w:numId w:val="1025"/>
        </w:numPr>
      </w:pPr>
      <w:r>
        <w:t xml:space="preserve">The instructor projects the sheet. As a class, audit it against the six quality</w:t>
      </w:r>
      <w:r>
        <w:t xml:space="preserve"> </w:t>
      </w:r>
      <w:r>
        <w:t xml:space="preserve">attributes: completeness, accuracy, consistency, timeliness, validity, uniqueness.</w:t>
      </w:r>
    </w:p>
    <w:p>
      <w:pPr>
        <w:pStyle w:val="Compact"/>
        <w:numPr>
          <w:ilvl w:val="1"/>
          <w:numId w:val="1027"/>
        </w:numPr>
      </w:pPr>
      <w:r>
        <w:t xml:space="preserve">✓ You have found at least five distinct defects.</w:t>
      </w:r>
    </w:p>
    <w:p>
      <w:pPr>
        <w:pStyle w:val="Compact"/>
        <w:numPr>
          <w:ilvl w:val="0"/>
          <w:numId w:val="1025"/>
        </w:numPr>
      </w:pPr>
      <w:r>
        <w:t xml:space="preserve">For each defect, name one governance rule (a schema constraint, a controlled</w:t>
      </w:r>
      <w:r>
        <w:t xml:space="preserve"> </w:t>
      </w:r>
      <w:r>
        <w:t xml:space="preserve">vocabulary, a required field) that would have prevented it.</w:t>
      </w:r>
    </w:p>
    <w:bookmarkEnd w:id="36"/>
    <w:bookmarkStart w:id="37" w:name="deliverable-3"/>
    <w:p>
      <w:pPr>
        <w:pStyle w:val="Heading2"/>
      </w:pPr>
      <w:r>
        <w:t xml:space="preserve">Deliverable</w:t>
      </w:r>
    </w:p>
    <w:p>
      <w:pPr>
        <w:pStyle w:val="FirstParagraph"/>
      </w:pPr>
      <w:r>
        <w:t xml:space="preserve">A top-five defect list with a preventing rule for each.</w:t>
      </w:r>
    </w:p>
    <w:bookmarkEnd w:id="37"/>
    <w:bookmarkStart w:id="38" w:name="reflection-3"/>
    <w:p>
      <w:pPr>
        <w:pStyle w:val="Heading2"/>
      </w:pPr>
      <w:r>
        <w:t xml:space="preserve">Reflection</w:t>
      </w:r>
    </w:p>
    <w:p>
      <w:pPr>
        <w:pStyle w:val="Compact"/>
        <w:numPr>
          <w:ilvl w:val="0"/>
          <w:numId w:val="1028"/>
        </w:numPr>
      </w:pPr>
      <w:r>
        <w:t xml:space="preserve">Which is worse for AI: missing data or inconsistent data? Why?</w:t>
      </w:r>
    </w:p>
    <w:p>
      <w:pPr>
        <w:pStyle w:val="Compact"/>
        <w:numPr>
          <w:ilvl w:val="0"/>
          <w:numId w:val="1028"/>
        </w:numPr>
      </w:pPr>
      <w:r>
        <w:t xml:space="preserve">Who in an agency should own data quality for a shared dataset?</w:t>
      </w:r>
    </w:p>
    <w:bookmarkEnd w:id="38"/>
    <w:bookmarkStart w:id="39" w:name="debrief-instructor-led-3"/>
    <w:p>
      <w:pPr>
        <w:pStyle w:val="Heading2"/>
      </w:pPr>
      <w:r>
        <w:t xml:space="preserve">Debrief (instructor-led)</w:t>
      </w:r>
    </w:p>
    <w:p>
      <w:pPr>
        <w:pStyle w:val="FirstParagraph"/>
      </w:pPr>
      <w:r>
        <w:t xml:space="preserve">Draw the line from</w:t>
      </w:r>
      <w:r>
        <w:t xml:space="preserve"> </w:t>
      </w:r>
      <w:r>
        <w:t xml:space="preserve">“free-text convenience”</w:t>
      </w:r>
      <w:r>
        <w:t xml:space="preserve"> </w:t>
      </w:r>
      <w:r>
        <w:t xml:space="preserve">to</w:t>
      </w:r>
      <w:r>
        <w:t xml:space="preserve"> </w:t>
      </w:r>
      <w:r>
        <w:t xml:space="preserve">“downstream AI failure.”</w:t>
      </w:r>
      <w:r>
        <w:t xml:space="preserve"> </w:t>
      </w:r>
      <w:r>
        <w:t xml:space="preserve">Optionally</w:t>
      </w:r>
      <w:r>
        <w:t xml:space="preserve"> </w:t>
      </w:r>
      <w:r>
        <w:t xml:space="preserve">reuse the cleaned sheet as input for Lab 7.2/7.3.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8" w:name="Xb328824861ead1f915524e39683bd03f805e847"/>
    <w:p>
      <w:pPr>
        <w:pStyle w:val="Heading1"/>
      </w:pPr>
      <w:r>
        <w:t xml:space="preserve">Lab 7.1 — First Calls with the OpenAI API</w:t>
      </w:r>
      <w:r>
        <w:t xml:space="preserve"> </w:t>
      </w:r>
      <w:r>
        <w:rPr>
          <w:i/>
          <w:iCs/>
        </w:rPr>
        <w:t xml:space="preserve">(rewrite of the former Lab 6.3)</w:t>
      </w:r>
    </w:p>
    <w:p>
      <w:pPr>
        <w:pStyle w:val="FirstParagraph"/>
      </w:pPr>
      <w:r>
        <w:rPr>
          <w:b/>
          <w:bCs/>
        </w:rPr>
        <w:t xml:space="preserve">Where:</w:t>
      </w:r>
      <w:r>
        <w:t xml:space="preserve"> </w:t>
      </w:r>
      <w:r>
        <w:t xml:space="preserve">Day 3, Chapter 7.</w:t>
      </w:r>
      <w:r>
        <w:t xml:space="preserve"> </w:t>
      </w:r>
      <w:r>
        <w:rPr>
          <w:b/>
          <w:bCs/>
        </w:rPr>
        <w:t xml:space="preserve">Time:</w:t>
      </w:r>
      <w:r>
        <w:t xml:space="preserve"> </w:t>
      </w:r>
      <w:r>
        <w:t xml:space="preserve">30 minutes.</w:t>
      </w:r>
      <w:r>
        <w:t xml:space="preserve"> </w:t>
      </w:r>
      <w:r>
        <w:rPr>
          <w:b/>
          <w:bCs/>
        </w:rPr>
        <w:t xml:space="preserve">Environment:</w:t>
      </w:r>
      <w:r>
        <w:t xml:space="preserve"> </w:t>
      </w:r>
      <w:r>
        <w:t xml:space="preserve">CloudShare VM, JupyterLab.</w:t>
      </w:r>
    </w:p>
    <w:bookmarkStart w:id="41" w:name="objectives-4"/>
    <w:p>
      <w:pPr>
        <w:pStyle w:val="Heading2"/>
      </w:pPr>
      <w:r>
        <w:t xml:space="preserve">Objectives</w:t>
      </w:r>
    </w:p>
    <w:p>
      <w:pPr>
        <w:pStyle w:val="Compact"/>
        <w:numPr>
          <w:ilvl w:val="0"/>
          <w:numId w:val="1029"/>
        </w:numPr>
      </w:pPr>
      <w:r>
        <w:t xml:space="preserve">Make working chat calls with the current OpenAI SDK.</w:t>
      </w:r>
    </w:p>
    <w:p>
      <w:pPr>
        <w:pStyle w:val="Compact"/>
        <w:numPr>
          <w:ilvl w:val="0"/>
          <w:numId w:val="1029"/>
        </w:numPr>
      </w:pPr>
      <w:r>
        <w:t xml:space="preserve">See how the system prompt and temperature change output.</w:t>
      </w:r>
    </w:p>
    <w:p>
      <w:pPr>
        <w:pStyle w:val="Compact"/>
        <w:numPr>
          <w:ilvl w:val="0"/>
          <w:numId w:val="1029"/>
        </w:numPr>
      </w:pPr>
      <w:r>
        <w:t xml:space="preserve">Get structured JSON from a real memo and estimate cost.</w:t>
      </w:r>
    </w:p>
    <w:bookmarkEnd w:id="41"/>
    <w:bookmarkStart w:id="42" w:name="setup-4"/>
    <w:p>
      <w:pPr>
        <w:pStyle w:val="Heading2"/>
      </w:pPr>
      <w:r>
        <w:t xml:space="preserve">Setup</w:t>
      </w:r>
    </w:p>
    <w:p>
      <w:pPr>
        <w:pStyle w:val="FirstParagraph"/>
      </w:pPr>
      <w:r>
        <w:t xml:space="preserve">Open</w:t>
      </w:r>
      <w:r>
        <w:t xml:space="preserve"> </w:t>
      </w:r>
      <w:r>
        <w:rPr>
          <w:rStyle w:val="VerbatimChar"/>
        </w:rPr>
        <w:t xml:space="preserve">lab_7.1_openai_api.ipynb</w:t>
      </w:r>
      <w:r>
        <w:t xml:space="preserve">.</w:t>
      </w:r>
      <w:r>
        <w:t xml:space="preserve"> </w:t>
      </w:r>
      <w:r>
        <w:rPr>
          <w:b/>
          <w:bCs/>
        </w:rPr>
        <w:t xml:space="preserve">The API key is already provided as an</w:t>
      </w:r>
      <w:r>
        <w:rPr>
          <w:b/>
          <w:bCs/>
        </w:rPr>
        <w:t xml:space="preserve"> </w:t>
      </w:r>
      <w:r>
        <w:rPr>
          <w:b/>
          <w:bCs/>
        </w:rPr>
        <w:t xml:space="preserve">environment variable — there is no key to paste.</w:t>
      </w:r>
      <w:r>
        <w:t xml:space="preserve"> </w:t>
      </w:r>
      <w:r>
        <w:t xml:space="preserve">The model is pinned in one</w:t>
      </w:r>
      <w:r>
        <w:t xml:space="preserve"> </w:t>
      </w:r>
      <w:r>
        <w:t xml:space="preserve">config cell. (This replaces the old lab that asked for a personal key and used a</w:t>
      </w:r>
      <w:r>
        <w:t xml:space="preserve"> </w:t>
      </w:r>
      <w:r>
        <w:t xml:space="preserve">retired model.)</w:t>
      </w:r>
    </w:p>
    <w:bookmarkEnd w:id="42"/>
    <w:bookmarkStart w:id="43" w:name="steps-2"/>
    <w:p>
      <w:pPr>
        <w:pStyle w:val="Heading2"/>
      </w:pPr>
      <w:r>
        <w:t xml:space="preserve">Steps</w:t>
      </w:r>
    </w:p>
    <w:p>
      <w:pPr>
        <w:pStyle w:val="Compact"/>
        <w:numPr>
          <w:ilvl w:val="0"/>
          <w:numId w:val="1030"/>
        </w:numPr>
      </w:pPr>
      <w:r>
        <w:t xml:space="preserve">Run the setup cell — confirm it prints the model name.</w:t>
      </w:r>
    </w:p>
    <w:p>
      <w:pPr>
        <w:pStyle w:val="Compact"/>
        <w:numPr>
          <w:ilvl w:val="1"/>
          <w:numId w:val="1031"/>
        </w:numPr>
      </w:pPr>
      <w:r>
        <w:t xml:space="preserve">✓</w:t>
      </w:r>
      <w:r>
        <w:t xml:space="preserve"> </w:t>
      </w:r>
      <w:r>
        <w:t xml:space="preserve">“Using model: …”</w:t>
      </w:r>
      <w:r>
        <w:t xml:space="preserve"> </w:t>
      </w:r>
      <w:r>
        <w:t xml:space="preserve">prints.</w:t>
      </w:r>
    </w:p>
    <w:p>
      <w:pPr>
        <w:pStyle w:val="Compact"/>
        <w:numPr>
          <w:ilvl w:val="0"/>
          <w:numId w:val="1030"/>
        </w:numPr>
      </w:pPr>
      <w:r>
        <w:t xml:space="preserve">Complete Exercise 2: two calls with different</w:t>
      </w:r>
      <w:r>
        <w:t xml:space="preserve"> </w:t>
      </w:r>
      <w:r>
        <w:rPr>
          <w:b/>
          <w:bCs/>
        </w:rPr>
        <w:t xml:space="preserve">system prompts</w:t>
      </w:r>
      <w:r>
        <w:t xml:space="preserve">, same question.</w:t>
      </w:r>
    </w:p>
    <w:p>
      <w:pPr>
        <w:pStyle w:val="Compact"/>
        <w:numPr>
          <w:ilvl w:val="1"/>
          <w:numId w:val="1032"/>
        </w:numPr>
      </w:pPr>
      <w:r>
        <w:t xml:space="preserve">✓ Two answers in different voices, same facts.</w:t>
      </w:r>
    </w:p>
    <w:p>
      <w:pPr>
        <w:pStyle w:val="Compact"/>
        <w:numPr>
          <w:ilvl w:val="0"/>
          <w:numId w:val="1030"/>
        </w:numPr>
      </w:pPr>
      <w:r>
        <w:t xml:space="preserve">Complete Exercise 3: the same prompt at</w:t>
      </w:r>
      <w:r>
        <w:t xml:space="preserve"> </w:t>
      </w:r>
      <w:r>
        <w:rPr>
          <w:b/>
          <w:bCs/>
        </w:rPr>
        <w:t xml:space="preserve">temperature 0.0 and 1.0</w:t>
      </w:r>
      <w:r>
        <w:t xml:space="preserve">.</w:t>
      </w:r>
    </w:p>
    <w:p>
      <w:pPr>
        <w:pStyle w:val="Compact"/>
        <w:numPr>
          <w:ilvl w:val="1"/>
          <w:numId w:val="1033"/>
        </w:numPr>
      </w:pPr>
      <w:r>
        <w:t xml:space="preserve">✓ You can see focused vs. varied output.</w:t>
      </w:r>
    </w:p>
    <w:p>
      <w:pPr>
        <w:pStyle w:val="Compact"/>
        <w:numPr>
          <w:ilvl w:val="0"/>
          <w:numId w:val="1030"/>
        </w:numPr>
      </w:pPr>
      <w:r>
        <w:t xml:space="preserve">Complete Exercise 4: extract</w:t>
      </w:r>
      <w:r>
        <w:t xml:space="preserve"> </w:t>
      </w:r>
      <w:r>
        <w:rPr>
          <w:rStyle w:val="VerbatimChar"/>
        </w:rPr>
        <w:t xml:space="preserve">subject</w:t>
      </w:r>
      <w:r>
        <w:t xml:space="preserve">,</w:t>
      </w:r>
      <w:r>
        <w:t xml:space="preserve"> </w:t>
      </w:r>
      <w:r>
        <w:rPr>
          <w:rStyle w:val="VerbatimChar"/>
        </w:rPr>
        <w:t xml:space="preserve">effective_date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key_rules</w:t>
      </w:r>
      <w:r>
        <w:t xml:space="preserve"> </w:t>
      </w:r>
      <w:r>
        <w:t xml:space="preserve">from the</w:t>
      </w:r>
      <w:r>
        <w:t xml:space="preserve"> </w:t>
      </w:r>
      <w:r>
        <w:t xml:space="preserve">memo as</w:t>
      </w:r>
      <w:r>
        <w:t xml:space="preserve"> </w:t>
      </w:r>
      <w:r>
        <w:rPr>
          <w:b/>
          <w:bCs/>
        </w:rPr>
        <w:t xml:space="preserve">JSON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response_format={"type":"json_object"}</w:t>
      </w:r>
      <w:r>
        <w:t xml:space="preserve">.</w:t>
      </w:r>
    </w:p>
    <w:p>
      <w:pPr>
        <w:pStyle w:val="Compact"/>
        <w:numPr>
          <w:ilvl w:val="1"/>
          <w:numId w:val="1034"/>
        </w:numPr>
      </w:pPr>
      <w:r>
        <w:t xml:space="preserve">✓</w:t>
      </w:r>
      <w:r>
        <w:t xml:space="preserve"> </w:t>
      </w:r>
      <w:r>
        <w:rPr>
          <w:rStyle w:val="VerbatimChar"/>
        </w:rPr>
        <w:t xml:space="preserve">json.loads</w:t>
      </w:r>
      <w:r>
        <w:t xml:space="preserve"> </w:t>
      </w:r>
      <w:r>
        <w:t xml:space="preserve">succeeds and the keys are present.</w:t>
      </w:r>
    </w:p>
    <w:p>
      <w:pPr>
        <w:pStyle w:val="Compact"/>
        <w:numPr>
          <w:ilvl w:val="0"/>
          <w:numId w:val="1030"/>
        </w:numPr>
      </w:pPr>
      <w:r>
        <w:t xml:space="preserve">Complete Exercise 5: print token usage and estimate the cost of 1,000 calls.</w:t>
      </w:r>
    </w:p>
    <w:p>
      <w:pPr>
        <w:pStyle w:val="Compact"/>
        <w:numPr>
          <w:ilvl w:val="1"/>
          <w:numId w:val="1035"/>
        </w:numPr>
      </w:pPr>
      <w:r>
        <w:t xml:space="preserve">✓ You have a dollar estimate.</w:t>
      </w:r>
    </w:p>
    <w:bookmarkEnd w:id="43"/>
    <w:bookmarkStart w:id="44" w:name="deliverable-4"/>
    <w:p>
      <w:pPr>
        <w:pStyle w:val="Heading2"/>
      </w:pPr>
      <w:r>
        <w:t xml:space="preserve">Deliverable</w:t>
      </w:r>
    </w:p>
    <w:p>
      <w:pPr>
        <w:pStyle w:val="FirstParagraph"/>
      </w:pPr>
      <w:r>
        <w:t xml:space="preserve">A completed notebook with all five exercises run.</w:t>
      </w:r>
    </w:p>
    <w:bookmarkEnd w:id="44"/>
    <w:bookmarkStart w:id="45" w:name="reflection-4"/>
    <w:p>
      <w:pPr>
        <w:pStyle w:val="Heading2"/>
      </w:pPr>
      <w:r>
        <w:t xml:space="preserve">Reflection</w:t>
      </w:r>
    </w:p>
    <w:p>
      <w:pPr>
        <w:pStyle w:val="Compact"/>
        <w:numPr>
          <w:ilvl w:val="0"/>
          <w:numId w:val="1036"/>
        </w:numPr>
      </w:pPr>
      <w:r>
        <w:t xml:space="preserve">Which changed the output more — the system prompt or the temperature?</w:t>
      </w:r>
    </w:p>
    <w:p>
      <w:pPr>
        <w:pStyle w:val="Compact"/>
        <w:numPr>
          <w:ilvl w:val="0"/>
          <w:numId w:val="1036"/>
        </w:numPr>
      </w:pPr>
      <w:r>
        <w:t xml:space="preserve">Why is JSON output more useful in a real system than prose?</w:t>
      </w:r>
    </w:p>
    <w:bookmarkEnd w:id="45"/>
    <w:bookmarkStart w:id="46" w:name="debrief-instructor-led-4"/>
    <w:p>
      <w:pPr>
        <w:pStyle w:val="Heading2"/>
      </w:pPr>
      <w:r>
        <w:t xml:space="preserve">Debrief (instructor-led)</w:t>
      </w:r>
    </w:p>
    <w:p>
      <w:pPr>
        <w:pStyle w:val="FirstParagraph"/>
      </w:pPr>
      <w:r>
        <w:t xml:space="preserve">Cost math at agency scale; what changes when this runs on Azure OpenAI (FedRAMP)</w:t>
      </w:r>
      <w:r>
        <w:t xml:space="preserve"> </w:t>
      </w:r>
      <w:r>
        <w:t xml:space="preserve">in production. See the expected-output transcript if the API is unavailable.</w:t>
      </w:r>
    </w:p>
    <w:bookmarkEnd w:id="46"/>
    <w:bookmarkStart w:id="47" w:name="troubleshooting-3"/>
    <w:p>
      <w:pPr>
        <w:pStyle w:val="Heading2"/>
      </w:pPr>
      <w:r>
        <w:t xml:space="preserve">Troubleshooting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401/429 errors:</w:t>
      </w:r>
      <w:r>
        <w:t xml:space="preserve"> </w:t>
      </w:r>
      <w:r>
        <w:t xml:space="preserve">tell your instructor (see the IG</w:t>
      </w:r>
      <w:r>
        <w:t xml:space="preserve"> </w:t>
      </w:r>
      <w:r>
        <w:t xml:space="preserve">“API is down”</w:t>
      </w:r>
      <w:r>
        <w:t xml:space="preserve"> </w:t>
      </w:r>
      <w:r>
        <w:t xml:space="preserve">page). You can</w:t>
      </w:r>
      <w:r>
        <w:t xml:space="preserve"> </w:t>
      </w:r>
      <w:r>
        <w:t xml:space="preserve">read along with the solution transcript.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5" w:name="lab-7.2-rag-over-government-documents"/>
    <w:p>
      <w:pPr>
        <w:pStyle w:val="Heading1"/>
      </w:pPr>
      <w:r>
        <w:t xml:space="preserve">Lab 7.2 — RAG over Government Documents</w:t>
      </w:r>
    </w:p>
    <w:p>
      <w:pPr>
        <w:pStyle w:val="FirstParagraph"/>
      </w:pPr>
      <w:r>
        <w:rPr>
          <w:b/>
          <w:bCs/>
        </w:rPr>
        <w:t xml:space="preserve">Where:</w:t>
      </w:r>
      <w:r>
        <w:t xml:space="preserve"> </w:t>
      </w:r>
      <w:r>
        <w:t xml:space="preserve">Day 3, Chapter 7.</w:t>
      </w:r>
      <w:r>
        <w:t xml:space="preserve"> </w:t>
      </w:r>
      <w:r>
        <w:rPr>
          <w:b/>
          <w:bCs/>
        </w:rPr>
        <w:t xml:space="preserve">Time:</w:t>
      </w:r>
      <w:r>
        <w:t xml:space="preserve"> </w:t>
      </w:r>
      <w:r>
        <w:t xml:space="preserve">40 minutes.</w:t>
      </w:r>
      <w:r>
        <w:t xml:space="preserve"> </w:t>
      </w:r>
      <w:r>
        <w:rPr>
          <w:b/>
          <w:bCs/>
        </w:rPr>
        <w:t xml:space="preserve">Environment:</w:t>
      </w:r>
      <w:r>
        <w:t xml:space="preserve"> </w:t>
      </w:r>
      <w:r>
        <w:t xml:space="preserve">CloudShare VM, JupyterLab.</w:t>
      </w:r>
    </w:p>
    <w:bookmarkStart w:id="49" w:name="objectives-5"/>
    <w:p>
      <w:pPr>
        <w:pStyle w:val="Heading2"/>
      </w:pPr>
      <w:r>
        <w:t xml:space="preserve">Objectives</w:t>
      </w:r>
    </w:p>
    <w:p>
      <w:pPr>
        <w:pStyle w:val="Compact"/>
        <w:numPr>
          <w:ilvl w:val="0"/>
          <w:numId w:val="1038"/>
        </w:numPr>
      </w:pPr>
      <w:r>
        <w:t xml:space="preserve">Build a retrieval pipeline over public agency documents.</w:t>
      </w:r>
    </w:p>
    <w:p>
      <w:pPr>
        <w:pStyle w:val="Compact"/>
        <w:numPr>
          <w:ilvl w:val="0"/>
          <w:numId w:val="1038"/>
        </w:numPr>
      </w:pPr>
      <w:r>
        <w:t xml:space="preserve">Compare a grounded, cited answer to an ungrounded one.</w:t>
      </w:r>
    </w:p>
    <w:bookmarkEnd w:id="49"/>
    <w:bookmarkStart w:id="50" w:name="setup-5"/>
    <w:p>
      <w:pPr>
        <w:pStyle w:val="Heading2"/>
      </w:pPr>
      <w:r>
        <w:t xml:space="preserve">Setup</w:t>
      </w:r>
    </w:p>
    <w:p>
      <w:pPr>
        <w:pStyle w:val="FirstParagraph"/>
      </w:pPr>
      <w:r>
        <w:t xml:space="preserve">Open</w:t>
      </w:r>
      <w:r>
        <w:t xml:space="preserve"> </w:t>
      </w:r>
      <w:r>
        <w:rPr>
          <w:rStyle w:val="VerbatimChar"/>
        </w:rPr>
        <w:t xml:space="preserve">lab_7.2_rag_gov_docs.ipynb</w:t>
      </w:r>
      <w:r>
        <w:t xml:space="preserve">. A small corpus of public agency documents is</w:t>
      </w:r>
      <w:r>
        <w:t xml:space="preserve"> </w:t>
      </w:r>
      <w:r>
        <w:t xml:space="preserve">provided on the VM. Retrieval works even offline (a local embedding fallback);</w:t>
      </w:r>
      <w:r>
        <w:t xml:space="preserve"> </w:t>
      </w:r>
      <w:r>
        <w:t xml:space="preserve">answer generation uses the class model.</w:t>
      </w:r>
    </w:p>
    <w:bookmarkEnd w:id="50"/>
    <w:bookmarkStart w:id="51" w:name="steps-3"/>
    <w:p>
      <w:pPr>
        <w:pStyle w:val="Heading2"/>
      </w:pPr>
      <w:r>
        <w:t xml:space="preserve">Steps</w:t>
      </w:r>
    </w:p>
    <w:p>
      <w:pPr>
        <w:pStyle w:val="Compact"/>
        <w:numPr>
          <w:ilvl w:val="0"/>
          <w:numId w:val="1039"/>
        </w:numPr>
      </w:pPr>
      <w:r>
        <w:t xml:space="preserve">Run the load + chunk cells.</w:t>
      </w:r>
    </w:p>
    <w:p>
      <w:pPr>
        <w:pStyle w:val="Compact"/>
        <w:numPr>
          <w:ilvl w:val="1"/>
          <w:numId w:val="1040"/>
        </w:numPr>
      </w:pPr>
      <w:r>
        <w:t xml:space="preserve">✓ You see</w:t>
      </w:r>
      <w:r>
        <w:t xml:space="preserve"> </w:t>
      </w:r>
      <w:r>
        <w:t xml:space="preserve">“N documents → M chunks.”</w:t>
      </w:r>
    </w:p>
    <w:p>
      <w:pPr>
        <w:pStyle w:val="Compact"/>
        <w:numPr>
          <w:ilvl w:val="0"/>
          <w:numId w:val="1039"/>
        </w:numPr>
      </w:pPr>
      <w:r>
        <w:t xml:space="preserve">Run the embed cell.</w:t>
      </w:r>
    </w:p>
    <w:p>
      <w:pPr>
        <w:pStyle w:val="Compact"/>
        <w:numPr>
          <w:ilvl w:val="1"/>
          <w:numId w:val="1041"/>
        </w:numPr>
      </w:pPr>
      <w:r>
        <w:t xml:space="preserve">✓</w:t>
      </w:r>
      <w:r>
        <w:t xml:space="preserve"> </w:t>
      </w:r>
      <w:r>
        <w:t xml:space="preserve">“embedded M chunks.”</w:t>
      </w:r>
    </w:p>
    <w:p>
      <w:pPr>
        <w:pStyle w:val="Compact"/>
        <w:numPr>
          <w:ilvl w:val="0"/>
          <w:numId w:val="1039"/>
        </w:numPr>
      </w:pPr>
      <w:r>
        <w:t xml:space="preserve">Complete</w:t>
      </w:r>
      <w:r>
        <w:t xml:space="preserve"> </w:t>
      </w:r>
      <w:r>
        <w:rPr>
          <w:rStyle w:val="VerbatimChar"/>
        </w:rPr>
        <w:t xml:space="preserve">retrieve()</w:t>
      </w:r>
      <w:r>
        <w:t xml:space="preserve"> </w:t>
      </w:r>
      <w:r>
        <w:t xml:space="preserve">— embed the question and return the top-k chunks.</w:t>
      </w:r>
    </w:p>
    <w:p>
      <w:pPr>
        <w:pStyle w:val="Compact"/>
        <w:numPr>
          <w:ilvl w:val="1"/>
          <w:numId w:val="1042"/>
        </w:numPr>
      </w:pPr>
      <w:r>
        <w:t xml:space="preserve">✓ The retrieved chunks are about the question.</w:t>
      </w:r>
    </w:p>
    <w:p>
      <w:pPr>
        <w:pStyle w:val="Compact"/>
        <w:numPr>
          <w:ilvl w:val="0"/>
          <w:numId w:val="1039"/>
        </w:numPr>
      </w:pPr>
      <w:r>
        <w:t xml:space="preserve">Complete the grounding instruction so the model answers only from the context</w:t>
      </w:r>
      <w:r>
        <w:t xml:space="preserve"> </w:t>
      </w:r>
      <w:r>
        <w:t xml:space="preserve">and cites the source file.</w:t>
      </w:r>
    </w:p>
    <w:p>
      <w:pPr>
        <w:pStyle w:val="Compact"/>
        <w:numPr>
          <w:ilvl w:val="1"/>
          <w:numId w:val="1043"/>
        </w:numPr>
      </w:pPr>
      <w:r>
        <w:t xml:space="preserve">✓ The grounded answer carries</w:t>
      </w:r>
      <w:r>
        <w:t xml:space="preserve"> </w:t>
      </w:r>
      <w:r>
        <w:rPr>
          <w:rStyle w:val="VerbatimChar"/>
        </w:rPr>
        <w:t xml:space="preserve">[filename]</w:t>
      </w:r>
      <w:r>
        <w:t xml:space="preserve"> </w:t>
      </w:r>
      <w:r>
        <w:t xml:space="preserve">citations.</w:t>
      </w:r>
    </w:p>
    <w:p>
      <w:pPr>
        <w:pStyle w:val="Compact"/>
        <w:numPr>
          <w:ilvl w:val="0"/>
          <w:numId w:val="1039"/>
        </w:numPr>
      </w:pPr>
      <w:r>
        <w:t xml:space="preserve">Run the ungrounded comparison.</w:t>
      </w:r>
    </w:p>
    <w:p>
      <w:pPr>
        <w:pStyle w:val="Compact"/>
        <w:numPr>
          <w:ilvl w:val="1"/>
          <w:numId w:val="1044"/>
        </w:numPr>
      </w:pPr>
      <w:r>
        <w:t xml:space="preserve">✓ You can see the difference.</w:t>
      </w:r>
    </w:p>
    <w:bookmarkEnd w:id="51"/>
    <w:bookmarkStart w:id="52" w:name="deliverable-5"/>
    <w:p>
      <w:pPr>
        <w:pStyle w:val="Heading2"/>
      </w:pPr>
      <w:r>
        <w:t xml:space="preserve">Deliverable</w:t>
      </w:r>
    </w:p>
    <w:p>
      <w:pPr>
        <w:pStyle w:val="FirstParagraph"/>
      </w:pPr>
      <w:r>
        <w:t xml:space="preserve">The grounded vs. ungrounded answers side by side.</w:t>
      </w:r>
    </w:p>
    <w:bookmarkEnd w:id="52"/>
    <w:bookmarkStart w:id="53" w:name="reflection-5"/>
    <w:p>
      <w:pPr>
        <w:pStyle w:val="Heading2"/>
      </w:pPr>
      <w:r>
        <w:t xml:space="preserve">Reflection</w:t>
      </w:r>
    </w:p>
    <w:p>
      <w:pPr>
        <w:pStyle w:val="Compact"/>
        <w:numPr>
          <w:ilvl w:val="0"/>
          <w:numId w:val="1045"/>
        </w:numPr>
      </w:pPr>
      <w:r>
        <w:t xml:space="preserve">Which answer would you put in front of a constituent?</w:t>
      </w:r>
    </w:p>
    <w:p>
      <w:pPr>
        <w:pStyle w:val="Compact"/>
        <w:numPr>
          <w:ilvl w:val="0"/>
          <w:numId w:val="1045"/>
        </w:numPr>
      </w:pPr>
      <w:r>
        <w:t xml:space="preserve">What breaks if chunks are too big? Too small?</w:t>
      </w:r>
    </w:p>
    <w:bookmarkEnd w:id="53"/>
    <w:bookmarkStart w:id="54" w:name="debrief-instructor-led-5"/>
    <w:p>
      <w:pPr>
        <w:pStyle w:val="Heading2"/>
      </w:pPr>
      <w:r>
        <w:t xml:space="preserve">Debrief (instructor-led)</w:t>
      </w:r>
    </w:p>
    <w:p>
      <w:pPr>
        <w:pStyle w:val="FirstParagraph"/>
      </w:pPr>
      <w:r>
        <w:t xml:space="preserve">When RAG fails; what a FedRAMP production stack looks like (documents, vector</w:t>
      </w:r>
      <w:r>
        <w:t xml:space="preserve"> </w:t>
      </w:r>
      <w:r>
        <w:t xml:space="preserve">store, model).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3" w:name="lab-7.3-build-an-ai-agent-capstone"/>
    <w:p>
      <w:pPr>
        <w:pStyle w:val="Heading1"/>
      </w:pPr>
      <w:r>
        <w:t xml:space="preserve">Lab 7.3 — Build an AI Agent (Capstone)</w:t>
      </w:r>
    </w:p>
    <w:p>
      <w:pPr>
        <w:pStyle w:val="FirstParagraph"/>
      </w:pPr>
      <w:r>
        <w:rPr>
          <w:b/>
          <w:bCs/>
        </w:rPr>
        <w:t xml:space="preserve">Where:</w:t>
      </w:r>
      <w:r>
        <w:t xml:space="preserve"> </w:t>
      </w:r>
      <w:r>
        <w:t xml:space="preserve">Day 3, Chapter 7.</w:t>
      </w:r>
      <w:r>
        <w:t xml:space="preserve"> </w:t>
      </w:r>
      <w:r>
        <w:rPr>
          <w:b/>
          <w:bCs/>
        </w:rPr>
        <w:t xml:space="preserve">Time:</w:t>
      </w:r>
      <w:r>
        <w:t xml:space="preserve"> </w:t>
      </w:r>
      <w:r>
        <w:t xml:space="preserve">75–90 minutes.</w:t>
      </w:r>
      <w:r>
        <w:t xml:space="preserve"> </w:t>
      </w:r>
      <w:r>
        <w:rPr>
          <w:b/>
          <w:bCs/>
        </w:rPr>
        <w:t xml:space="preserve">Environment:</w:t>
      </w:r>
      <w:r>
        <w:t xml:space="preserve"> </w:t>
      </w:r>
      <w:r>
        <w:t xml:space="preserve">CloudShare VM, JupyterLab.</w:t>
      </w:r>
    </w:p>
    <w:bookmarkStart w:id="56" w:name="objectives-6"/>
    <w:p>
      <w:pPr>
        <w:pStyle w:val="Heading2"/>
      </w:pPr>
      <w:r>
        <w:t xml:space="preserve">Objectives</w:t>
      </w:r>
    </w:p>
    <w:p>
      <w:pPr>
        <w:pStyle w:val="Compact"/>
        <w:numPr>
          <w:ilvl w:val="0"/>
          <w:numId w:val="1046"/>
        </w:numPr>
      </w:pPr>
      <w:r>
        <w:t xml:space="preserve">Define a tool and trace a single tool call.</w:t>
      </w:r>
    </w:p>
    <w:p>
      <w:pPr>
        <w:pStyle w:val="Compact"/>
        <w:numPr>
          <w:ilvl w:val="0"/>
          <w:numId w:val="1046"/>
        </w:numPr>
      </w:pPr>
      <w:r>
        <w:t xml:space="preserve">Run an agent loop that chains tools.</w:t>
      </w:r>
    </w:p>
    <w:p>
      <w:pPr>
        <w:pStyle w:val="Compact"/>
        <w:numPr>
          <w:ilvl w:val="0"/>
          <w:numId w:val="1046"/>
        </w:numPr>
      </w:pPr>
      <w:r>
        <w:t xml:space="preserve">Add guardrails: PII masking, a human-approval gate, and injection defense.</w:t>
      </w:r>
    </w:p>
    <w:bookmarkEnd w:id="56"/>
    <w:bookmarkStart w:id="57" w:name="setup-6"/>
    <w:p>
      <w:pPr>
        <w:pStyle w:val="Heading2"/>
      </w:pPr>
      <w:r>
        <w:t xml:space="preserve">Setup</w:t>
      </w:r>
    </w:p>
    <w:p>
      <w:pPr>
        <w:pStyle w:val="FirstParagraph"/>
      </w:pPr>
      <w:r>
        <w:t xml:space="preserve">Open</w:t>
      </w:r>
      <w:r>
        <w:t xml:space="preserve"> </w:t>
      </w:r>
      <w:r>
        <w:rPr>
          <w:rStyle w:val="VerbatimChar"/>
        </w:rPr>
        <w:t xml:space="preserve">lab_7.3_agent.ipynb</w:t>
      </w:r>
      <w:r>
        <w:t xml:space="preserve">. The tools, mock data, and agent runtime are provided.</w:t>
      </w:r>
      <w:r>
        <w:t xml:space="preserve"> </w:t>
      </w:r>
      <w:r>
        <w:t xml:space="preserve">You author the tool schemas and guardrail wiring in the marked cells.</w:t>
      </w:r>
    </w:p>
    <w:bookmarkEnd w:id="57"/>
    <w:bookmarkStart w:id="58" w:name="steps-4"/>
    <w:p>
      <w:pPr>
        <w:pStyle w:val="Heading2"/>
      </w:pPr>
      <w:r>
        <w:t xml:space="preserve">Steps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Stage A — one tool, one call.</w:t>
      </w:r>
      <w:r>
        <w:t xml:space="preserve"> </w:t>
      </w:r>
      <w:r>
        <w:t xml:space="preserve">Complete the</w:t>
      </w:r>
      <w:r>
        <w:t xml:space="preserve"> </w:t>
      </w:r>
      <w:r>
        <w:rPr>
          <w:rStyle w:val="VerbatimChar"/>
        </w:rPr>
        <w:t xml:space="preserve">search_datasets</w:t>
      </w:r>
      <w:r>
        <w:t xml:space="preserve"> </w:t>
      </w:r>
      <w:r>
        <w:t xml:space="preserve">schema; run it.</w:t>
      </w:r>
    </w:p>
    <w:p>
      <w:pPr>
        <w:pStyle w:val="Compact"/>
        <w:numPr>
          <w:ilvl w:val="1"/>
          <w:numId w:val="1048"/>
        </w:numPr>
      </w:pPr>
      <w:r>
        <w:t xml:space="preserve">✓ The model calls the tool with a</w:t>
      </w:r>
      <w:r>
        <w:t xml:space="preserve"> </w:t>
      </w:r>
      <w:r>
        <w:rPr>
          <w:rStyle w:val="VerbatimChar"/>
        </w:rPr>
        <w:t xml:space="preserve">query</w:t>
      </w:r>
      <w:r>
        <w:t xml:space="preserve"> </w:t>
      </w:r>
      <w:r>
        <w:t xml:space="preserve">argument.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Stage B — the agent loop.</w:t>
      </w:r>
      <w:r>
        <w:t xml:space="preserve"> </w:t>
      </w:r>
      <w:r>
        <w:t xml:space="preserve">Add the</w:t>
      </w:r>
      <w:r>
        <w:t xml:space="preserve"> </w:t>
      </w:r>
      <w:r>
        <w:rPr>
          <w:rStyle w:val="VerbatimChar"/>
        </w:rPr>
        <w:t xml:space="preserve">lookup_citizen_record</w:t>
      </w:r>
      <w:r>
        <w:t xml:space="preserve"> </w:t>
      </w:r>
      <w:r>
        <w:t xml:space="preserve">tool; run a task</w:t>
      </w:r>
      <w:r>
        <w:t xml:space="preserve"> </w:t>
      </w:r>
      <w:r>
        <w:t xml:space="preserve">that chains a record lookup with a dataset search.</w:t>
      </w:r>
    </w:p>
    <w:p>
      <w:pPr>
        <w:pStyle w:val="Compact"/>
        <w:numPr>
          <w:ilvl w:val="1"/>
          <w:numId w:val="1049"/>
        </w:numPr>
      </w:pPr>
      <w:r>
        <w:t xml:space="preserve">✓ The printed trace shows the agent calling both tools in order.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Stage C — guardrails.</w:t>
      </w:r>
      <w:r>
        <w:t xml:space="preserve"> </w:t>
      </w:r>
      <w:r>
        <w:t xml:space="preserve">Run case</w:t>
      </w:r>
      <w:r>
        <w:t xml:space="preserve"> </w:t>
      </w:r>
      <w:r>
        <w:rPr>
          <w:b/>
          <w:bCs/>
        </w:rPr>
        <w:t xml:space="preserve">C-1005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mask=True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gate=True</w:t>
      </w:r>
      <w:r>
        <w:t xml:space="preserve">.</w:t>
      </w:r>
    </w:p>
    <w:p>
      <w:pPr>
        <w:pStyle w:val="Compact"/>
        <w:numPr>
          <w:ilvl w:val="1"/>
          <w:numId w:val="1050"/>
        </w:numPr>
      </w:pPr>
      <w:r>
        <w:t xml:space="preserve">✓ The SSN is redacted before the model sees it.</w:t>
      </w:r>
    </w:p>
    <w:p>
      <w:pPr>
        <w:pStyle w:val="Compact"/>
        <w:numPr>
          <w:ilvl w:val="1"/>
          <w:numId w:val="1050"/>
        </w:numPr>
      </w:pPr>
      <w:r>
        <w:t xml:space="preserve">✓ The embedded</w:t>
      </w:r>
      <w:r>
        <w:t xml:space="preserve"> </w:t>
      </w:r>
      <w:r>
        <w:t xml:space="preserve">“ignore your rules”</w:t>
      </w:r>
      <w:r>
        <w:t xml:space="preserve"> </w:t>
      </w:r>
      <w:r>
        <w:t xml:space="preserve">instruction is refused.</w:t>
      </w:r>
    </w:p>
    <w:p>
      <w:pPr>
        <w:pStyle w:val="Compact"/>
        <w:numPr>
          <w:ilvl w:val="1"/>
          <w:numId w:val="1050"/>
        </w:numPr>
      </w:pPr>
      <w:r>
        <w:t xml:space="preserve">✓ Nothing is sent until you type</w:t>
      </w:r>
      <w:r>
        <w:t xml:space="preserve"> </w:t>
      </w:r>
      <w:r>
        <w:rPr>
          <w:rStyle w:val="VerbatimChar"/>
        </w:rPr>
        <w:t xml:space="preserve">y</w:t>
      </w:r>
      <w:r>
        <w:t xml:space="preserve">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(Stretch) Stage D</w:t>
      </w:r>
      <w:r>
        <w:t xml:space="preserve"> </w:t>
      </w:r>
      <w:r>
        <w:t xml:space="preserve">— change the system instructions and run the mini-eval.</w:t>
      </w:r>
    </w:p>
    <w:bookmarkEnd w:id="58"/>
    <w:bookmarkStart w:id="59" w:name="deliverable-6"/>
    <w:p>
      <w:pPr>
        <w:pStyle w:val="Heading2"/>
      </w:pPr>
      <w:r>
        <w:t xml:space="preserve">Deliverable</w:t>
      </w:r>
    </w:p>
    <w:p>
      <w:pPr>
        <w:pStyle w:val="FirstParagraph"/>
      </w:pPr>
      <w:r>
        <w:t xml:space="preserve">An agent transcript that answers</w:t>
      </w:r>
      <w:r>
        <w:t xml:space="preserve"> </w:t>
      </w:r>
      <w:r>
        <w:t xml:space="preserve">“find a dataset about X, compute Y, draft a</w:t>
      </w:r>
      <w:r>
        <w:t xml:space="preserve"> </w:t>
      </w:r>
      <w:r>
        <w:t xml:space="preserve">summary — but ask me before submitting,”</w:t>
      </w:r>
      <w:r>
        <w:t xml:space="preserve"> </w:t>
      </w:r>
      <w:r>
        <w:t xml:space="preserve">with the guardrails visibly working.</w:t>
      </w:r>
    </w:p>
    <w:bookmarkEnd w:id="59"/>
    <w:bookmarkStart w:id="60" w:name="reflection-6"/>
    <w:p>
      <w:pPr>
        <w:pStyle w:val="Heading2"/>
      </w:pPr>
      <w:r>
        <w:t xml:space="preserve">Reflection</w:t>
      </w:r>
    </w:p>
    <w:p>
      <w:pPr>
        <w:pStyle w:val="Compact"/>
        <w:numPr>
          <w:ilvl w:val="0"/>
          <w:numId w:val="1051"/>
        </w:numPr>
      </w:pPr>
      <w:r>
        <w:t xml:space="preserve">Which guardrail stopped the C-1005 injection — masking, the system prompt, the</w:t>
      </w:r>
      <w:r>
        <w:t xml:space="preserve"> </w:t>
      </w:r>
      <w:r>
        <w:t xml:space="preserve">gate, or all three? How would you prove it?</w:t>
      </w:r>
    </w:p>
    <w:p>
      <w:pPr>
        <w:pStyle w:val="Compact"/>
        <w:numPr>
          <w:ilvl w:val="0"/>
          <w:numId w:val="1051"/>
        </w:numPr>
      </w:pPr>
      <w:r>
        <w:t xml:space="preserve">When is an agent the wrong tool (a plain prompt or a fixed workflow is safer)?</w:t>
      </w:r>
    </w:p>
    <w:bookmarkEnd w:id="60"/>
    <w:bookmarkStart w:id="61" w:name="debrief-instructor-led-6"/>
    <w:p>
      <w:pPr>
        <w:pStyle w:val="Heading2"/>
      </w:pPr>
      <w:r>
        <w:t xml:space="preserve">Debrief (instructor-led)</w:t>
      </w:r>
    </w:p>
    <w:p>
      <w:pPr>
        <w:pStyle w:val="FirstParagraph"/>
      </w:pPr>
      <w:r>
        <w:t xml:space="preserve">Which guardrails your agency would require before an agent touches a real record.</w:t>
      </w:r>
      <w:r>
        <w:t xml:space="preserve"> </w:t>
      </w:r>
      <w:r>
        <w:t xml:space="preserve">Agent vs. workflow vs. prompt. See the expected-output transcript for the</w:t>
      </w:r>
      <w:r>
        <w:t xml:space="preserve"> </w:t>
      </w:r>
      <w:r>
        <w:t xml:space="preserve">guarded run.</w:t>
      </w:r>
    </w:p>
    <w:bookmarkEnd w:id="61"/>
    <w:bookmarkStart w:id="62" w:name="troubleshooting-4"/>
    <w:p>
      <w:pPr>
        <w:pStyle w:val="Heading2"/>
      </w:pPr>
      <w:r>
        <w:t xml:space="preserve">Troubleshooting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Network blocked / key down:</w:t>
      </w:r>
      <w:r>
        <w:t xml:space="preserve"> </w:t>
      </w:r>
      <w:r>
        <w:t xml:space="preserve">the tools fall back to cached data; read the</w:t>
      </w:r>
      <w:r>
        <w:t xml:space="preserve"> </w:t>
      </w:r>
      <w:r>
        <w:t xml:space="preserve">solution transcript for the agent loop.</w:t>
      </w:r>
    </w:p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Course 1258 (rev a4) — Workbook: New and Rewritten Lab Pages</dc:title>
  <dc:creator/>
  <cp:keywords/>
  <dcterms:created xsi:type="dcterms:W3CDTF">2026-08-01T19:22:50Z</dcterms:created>
  <dcterms:modified xsi:type="dcterms:W3CDTF">2026-08-01T19:22:50Z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Addendum to merge into 1258-WBa4. Author input; Pubs applies template.</vt:lpwstr>
  </property>
</Properties>
</file>