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073D7660" w:rsidR="00E947D7" w:rsidRDefault="00F60EE8">
              <w:pPr>
                <w:pStyle w:val="Publishwithline"/>
              </w:pPr>
              <w:r w:rsidRPr="00F60EE8">
                <w:rPr>
                  <w:rFonts w:ascii="Georgia" w:eastAsia="Times New Roman" w:hAnsi="Georgia" w:cs="Times New Roman"/>
                  <w:color w:val="666666"/>
                  <w:kern w:val="36"/>
                  <w:sz w:val="48"/>
                  <w:szCs w:val="48"/>
                </w:rPr>
                <w:t>AWS Route 53 Resolver</w:t>
              </w:r>
            </w:p>
          </w:sdtContent>
        </w:sdt>
        <w:p w14:paraId="4007A0B5" w14:textId="77777777" w:rsidR="00E947D7" w:rsidRDefault="00E947D7">
          <w:pPr>
            <w:pStyle w:val="underline"/>
          </w:pPr>
        </w:p>
        <w:p w14:paraId="231E631B" w14:textId="77777777" w:rsidR="00F60EE8" w:rsidRDefault="00B01EBD">
          <w:pPr>
            <w:pStyle w:val="Heading1"/>
            <w:shd w:val="clear" w:color="auto" w:fill="FFFFFF"/>
            <w:spacing w:before="0"/>
            <w:textAlignment w:val="baseline"/>
            <w:divId w:val="243733097"/>
          </w:pPr>
        </w:p>
      </w:sdtContent>
    </w:sdt>
    <w:p w14:paraId="1137EB39" w14:textId="77777777" w:rsidR="00BA2DB4" w:rsidRDefault="00BA2DB4">
      <w:pPr>
        <w:pStyle w:val="Heading1"/>
        <w:shd w:val="clear" w:color="auto" w:fill="FFFFFF"/>
        <w:spacing w:before="0"/>
        <w:textAlignment w:val="baseline"/>
        <w:divId w:val="243733097"/>
        <w:rPr>
          <w:rFonts w:ascii="inherit" w:hAnsi="inherit"/>
          <w:b w:val="0"/>
          <w:bCs w:val="0"/>
          <w:color w:val="00B050"/>
          <w:bdr w:val="none" w:sz="0" w:space="0" w:color="auto" w:frame="1"/>
        </w:rPr>
      </w:pPr>
    </w:p>
    <w:p w14:paraId="09038E37" w14:textId="663497AD" w:rsidR="00BA2DB4" w:rsidRDefault="00BA2DB4">
      <w:pPr>
        <w:pStyle w:val="Heading1"/>
        <w:shd w:val="clear" w:color="auto" w:fill="FFFFFF"/>
        <w:spacing w:before="0"/>
        <w:textAlignment w:val="baseline"/>
        <w:divId w:val="243733097"/>
        <w:rPr>
          <w:rFonts w:ascii="inherit" w:hAnsi="inherit"/>
          <w:b w:val="0"/>
          <w:bCs w:val="0"/>
          <w:color w:val="00B050"/>
          <w:bdr w:val="none" w:sz="0" w:space="0" w:color="auto" w:frame="1"/>
        </w:rPr>
      </w:pPr>
      <w:r>
        <w:rPr>
          <w:noProof/>
        </w:rPr>
        <w:drawing>
          <wp:inline distT="0" distB="0" distL="0" distR="0" wp14:anchorId="30BD3358" wp14:editId="65678A4A">
            <wp:extent cx="9391650" cy="591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91650" cy="5915025"/>
                    </a:xfrm>
                    <a:prstGeom prst="rect">
                      <a:avLst/>
                    </a:prstGeom>
                  </pic:spPr>
                </pic:pic>
              </a:graphicData>
            </a:graphic>
          </wp:inline>
        </w:drawing>
      </w:r>
    </w:p>
    <w:p w14:paraId="0AABAAE8" w14:textId="76C83EB3" w:rsidR="00B01EBD" w:rsidRDefault="00B01EBD" w:rsidP="00B01EBD">
      <w:pPr>
        <w:divId w:val="243733097"/>
      </w:pPr>
    </w:p>
    <w:p w14:paraId="7B1A509C" w14:textId="7F3DF9B0" w:rsidR="00B01EBD" w:rsidRPr="00B01EBD" w:rsidRDefault="00B01EBD" w:rsidP="00B01EBD">
      <w:pPr>
        <w:divId w:val="243733097"/>
      </w:pPr>
    </w:p>
    <w:p w14:paraId="6FCB9DA8" w14:textId="50312920" w:rsidR="00F60EE8" w:rsidRPr="000B4BF3" w:rsidRDefault="00F60EE8">
      <w:pPr>
        <w:pStyle w:val="Heading1"/>
        <w:shd w:val="clear" w:color="auto" w:fill="FFFFFF"/>
        <w:spacing w:before="0"/>
        <w:textAlignment w:val="baseline"/>
        <w:divId w:val="243733097"/>
        <w:rPr>
          <w:rFonts w:ascii="Georgia" w:hAnsi="Georgia"/>
          <w:b w:val="0"/>
          <w:bCs w:val="0"/>
          <w:color w:val="00B050"/>
        </w:rPr>
      </w:pPr>
      <w:r w:rsidRPr="000B4BF3">
        <w:rPr>
          <w:rFonts w:ascii="inherit" w:hAnsi="inherit"/>
          <w:b w:val="0"/>
          <w:bCs w:val="0"/>
          <w:color w:val="00B050"/>
          <w:bdr w:val="none" w:sz="0" w:space="0" w:color="auto" w:frame="1"/>
        </w:rPr>
        <w:t>AWS Route 53 – Resolving DNS Queries Between VPCs and On-premises Network</w:t>
      </w:r>
    </w:p>
    <w:p w14:paraId="716C3901" w14:textId="77777777" w:rsidR="00F60EE8" w:rsidRPr="000B4BF3" w:rsidRDefault="00F60EE8" w:rsidP="00F60EE8">
      <w:pPr>
        <w:numPr>
          <w:ilvl w:val="0"/>
          <w:numId w:val="46"/>
        </w:numPr>
        <w:shd w:val="clear" w:color="auto" w:fill="FFFFFF"/>
        <w:spacing w:after="0"/>
        <w:ind w:left="1125"/>
        <w:textAlignment w:val="baseline"/>
        <w:divId w:val="243733097"/>
        <w:rPr>
          <w:rFonts w:ascii="inherit" w:hAnsi="inherit"/>
          <w:b/>
          <w:bCs/>
          <w:color w:val="00B050"/>
          <w:sz w:val="27"/>
          <w:szCs w:val="27"/>
        </w:rPr>
      </w:pPr>
      <w:r w:rsidRPr="000B4BF3">
        <w:rPr>
          <w:rFonts w:ascii="inherit" w:hAnsi="inherit"/>
          <w:b/>
          <w:bCs/>
          <w:color w:val="00B050"/>
          <w:sz w:val="27"/>
          <w:szCs w:val="27"/>
        </w:rPr>
        <w:t>Route 53 Resolver provides automatic DNS resolution within the VPC.</w:t>
      </w:r>
    </w:p>
    <w:p w14:paraId="5FD3C8AF" w14:textId="77777777" w:rsidR="00F60EE8" w:rsidRPr="000B4BF3" w:rsidRDefault="00F60EE8" w:rsidP="00F60EE8">
      <w:pPr>
        <w:numPr>
          <w:ilvl w:val="0"/>
          <w:numId w:val="46"/>
        </w:numPr>
        <w:shd w:val="clear" w:color="auto" w:fill="FFFFFF"/>
        <w:spacing w:after="0"/>
        <w:ind w:left="1125"/>
        <w:textAlignment w:val="baseline"/>
        <w:divId w:val="243733097"/>
        <w:rPr>
          <w:rFonts w:ascii="inherit" w:hAnsi="inherit"/>
          <w:color w:val="00B050"/>
          <w:sz w:val="27"/>
          <w:szCs w:val="27"/>
        </w:rPr>
      </w:pPr>
      <w:r w:rsidRPr="000B4BF3">
        <w:rPr>
          <w:rFonts w:ascii="inherit" w:hAnsi="inherit"/>
          <w:color w:val="00B050"/>
          <w:sz w:val="27"/>
          <w:szCs w:val="27"/>
        </w:rPr>
        <w:t>By default, Resolver answers DNS queries for VPC domain names such as domain names for EC2 instances or ELB load balancers.</w:t>
      </w:r>
    </w:p>
    <w:p w14:paraId="5AC6BC03" w14:textId="77777777" w:rsidR="00F60EE8" w:rsidRPr="000B4BF3" w:rsidRDefault="00F60EE8" w:rsidP="00F60EE8">
      <w:pPr>
        <w:numPr>
          <w:ilvl w:val="0"/>
          <w:numId w:val="46"/>
        </w:numPr>
        <w:shd w:val="clear" w:color="auto" w:fill="FFFFFF"/>
        <w:spacing w:after="0"/>
        <w:ind w:left="1125"/>
        <w:textAlignment w:val="baseline"/>
        <w:divId w:val="243733097"/>
        <w:rPr>
          <w:rFonts w:ascii="inherit" w:hAnsi="inherit"/>
          <w:b/>
          <w:bCs/>
          <w:color w:val="00B050"/>
          <w:sz w:val="27"/>
          <w:szCs w:val="27"/>
        </w:rPr>
      </w:pPr>
      <w:r w:rsidRPr="000B4BF3">
        <w:rPr>
          <w:rFonts w:ascii="inherit" w:hAnsi="inherit"/>
          <w:b/>
          <w:bCs/>
          <w:color w:val="00B050"/>
          <w:sz w:val="27"/>
          <w:szCs w:val="27"/>
        </w:rPr>
        <w:t>Resolver performs recursive lookups against public name servers for all other domain names.</w:t>
      </w:r>
    </w:p>
    <w:p w14:paraId="1527A226" w14:textId="77777777" w:rsidR="00F60EE8" w:rsidRPr="000B4BF3" w:rsidRDefault="00F60EE8" w:rsidP="00F60EE8">
      <w:pPr>
        <w:numPr>
          <w:ilvl w:val="0"/>
          <w:numId w:val="46"/>
        </w:numPr>
        <w:shd w:val="clear" w:color="auto" w:fill="FFFFFF"/>
        <w:spacing w:after="0"/>
        <w:ind w:left="1125"/>
        <w:textAlignment w:val="baseline"/>
        <w:divId w:val="243733097"/>
        <w:rPr>
          <w:rFonts w:ascii="inherit" w:hAnsi="inherit"/>
          <w:b/>
          <w:bCs/>
          <w:color w:val="00B050"/>
          <w:sz w:val="27"/>
          <w:szCs w:val="27"/>
        </w:rPr>
      </w:pPr>
      <w:r w:rsidRPr="000B4BF3">
        <w:rPr>
          <w:rFonts w:ascii="inherit" w:hAnsi="inherit"/>
          <w:b/>
          <w:bCs/>
          <w:color w:val="00B050"/>
          <w:sz w:val="27"/>
          <w:szCs w:val="27"/>
        </w:rPr>
        <w:t>However, on-premises instances cannot resolve Route 53 DNS entries and Route 53 cannot resolve on-premises DNS entries</w:t>
      </w:r>
    </w:p>
    <w:p w14:paraId="2C84443A" w14:textId="77777777" w:rsidR="00F60EE8" w:rsidRPr="000B4BF3" w:rsidRDefault="00F60EE8" w:rsidP="00F60EE8">
      <w:pPr>
        <w:numPr>
          <w:ilvl w:val="0"/>
          <w:numId w:val="46"/>
        </w:numPr>
        <w:shd w:val="clear" w:color="auto" w:fill="FFFFFF"/>
        <w:spacing w:after="0"/>
        <w:ind w:left="1125"/>
        <w:textAlignment w:val="baseline"/>
        <w:divId w:val="243733097"/>
        <w:rPr>
          <w:rFonts w:ascii="inherit" w:hAnsi="inherit"/>
          <w:b/>
          <w:bCs/>
          <w:color w:val="00B050"/>
          <w:sz w:val="27"/>
          <w:szCs w:val="27"/>
        </w:rPr>
      </w:pPr>
      <w:r w:rsidRPr="000B4BF3">
        <w:rPr>
          <w:rFonts w:ascii="inherit" w:hAnsi="inherit"/>
          <w:b/>
          <w:bCs/>
          <w:color w:val="00B050"/>
          <w:sz w:val="27"/>
          <w:szCs w:val="27"/>
        </w:rPr>
        <w:t>DNS resolution between AWS VPC and on-premises network can be configured over a Direct Connect or VPN connection</w:t>
      </w:r>
    </w:p>
    <w:p w14:paraId="693A364A" w14:textId="77777777" w:rsidR="00F60EE8" w:rsidRPr="000B4BF3" w:rsidRDefault="00F60EE8" w:rsidP="00F60EE8">
      <w:pPr>
        <w:numPr>
          <w:ilvl w:val="0"/>
          <w:numId w:val="46"/>
        </w:numPr>
        <w:shd w:val="clear" w:color="auto" w:fill="FFFFFF"/>
        <w:spacing w:after="0"/>
        <w:ind w:left="1125"/>
        <w:textAlignment w:val="baseline"/>
        <w:divId w:val="243733097"/>
        <w:rPr>
          <w:rFonts w:ascii="inherit" w:hAnsi="inherit"/>
          <w:b/>
          <w:bCs/>
          <w:color w:val="666666"/>
          <w:sz w:val="27"/>
          <w:szCs w:val="27"/>
        </w:rPr>
      </w:pPr>
      <w:r w:rsidRPr="000B4BF3">
        <w:rPr>
          <w:rFonts w:ascii="inherit" w:hAnsi="inherit"/>
          <w:b/>
          <w:bCs/>
          <w:color w:val="666666"/>
          <w:sz w:val="27"/>
          <w:szCs w:val="27"/>
        </w:rPr>
        <w:t>Route 53 Resolver is regional.</w:t>
      </w:r>
    </w:p>
    <w:p w14:paraId="7941B130" w14:textId="77777777" w:rsidR="00F60EE8" w:rsidRPr="000B4BF3" w:rsidRDefault="00F60EE8" w:rsidP="00F60EE8">
      <w:pPr>
        <w:numPr>
          <w:ilvl w:val="0"/>
          <w:numId w:val="46"/>
        </w:numPr>
        <w:shd w:val="clear" w:color="auto" w:fill="FFFFFF"/>
        <w:spacing w:after="0"/>
        <w:ind w:left="1125"/>
        <w:textAlignment w:val="baseline"/>
        <w:divId w:val="243733097"/>
        <w:rPr>
          <w:rFonts w:ascii="inherit" w:hAnsi="inherit"/>
          <w:b/>
          <w:bCs/>
          <w:color w:val="00B050"/>
          <w:sz w:val="27"/>
          <w:szCs w:val="27"/>
        </w:rPr>
      </w:pPr>
      <w:r w:rsidRPr="000B4BF3">
        <w:rPr>
          <w:rFonts w:ascii="inherit" w:hAnsi="inherit"/>
          <w:b/>
          <w:bCs/>
          <w:color w:val="00B050"/>
          <w:sz w:val="27"/>
          <w:szCs w:val="27"/>
        </w:rPr>
        <w:t>To use inbound or outbound forwarding, create a Resolver endpoint in the VPC.</w:t>
      </w:r>
    </w:p>
    <w:p w14:paraId="68376563" w14:textId="77777777" w:rsidR="00F60EE8" w:rsidRPr="000B4BF3" w:rsidRDefault="00F60EE8" w:rsidP="00F60EE8">
      <w:pPr>
        <w:numPr>
          <w:ilvl w:val="0"/>
          <w:numId w:val="46"/>
        </w:numPr>
        <w:shd w:val="clear" w:color="auto" w:fill="FFFFFF"/>
        <w:spacing w:after="0"/>
        <w:ind w:left="1125"/>
        <w:textAlignment w:val="baseline"/>
        <w:divId w:val="243733097"/>
        <w:rPr>
          <w:rFonts w:ascii="inherit" w:hAnsi="inherit"/>
          <w:b/>
          <w:bCs/>
          <w:color w:val="00B050"/>
          <w:sz w:val="27"/>
          <w:szCs w:val="27"/>
        </w:rPr>
      </w:pPr>
      <w:r w:rsidRPr="000B4BF3">
        <w:rPr>
          <w:rFonts w:ascii="inherit" w:hAnsi="inherit"/>
          <w:b/>
          <w:bCs/>
          <w:color w:val="00B050"/>
          <w:sz w:val="27"/>
          <w:szCs w:val="27"/>
        </w:rPr>
        <w:t>As part of the definition of an endpoint, specify the IP addresses to forward inbound DNS queries to or the IP addresses that outbound queries to originate from. For each IP address specified, Resolver automatically creates a VPC elastic network interface.</w:t>
      </w:r>
    </w:p>
    <w:p w14:paraId="303976FC" w14:textId="0BE60F6F" w:rsidR="00F60EE8" w:rsidRDefault="00F60EE8">
      <w:pPr>
        <w:pStyle w:val="Heading2"/>
        <w:shd w:val="clear" w:color="auto" w:fill="FFFFFF"/>
        <w:spacing w:before="0"/>
        <w:textAlignment w:val="baseline"/>
        <w:divId w:val="243733097"/>
        <w:rPr>
          <w:rStyle w:val="Strong"/>
          <w:rFonts w:ascii="inherit" w:hAnsi="inherit"/>
          <w:b/>
          <w:bCs/>
          <w:color w:val="666666"/>
          <w:sz w:val="42"/>
          <w:szCs w:val="42"/>
          <w:bdr w:val="none" w:sz="0" w:space="0" w:color="auto" w:frame="1"/>
        </w:rPr>
      </w:pPr>
      <w:r>
        <w:rPr>
          <w:rStyle w:val="Strong"/>
          <w:rFonts w:ascii="inherit" w:hAnsi="inherit"/>
          <w:b/>
          <w:bCs/>
          <w:color w:val="666666"/>
          <w:sz w:val="42"/>
          <w:szCs w:val="42"/>
          <w:bdr w:val="none" w:sz="0" w:space="0" w:color="auto" w:frame="1"/>
        </w:rPr>
        <w:t>Forward DNS queries from resolvers on your network to Route 53 Resolver</w:t>
      </w:r>
    </w:p>
    <w:p w14:paraId="13EAD41E" w14:textId="32D83E9E" w:rsidR="00B01EBD" w:rsidRDefault="00B01EBD" w:rsidP="00B01EBD">
      <w:pPr>
        <w:divId w:val="243733097"/>
      </w:pPr>
    </w:p>
    <w:p w14:paraId="2CE70453" w14:textId="5278E57E" w:rsidR="00B01EBD" w:rsidRPr="00B01EBD" w:rsidRDefault="00B01EBD" w:rsidP="00B01EBD">
      <w:pPr>
        <w:divId w:val="243733097"/>
      </w:pPr>
      <w:r>
        <w:rPr>
          <w:noProof/>
        </w:rPr>
        <w:drawing>
          <wp:inline distT="0" distB="0" distL="0" distR="0" wp14:anchorId="0308F10A" wp14:editId="72147975">
            <wp:extent cx="8382783" cy="4107873"/>
            <wp:effectExtent l="0" t="0" r="0" b="6985"/>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10"/>
                    <a:stretch>
                      <a:fillRect/>
                    </a:stretch>
                  </pic:blipFill>
                  <pic:spPr>
                    <a:xfrm>
                      <a:off x="0" y="0"/>
                      <a:ext cx="8386733" cy="4109809"/>
                    </a:xfrm>
                    <a:prstGeom prst="rect">
                      <a:avLst/>
                    </a:prstGeom>
                  </pic:spPr>
                </pic:pic>
              </a:graphicData>
            </a:graphic>
          </wp:inline>
        </w:drawing>
      </w:r>
    </w:p>
    <w:p w14:paraId="27966A3B" w14:textId="5A8E36F1" w:rsidR="00F60EE8" w:rsidRDefault="00F60EE8">
      <w:pPr>
        <w:divId w:val="243733097"/>
        <w:rPr>
          <w:rFonts w:ascii="Times New Roman" w:hAnsi="Times New Roman"/>
          <w:sz w:val="24"/>
          <w:szCs w:val="24"/>
        </w:rPr>
      </w:pPr>
      <w:r>
        <w:rPr>
          <w:noProof/>
        </w:rPr>
        <w:drawing>
          <wp:inline distT="0" distB="0" distL="0" distR="0" wp14:anchorId="475453AE" wp14:editId="51F5B784">
            <wp:extent cx="8839200" cy="4481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9200" cy="4481830"/>
                    </a:xfrm>
                    <a:prstGeom prst="rect">
                      <a:avLst/>
                    </a:prstGeom>
                    <a:noFill/>
                    <a:ln>
                      <a:noFill/>
                    </a:ln>
                  </pic:spPr>
                </pic:pic>
              </a:graphicData>
            </a:graphic>
          </wp:inline>
        </w:drawing>
      </w:r>
    </w:p>
    <w:p w14:paraId="50761440" w14:textId="77777777" w:rsidR="00F60EE8" w:rsidRPr="00D0489A" w:rsidRDefault="00F60EE8" w:rsidP="00F60EE8">
      <w:pPr>
        <w:numPr>
          <w:ilvl w:val="0"/>
          <w:numId w:val="47"/>
        </w:numPr>
        <w:shd w:val="clear" w:color="auto" w:fill="FFFFFF"/>
        <w:spacing w:after="0"/>
        <w:ind w:left="1125"/>
        <w:textAlignment w:val="baseline"/>
        <w:divId w:val="243733097"/>
        <w:rPr>
          <w:rFonts w:ascii="inherit" w:hAnsi="inherit"/>
          <w:b/>
          <w:bCs/>
          <w:color w:val="00B050"/>
          <w:sz w:val="27"/>
          <w:szCs w:val="27"/>
        </w:rPr>
      </w:pPr>
      <w:r w:rsidRPr="00D0489A">
        <w:rPr>
          <w:rFonts w:ascii="inherit" w:hAnsi="inherit"/>
          <w:b/>
          <w:bCs/>
          <w:color w:val="00B050"/>
          <w:sz w:val="27"/>
          <w:szCs w:val="27"/>
        </w:rPr>
        <w:t>DNS resolvers on on-premises network can forward DNS queries to Resolver in a specified VPC.</w:t>
      </w:r>
    </w:p>
    <w:p w14:paraId="5CF3CBA4" w14:textId="77777777" w:rsidR="00F60EE8" w:rsidRPr="00D0489A" w:rsidRDefault="00F60EE8" w:rsidP="00F60EE8">
      <w:pPr>
        <w:numPr>
          <w:ilvl w:val="0"/>
          <w:numId w:val="47"/>
        </w:numPr>
        <w:shd w:val="clear" w:color="auto" w:fill="FFFFFF"/>
        <w:spacing w:after="0"/>
        <w:ind w:left="1125"/>
        <w:textAlignment w:val="baseline"/>
        <w:divId w:val="243733097"/>
        <w:rPr>
          <w:rFonts w:ascii="inherit" w:hAnsi="inherit"/>
          <w:b/>
          <w:bCs/>
          <w:color w:val="00B050"/>
          <w:sz w:val="27"/>
          <w:szCs w:val="27"/>
        </w:rPr>
      </w:pPr>
      <w:r w:rsidRPr="00D0489A">
        <w:rPr>
          <w:rFonts w:ascii="inherit" w:hAnsi="inherit"/>
          <w:b/>
          <w:bCs/>
          <w:color w:val="00B050"/>
          <w:sz w:val="27"/>
          <w:szCs w:val="27"/>
        </w:rPr>
        <w:t>This enables DNS resolvers to easily resolve domain names for AWS resources such as EC2 instances or records in a Route 53 private hosted zone. </w:t>
      </w:r>
    </w:p>
    <w:p w14:paraId="0FD83E1A" w14:textId="07A0D020" w:rsidR="00F60EE8" w:rsidRDefault="00F60EE8">
      <w:pPr>
        <w:pStyle w:val="Heading2"/>
        <w:shd w:val="clear" w:color="auto" w:fill="FFFFFF"/>
        <w:spacing w:before="0"/>
        <w:textAlignment w:val="baseline"/>
        <w:divId w:val="243733097"/>
        <w:rPr>
          <w:rFonts w:ascii="inherit" w:hAnsi="inherit"/>
          <w:b w:val="0"/>
          <w:bCs w:val="0"/>
          <w:color w:val="666666"/>
          <w:sz w:val="42"/>
          <w:szCs w:val="42"/>
          <w:bdr w:val="none" w:sz="0" w:space="0" w:color="auto" w:frame="1"/>
        </w:rPr>
      </w:pPr>
      <w:r>
        <w:rPr>
          <w:rFonts w:ascii="inherit" w:hAnsi="inherit"/>
          <w:b w:val="0"/>
          <w:bCs w:val="0"/>
          <w:color w:val="666666"/>
          <w:sz w:val="42"/>
          <w:szCs w:val="42"/>
          <w:bdr w:val="none" w:sz="0" w:space="0" w:color="auto" w:frame="1"/>
        </w:rPr>
        <w:t>Conditionally forward queries from a VPC to resolvers on your network</w:t>
      </w:r>
    </w:p>
    <w:p w14:paraId="3F5D006A" w14:textId="6DE5C376" w:rsidR="00B01EBD" w:rsidRDefault="00B01EBD" w:rsidP="00B01EBD">
      <w:pPr>
        <w:divId w:val="243733097"/>
      </w:pPr>
    </w:p>
    <w:p w14:paraId="228887B8" w14:textId="48735739" w:rsidR="00B01EBD" w:rsidRPr="00B01EBD" w:rsidRDefault="00B01EBD" w:rsidP="00B01EBD">
      <w:pPr>
        <w:divId w:val="243733097"/>
      </w:pPr>
      <w:r>
        <w:rPr>
          <w:noProof/>
        </w:rPr>
        <w:t xml:space="preserve">                                       </w:t>
      </w:r>
      <w:r>
        <w:rPr>
          <w:noProof/>
        </w:rPr>
        <w:drawing>
          <wp:inline distT="0" distB="0" distL="0" distR="0" wp14:anchorId="197F1479" wp14:editId="6E9B9657">
            <wp:extent cx="7595759" cy="3572510"/>
            <wp:effectExtent l="0" t="0" r="5715" b="889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stretch>
                      <a:fillRect/>
                    </a:stretch>
                  </pic:blipFill>
                  <pic:spPr>
                    <a:xfrm>
                      <a:off x="0" y="0"/>
                      <a:ext cx="7605032" cy="3576871"/>
                    </a:xfrm>
                    <a:prstGeom prst="rect">
                      <a:avLst/>
                    </a:prstGeom>
                  </pic:spPr>
                </pic:pic>
              </a:graphicData>
            </a:graphic>
          </wp:inline>
        </w:drawing>
      </w:r>
    </w:p>
    <w:p w14:paraId="75D33805" w14:textId="7190A6AE" w:rsidR="00F60EE8" w:rsidRDefault="00F60EE8">
      <w:pPr>
        <w:divId w:val="243733097"/>
        <w:rPr>
          <w:rFonts w:ascii="Times New Roman" w:hAnsi="Times New Roman"/>
          <w:sz w:val="24"/>
          <w:szCs w:val="24"/>
        </w:rPr>
      </w:pPr>
      <w:r>
        <w:rPr>
          <w:noProof/>
        </w:rPr>
        <w:drawing>
          <wp:inline distT="0" distB="0" distL="0" distR="0" wp14:anchorId="091B1A46" wp14:editId="10AA5522">
            <wp:extent cx="9012555" cy="4474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12555" cy="4474845"/>
                    </a:xfrm>
                    <a:prstGeom prst="rect">
                      <a:avLst/>
                    </a:prstGeom>
                    <a:noFill/>
                    <a:ln>
                      <a:noFill/>
                    </a:ln>
                  </pic:spPr>
                </pic:pic>
              </a:graphicData>
            </a:graphic>
          </wp:inline>
        </w:drawing>
      </w:r>
    </w:p>
    <w:p w14:paraId="43190A15" w14:textId="77777777" w:rsidR="00F60EE8" w:rsidRPr="00D0489A" w:rsidRDefault="00F60EE8" w:rsidP="00F60EE8">
      <w:pPr>
        <w:numPr>
          <w:ilvl w:val="0"/>
          <w:numId w:val="48"/>
        </w:numPr>
        <w:shd w:val="clear" w:color="auto" w:fill="FFFFFF"/>
        <w:spacing w:after="0"/>
        <w:ind w:left="1125"/>
        <w:textAlignment w:val="baseline"/>
        <w:divId w:val="243733097"/>
        <w:rPr>
          <w:rFonts w:ascii="inherit" w:hAnsi="inherit"/>
          <w:b/>
          <w:bCs/>
          <w:color w:val="00B050"/>
          <w:sz w:val="27"/>
          <w:szCs w:val="27"/>
        </w:rPr>
      </w:pPr>
      <w:r w:rsidRPr="00D0489A">
        <w:rPr>
          <w:rFonts w:ascii="inherit" w:hAnsi="inherit"/>
          <w:b/>
          <w:bCs/>
          <w:color w:val="00B050"/>
          <w:sz w:val="27"/>
          <w:szCs w:val="27"/>
        </w:rPr>
        <w:t>Route 53 Resolver can be configured to forward queries that it receives from EC2 instances in the VPCs to DNS resolvers on on-premises network.</w:t>
      </w:r>
    </w:p>
    <w:p w14:paraId="32A4A19E" w14:textId="77777777" w:rsidR="00F60EE8" w:rsidRPr="00D0489A" w:rsidRDefault="00F60EE8" w:rsidP="00F60EE8">
      <w:pPr>
        <w:numPr>
          <w:ilvl w:val="0"/>
          <w:numId w:val="48"/>
        </w:numPr>
        <w:shd w:val="clear" w:color="auto" w:fill="FFFFFF"/>
        <w:spacing w:after="0"/>
        <w:ind w:left="1125"/>
        <w:textAlignment w:val="baseline"/>
        <w:divId w:val="243733097"/>
        <w:rPr>
          <w:rFonts w:ascii="inherit" w:hAnsi="inherit"/>
          <w:b/>
          <w:bCs/>
          <w:color w:val="00B050"/>
          <w:sz w:val="27"/>
          <w:szCs w:val="27"/>
        </w:rPr>
      </w:pPr>
      <w:r w:rsidRPr="00D0489A">
        <w:rPr>
          <w:rFonts w:ascii="inherit" w:hAnsi="inherit"/>
          <w:b/>
          <w:bCs/>
          <w:color w:val="00B050"/>
          <w:sz w:val="27"/>
          <w:szCs w:val="27"/>
        </w:rPr>
        <w:t>To forward selected queries, Resolver rules can be created that specify the domain names for the DNS queries that you want to forward (</w:t>
      </w:r>
      <w:r w:rsidRPr="00D0489A">
        <w:rPr>
          <w:rStyle w:val="Emphasis"/>
          <w:rFonts w:ascii="inherit" w:hAnsi="inherit"/>
          <w:b/>
          <w:bCs/>
          <w:color w:val="00B050"/>
          <w:sz w:val="27"/>
          <w:szCs w:val="27"/>
          <w:bdr w:val="none" w:sz="0" w:space="0" w:color="auto" w:frame="1"/>
        </w:rPr>
        <w:t>such as example.com</w:t>
      </w:r>
      <w:r w:rsidRPr="00D0489A">
        <w:rPr>
          <w:rFonts w:ascii="inherit" w:hAnsi="inherit"/>
          <w:b/>
          <w:bCs/>
          <w:color w:val="00B050"/>
          <w:sz w:val="27"/>
          <w:szCs w:val="27"/>
        </w:rPr>
        <w:t>), and the IP addresses of the DNS resolvers on on-premises network that you want to forward the queries to.</w:t>
      </w:r>
    </w:p>
    <w:p w14:paraId="70D90A01" w14:textId="77777777" w:rsidR="00F60EE8" w:rsidRPr="00D0489A" w:rsidRDefault="00F60EE8" w:rsidP="00F60EE8">
      <w:pPr>
        <w:numPr>
          <w:ilvl w:val="0"/>
          <w:numId w:val="48"/>
        </w:numPr>
        <w:shd w:val="clear" w:color="auto" w:fill="FFFFFF"/>
        <w:spacing w:after="0"/>
        <w:ind w:left="1125"/>
        <w:textAlignment w:val="baseline"/>
        <w:divId w:val="243733097"/>
        <w:rPr>
          <w:rFonts w:ascii="inherit" w:hAnsi="inherit"/>
          <w:b/>
          <w:bCs/>
          <w:color w:val="00B050"/>
          <w:sz w:val="27"/>
          <w:szCs w:val="27"/>
        </w:rPr>
      </w:pPr>
      <w:r w:rsidRPr="00D0489A">
        <w:rPr>
          <w:rFonts w:ascii="inherit" w:hAnsi="inherit"/>
          <w:b/>
          <w:bCs/>
          <w:color w:val="00B050"/>
          <w:sz w:val="27"/>
          <w:szCs w:val="27"/>
        </w:rPr>
        <w:t>If a query matches multiple rules (example.com, acme.example.com), Resolver chooses the rule with the most specific match (acme.example.com) and forwards the query to the IP addresses that you specified in that rule. </w:t>
      </w:r>
    </w:p>
    <w:p w14:paraId="1D5BE52C" w14:textId="41F00949" w:rsidR="00327357" w:rsidRDefault="00327357">
      <w:pPr>
        <w:pStyle w:val="Heading1"/>
        <w:shd w:val="clear" w:color="auto" w:fill="FFFFFF"/>
        <w:spacing w:before="0"/>
        <w:textAlignment w:val="baseline"/>
        <w:divId w:val="385763521"/>
      </w:pPr>
    </w:p>
    <w:sectPr w:rsidR="003273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AAE"/>
    <w:multiLevelType w:val="multilevel"/>
    <w:tmpl w:val="6E7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C52A4"/>
    <w:multiLevelType w:val="multilevel"/>
    <w:tmpl w:val="279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D1354"/>
    <w:multiLevelType w:val="multilevel"/>
    <w:tmpl w:val="7FA0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1115B"/>
    <w:multiLevelType w:val="multilevel"/>
    <w:tmpl w:val="0CBE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74DE4"/>
    <w:multiLevelType w:val="multilevel"/>
    <w:tmpl w:val="CCB0FD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70267"/>
    <w:multiLevelType w:val="multilevel"/>
    <w:tmpl w:val="C75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F2177"/>
    <w:multiLevelType w:val="multilevel"/>
    <w:tmpl w:val="0C603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E661F"/>
    <w:multiLevelType w:val="multilevel"/>
    <w:tmpl w:val="E55E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7A0D6D"/>
    <w:multiLevelType w:val="multilevel"/>
    <w:tmpl w:val="8326D6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11078"/>
    <w:multiLevelType w:val="multilevel"/>
    <w:tmpl w:val="F8EA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2B7680"/>
    <w:multiLevelType w:val="multilevel"/>
    <w:tmpl w:val="DBC2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841880"/>
    <w:multiLevelType w:val="multilevel"/>
    <w:tmpl w:val="27E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D06FB5"/>
    <w:multiLevelType w:val="multilevel"/>
    <w:tmpl w:val="83D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42FB1"/>
    <w:multiLevelType w:val="multilevel"/>
    <w:tmpl w:val="A6E4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2473CC"/>
    <w:multiLevelType w:val="multilevel"/>
    <w:tmpl w:val="6144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BE27EA"/>
    <w:multiLevelType w:val="multilevel"/>
    <w:tmpl w:val="E38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BB5F8F"/>
    <w:multiLevelType w:val="multilevel"/>
    <w:tmpl w:val="69C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06524D"/>
    <w:multiLevelType w:val="multilevel"/>
    <w:tmpl w:val="579C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546B2B"/>
    <w:multiLevelType w:val="multilevel"/>
    <w:tmpl w:val="26887C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F1B6B"/>
    <w:multiLevelType w:val="multilevel"/>
    <w:tmpl w:val="142A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1964CA"/>
    <w:multiLevelType w:val="multilevel"/>
    <w:tmpl w:val="BD5AD9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D266FE"/>
    <w:multiLevelType w:val="multilevel"/>
    <w:tmpl w:val="BE346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DF4859"/>
    <w:multiLevelType w:val="multilevel"/>
    <w:tmpl w:val="65109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1E25E1"/>
    <w:multiLevelType w:val="multilevel"/>
    <w:tmpl w:val="DC8A3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8F7274"/>
    <w:multiLevelType w:val="multilevel"/>
    <w:tmpl w:val="545CD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EB1AF1"/>
    <w:multiLevelType w:val="multilevel"/>
    <w:tmpl w:val="AE0C7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FB7C84"/>
    <w:multiLevelType w:val="multilevel"/>
    <w:tmpl w:val="575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46775E"/>
    <w:multiLevelType w:val="multilevel"/>
    <w:tmpl w:val="20D0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363CDB"/>
    <w:multiLevelType w:val="multilevel"/>
    <w:tmpl w:val="A3988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616878"/>
    <w:multiLevelType w:val="multilevel"/>
    <w:tmpl w:val="FE7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223921"/>
    <w:multiLevelType w:val="multilevel"/>
    <w:tmpl w:val="DE5AC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5B0753"/>
    <w:multiLevelType w:val="multilevel"/>
    <w:tmpl w:val="623AC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5B6E27"/>
    <w:multiLevelType w:val="multilevel"/>
    <w:tmpl w:val="340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00467E"/>
    <w:multiLevelType w:val="multilevel"/>
    <w:tmpl w:val="3CA880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811338"/>
    <w:multiLevelType w:val="multilevel"/>
    <w:tmpl w:val="1CDC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4C48BB"/>
    <w:multiLevelType w:val="multilevel"/>
    <w:tmpl w:val="F776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6F33EC"/>
    <w:multiLevelType w:val="multilevel"/>
    <w:tmpl w:val="637ACE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9F4AA4"/>
    <w:multiLevelType w:val="multilevel"/>
    <w:tmpl w:val="867E3A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1016C2"/>
    <w:multiLevelType w:val="multilevel"/>
    <w:tmpl w:val="6E5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3B10A1"/>
    <w:multiLevelType w:val="multilevel"/>
    <w:tmpl w:val="398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AA409C"/>
    <w:multiLevelType w:val="multilevel"/>
    <w:tmpl w:val="C9BCDA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0257F6"/>
    <w:multiLevelType w:val="multilevel"/>
    <w:tmpl w:val="A7A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AD72DC"/>
    <w:multiLevelType w:val="multilevel"/>
    <w:tmpl w:val="4246C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EB3EDE"/>
    <w:multiLevelType w:val="multilevel"/>
    <w:tmpl w:val="26D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0B7835"/>
    <w:multiLevelType w:val="multilevel"/>
    <w:tmpl w:val="A75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B313B1"/>
    <w:multiLevelType w:val="multilevel"/>
    <w:tmpl w:val="45F0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7C4763"/>
    <w:multiLevelType w:val="multilevel"/>
    <w:tmpl w:val="B1604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8D07C6"/>
    <w:multiLevelType w:val="multilevel"/>
    <w:tmpl w:val="C2B6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CE715C"/>
    <w:multiLevelType w:val="multilevel"/>
    <w:tmpl w:val="5146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1"/>
  </w:num>
  <w:num w:numId="3">
    <w:abstractNumId w:val="44"/>
  </w:num>
  <w:num w:numId="4">
    <w:abstractNumId w:val="5"/>
  </w:num>
  <w:num w:numId="5">
    <w:abstractNumId w:val="0"/>
  </w:num>
  <w:num w:numId="6">
    <w:abstractNumId w:val="39"/>
  </w:num>
  <w:num w:numId="7">
    <w:abstractNumId w:val="19"/>
  </w:num>
  <w:num w:numId="8">
    <w:abstractNumId w:val="18"/>
  </w:num>
  <w:num w:numId="9">
    <w:abstractNumId w:val="17"/>
  </w:num>
  <w:num w:numId="10">
    <w:abstractNumId w:val="41"/>
  </w:num>
  <w:num w:numId="11">
    <w:abstractNumId w:val="12"/>
  </w:num>
  <w:num w:numId="12">
    <w:abstractNumId w:val="4"/>
  </w:num>
  <w:num w:numId="13">
    <w:abstractNumId w:val="43"/>
  </w:num>
  <w:num w:numId="14">
    <w:abstractNumId w:val="24"/>
  </w:num>
  <w:num w:numId="15">
    <w:abstractNumId w:val="46"/>
  </w:num>
  <w:num w:numId="16">
    <w:abstractNumId w:val="6"/>
  </w:num>
  <w:num w:numId="17">
    <w:abstractNumId w:val="27"/>
  </w:num>
  <w:num w:numId="18">
    <w:abstractNumId w:val="37"/>
  </w:num>
  <w:num w:numId="19">
    <w:abstractNumId w:val="1"/>
  </w:num>
  <w:num w:numId="20">
    <w:abstractNumId w:val="36"/>
  </w:num>
  <w:num w:numId="21">
    <w:abstractNumId w:val="13"/>
  </w:num>
  <w:num w:numId="22">
    <w:abstractNumId w:val="38"/>
  </w:num>
  <w:num w:numId="23">
    <w:abstractNumId w:val="33"/>
  </w:num>
  <w:num w:numId="24">
    <w:abstractNumId w:val="23"/>
  </w:num>
  <w:num w:numId="25">
    <w:abstractNumId w:val="45"/>
  </w:num>
  <w:num w:numId="26">
    <w:abstractNumId w:val="2"/>
  </w:num>
  <w:num w:numId="27">
    <w:abstractNumId w:val="29"/>
  </w:num>
  <w:num w:numId="28">
    <w:abstractNumId w:val="35"/>
  </w:num>
  <w:num w:numId="29">
    <w:abstractNumId w:val="16"/>
  </w:num>
  <w:num w:numId="30">
    <w:abstractNumId w:val="9"/>
  </w:num>
  <w:num w:numId="31">
    <w:abstractNumId w:val="20"/>
  </w:num>
  <w:num w:numId="32">
    <w:abstractNumId w:val="42"/>
  </w:num>
  <w:num w:numId="33">
    <w:abstractNumId w:val="25"/>
  </w:num>
  <w:num w:numId="34">
    <w:abstractNumId w:val="26"/>
  </w:num>
  <w:num w:numId="35">
    <w:abstractNumId w:val="22"/>
  </w:num>
  <w:num w:numId="36">
    <w:abstractNumId w:val="47"/>
  </w:num>
  <w:num w:numId="37">
    <w:abstractNumId w:val="3"/>
  </w:num>
  <w:num w:numId="38">
    <w:abstractNumId w:val="8"/>
  </w:num>
  <w:num w:numId="39">
    <w:abstractNumId w:val="11"/>
  </w:num>
  <w:num w:numId="40">
    <w:abstractNumId w:val="21"/>
  </w:num>
  <w:num w:numId="41">
    <w:abstractNumId w:val="14"/>
  </w:num>
  <w:num w:numId="42">
    <w:abstractNumId w:val="15"/>
  </w:num>
  <w:num w:numId="43">
    <w:abstractNumId w:val="30"/>
  </w:num>
  <w:num w:numId="44">
    <w:abstractNumId w:val="10"/>
  </w:num>
  <w:num w:numId="45">
    <w:abstractNumId w:val="40"/>
  </w:num>
  <w:num w:numId="46">
    <w:abstractNumId w:val="7"/>
  </w:num>
  <w:num w:numId="47">
    <w:abstractNumId w:val="34"/>
  </w:num>
  <w:num w:numId="48">
    <w:abstractNumId w:val="32"/>
  </w:num>
  <w:num w:numId="49">
    <w:abstractNumId w:val="4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054E7"/>
    <w:rsid w:val="000657FD"/>
    <w:rsid w:val="000B4BF3"/>
    <w:rsid w:val="00124844"/>
    <w:rsid w:val="001C4984"/>
    <w:rsid w:val="00230A98"/>
    <w:rsid w:val="002918E9"/>
    <w:rsid w:val="00327357"/>
    <w:rsid w:val="00371E6C"/>
    <w:rsid w:val="003E43FC"/>
    <w:rsid w:val="004A3AD7"/>
    <w:rsid w:val="004D37B1"/>
    <w:rsid w:val="005122C0"/>
    <w:rsid w:val="00547A4A"/>
    <w:rsid w:val="00561D0D"/>
    <w:rsid w:val="0058249A"/>
    <w:rsid w:val="005848C2"/>
    <w:rsid w:val="0063559A"/>
    <w:rsid w:val="006418D3"/>
    <w:rsid w:val="007372F8"/>
    <w:rsid w:val="007821AF"/>
    <w:rsid w:val="007C727C"/>
    <w:rsid w:val="007F5ED3"/>
    <w:rsid w:val="00805EC0"/>
    <w:rsid w:val="00807CDC"/>
    <w:rsid w:val="00822D0E"/>
    <w:rsid w:val="0093307A"/>
    <w:rsid w:val="00950A94"/>
    <w:rsid w:val="00954431"/>
    <w:rsid w:val="009F2635"/>
    <w:rsid w:val="00A10F68"/>
    <w:rsid w:val="00A31AF8"/>
    <w:rsid w:val="00AE5E75"/>
    <w:rsid w:val="00AF3549"/>
    <w:rsid w:val="00B01EBD"/>
    <w:rsid w:val="00B17892"/>
    <w:rsid w:val="00B227DF"/>
    <w:rsid w:val="00B8391A"/>
    <w:rsid w:val="00B96B39"/>
    <w:rsid w:val="00BA2DB4"/>
    <w:rsid w:val="00BB007E"/>
    <w:rsid w:val="00BC7A1C"/>
    <w:rsid w:val="00BF6ACF"/>
    <w:rsid w:val="00C148F2"/>
    <w:rsid w:val="00C34C92"/>
    <w:rsid w:val="00C41DF3"/>
    <w:rsid w:val="00C553C9"/>
    <w:rsid w:val="00CF02CC"/>
    <w:rsid w:val="00D0489A"/>
    <w:rsid w:val="00D21929"/>
    <w:rsid w:val="00D35F3C"/>
    <w:rsid w:val="00D445F6"/>
    <w:rsid w:val="00D84D1D"/>
    <w:rsid w:val="00D97205"/>
    <w:rsid w:val="00D97DC6"/>
    <w:rsid w:val="00DA1598"/>
    <w:rsid w:val="00E67062"/>
    <w:rsid w:val="00E947D7"/>
    <w:rsid w:val="00F6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84913749">
              <w:marLeft w:val="0"/>
              <w:marRight w:val="0"/>
              <w:marTop w:val="0"/>
              <w:marBottom w:val="0"/>
              <w:divBdr>
                <w:top w:val="none" w:sz="0" w:space="0" w:color="auto"/>
                <w:left w:val="none" w:sz="0" w:space="0" w:color="auto"/>
                <w:bottom w:val="none" w:sz="0" w:space="0" w:color="auto"/>
                <w:right w:val="none" w:sz="0" w:space="0" w:color="auto"/>
              </w:divBdr>
            </w:div>
            <w:div w:id="831604666">
              <w:marLeft w:val="0"/>
              <w:marRight w:val="0"/>
              <w:marTop w:val="0"/>
              <w:marBottom w:val="0"/>
              <w:divBdr>
                <w:top w:val="none" w:sz="0" w:space="0" w:color="auto"/>
                <w:left w:val="none" w:sz="0" w:space="0" w:color="auto"/>
                <w:bottom w:val="none" w:sz="0" w:space="0" w:color="auto"/>
                <w:right w:val="none" w:sz="0" w:space="0" w:color="auto"/>
              </w:divBdr>
              <w:divsChild>
                <w:div w:id="1099527317">
                  <w:marLeft w:val="0"/>
                  <w:marRight w:val="0"/>
                  <w:marTop w:val="0"/>
                  <w:marBottom w:val="0"/>
                  <w:divBdr>
                    <w:top w:val="none" w:sz="0" w:space="0" w:color="auto"/>
                    <w:left w:val="none" w:sz="0" w:space="0" w:color="auto"/>
                    <w:bottom w:val="none" w:sz="0" w:space="0" w:color="auto"/>
                    <w:right w:val="none" w:sz="0" w:space="0" w:color="auto"/>
                  </w:divBdr>
                </w:div>
                <w:div w:id="149141202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4016622">
              <w:marLeft w:val="0"/>
              <w:marRight w:val="0"/>
              <w:marTop w:val="0"/>
              <w:marBottom w:val="0"/>
              <w:divBdr>
                <w:top w:val="none" w:sz="0" w:space="0" w:color="auto"/>
                <w:left w:val="none" w:sz="0" w:space="0" w:color="auto"/>
                <w:bottom w:val="none" w:sz="0" w:space="0" w:color="auto"/>
                <w:right w:val="none" w:sz="0" w:space="0" w:color="auto"/>
              </w:divBdr>
              <w:divsChild>
                <w:div w:id="1126125607">
                  <w:blockQuote w:val="1"/>
                  <w:marLeft w:val="0"/>
                  <w:marRight w:val="0"/>
                  <w:marTop w:val="0"/>
                  <w:marBottom w:val="405"/>
                  <w:divBdr>
                    <w:top w:val="none" w:sz="0" w:space="0" w:color="auto"/>
                    <w:left w:val="none" w:sz="0" w:space="0" w:color="auto"/>
                    <w:bottom w:val="none" w:sz="0" w:space="0" w:color="auto"/>
                    <w:right w:val="none" w:sz="0" w:space="0" w:color="auto"/>
                  </w:divBdr>
                </w:div>
                <w:div w:id="653948138">
                  <w:marLeft w:val="0"/>
                  <w:marRight w:val="0"/>
                  <w:marTop w:val="0"/>
                  <w:marBottom w:val="0"/>
                  <w:divBdr>
                    <w:top w:val="none" w:sz="0" w:space="0" w:color="auto"/>
                    <w:left w:val="none" w:sz="0" w:space="0" w:color="auto"/>
                    <w:bottom w:val="none" w:sz="0" w:space="0" w:color="auto"/>
                    <w:right w:val="none" w:sz="0" w:space="0" w:color="auto"/>
                  </w:divBdr>
                  <w:divsChild>
                    <w:div w:id="598486425">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62765246">
                  <w:marLeft w:val="0"/>
                  <w:marRight w:val="0"/>
                  <w:marTop w:val="0"/>
                  <w:marBottom w:val="0"/>
                  <w:divBdr>
                    <w:top w:val="none" w:sz="0" w:space="0" w:color="auto"/>
                    <w:left w:val="none" w:sz="0" w:space="0" w:color="auto"/>
                    <w:bottom w:val="none" w:sz="0" w:space="0" w:color="auto"/>
                    <w:right w:val="none" w:sz="0" w:space="0" w:color="auto"/>
                  </w:divBdr>
                </w:div>
                <w:div w:id="1373192491">
                  <w:marLeft w:val="0"/>
                  <w:marRight w:val="0"/>
                  <w:marTop w:val="0"/>
                  <w:marBottom w:val="0"/>
                  <w:divBdr>
                    <w:top w:val="none" w:sz="0" w:space="0" w:color="auto"/>
                    <w:left w:val="none" w:sz="0" w:space="0" w:color="auto"/>
                    <w:bottom w:val="none" w:sz="0" w:space="0" w:color="auto"/>
                    <w:right w:val="none" w:sz="0" w:space="0" w:color="auto"/>
                  </w:divBdr>
                </w:div>
                <w:div w:id="385763521">
                  <w:marLeft w:val="0"/>
                  <w:marRight w:val="0"/>
                  <w:marTop w:val="0"/>
                  <w:marBottom w:val="0"/>
                  <w:divBdr>
                    <w:top w:val="none" w:sz="0" w:space="0" w:color="auto"/>
                    <w:left w:val="none" w:sz="0" w:space="0" w:color="auto"/>
                    <w:bottom w:val="none" w:sz="0" w:space="0" w:color="auto"/>
                    <w:right w:val="none" w:sz="0" w:space="0" w:color="auto"/>
                  </w:divBdr>
                  <w:divsChild>
                    <w:div w:id="722945897">
                      <w:marLeft w:val="0"/>
                      <w:marRight w:val="0"/>
                      <w:marTop w:val="0"/>
                      <w:marBottom w:val="0"/>
                      <w:divBdr>
                        <w:top w:val="none" w:sz="0" w:space="0" w:color="auto"/>
                        <w:left w:val="none" w:sz="0" w:space="0" w:color="auto"/>
                        <w:bottom w:val="none" w:sz="0" w:space="0" w:color="auto"/>
                        <w:right w:val="none" w:sz="0" w:space="0" w:color="auto"/>
                      </w:divBdr>
                      <w:divsChild>
                        <w:div w:id="729495495">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437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DD0D1BA4-4330-435E-AAFE-E418E5D46067}"/>
      </w:docPartPr>
      <w:docPartBody>
        <w:p w:rsidR="00DD0607" w:rsidRDefault="00C724AC">
          <w:r w:rsidRPr="00FA2A4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D1AF0"/>
    <w:rsid w:val="000F3D1A"/>
    <w:rsid w:val="00271E5B"/>
    <w:rsid w:val="002C219D"/>
    <w:rsid w:val="004C22A3"/>
    <w:rsid w:val="004E7F35"/>
    <w:rsid w:val="005F18EC"/>
    <w:rsid w:val="0080671E"/>
    <w:rsid w:val="009D15C2"/>
    <w:rsid w:val="00AC2C39"/>
    <w:rsid w:val="00B62BBD"/>
    <w:rsid w:val="00C724AC"/>
    <w:rsid w:val="00D1047F"/>
    <w:rsid w:val="00DD0607"/>
    <w:rsid w:val="00E232E3"/>
    <w:rsid w:val="00EE775D"/>
    <w:rsid w:val="00F76D95"/>
    <w:rsid w:val="00FC6D70"/>
    <w:rsid w:val="00FD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24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BlogPostInfo xmlns="http://www.microsoft.com/Office/Word/BlogTool">
  <PostTitle>AWS Route 53 Resolver</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374</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44</cp:revision>
  <dcterms:created xsi:type="dcterms:W3CDTF">2020-11-27T04:06:00Z</dcterms:created>
  <dcterms:modified xsi:type="dcterms:W3CDTF">2022-03-15T23:19:00Z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