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June 24, 2026</w:t>
      </w:r>
    </w:p>
    <w:p>
      <w:pPr>
        <w:pStyle w:val="Heading2"/>
      </w:pPr>
      <w:r>
        <w:t>InfoQ</w:t>
      </w:r>
    </w:p>
    <w:p>
      <w:pPr>
        <w:pStyle w:val="Heading3"/>
      </w:pPr>
      <w:r>
        <w:t>AWS Announces General Availability of DevOps Agent for Automated Incident Investigation</w:t>
      </w:r>
    </w:p>
    <w:p>
      <w:r>
        <w:t>InfoQ reports on AWS making DevOps Agent generally available in April 2026 as an always-on agentic SRE built on Amazon Bedrock AgentCore. The agent autonomously investigates incidents, triages alerts, identifies root causes, and prevents recurrence by correlating telemetry across AWS, multicloud, and on-premises systems. It marks a shift from reactive AIOps dashboards to closed-loop agentic remediation, with dedicated infrastructure for memory, policies, evaluations, and observability of the agent itself. The piece highlights how operations teams move from chasing alerts to supervising an agentic teammate.</w:t>
      </w:r>
    </w:p>
    <w:p>
      <w:r>
        <w:rPr>
          <w:b/>
        </w:rPr>
        <w:t xml:space="preserve">Examples: </w:t>
      </w:r>
      <w:r>
        <w:t>The article describes the agent autonomously triaging a multi-service incident by correlating CloudWatch metrics, deployment history, and recent code changes to nominate a root cause and recommended remediation. It also references on-demand SRE tasks (capacity reviews, post-incident reports) delegated to the agent.</w:t>
      </w:r>
    </w:p>
    <w:p>
      <w:hyperlink r:id="rId9">
        <w:r>
          <w:rPr>
            <w:color w:val="0563C1"/>
            <w:u w:val="single"/>
          </w:rPr>
          <w:t>Read full article</w:t>
        </w:r>
      </w:hyperlink>
    </w:p>
    <w:p>
      <w:r>
        <w:rPr>
          <w:b/>
        </w:rPr>
        <w:t xml:space="preserve">Why it matters for my VP search: </w:t>
      </w:r>
      <w:r>
        <w:t>Directly mirrors the CLEAR Tier-1 60% to 92% availability journey and gives a concrete vendor anchor for the AIOps + AgentOps narrative I use when discussing how I would modernize incident response at a VP level.</w:t>
      </w:r>
    </w:p>
    <w:p>
      <w:pPr>
        <w:pStyle w:val="Heading3"/>
      </w:pPr>
      <w:r>
        <w:t>Agentic AI Patterns Reinforce Engineering Discipline</w:t>
      </w:r>
    </w:p>
    <w:p>
      <w:r>
        <w:t>InfoQ summarizes a QCon talk arguing that agentic AI raises, rather than relaxes, the bar on engineering fundamentals. As agents accelerate code generation and ops automation, trunk-based development, frequent small commits, automated testing, and tight feedback loops become non-negotiable controls. The author frames AgentOps as the natural extension of DevOps: every agent action should be versioned, observable, reversible, and auditable. Without that discipline, AI accelerates entropy instead of throughput.</w:t>
      </w:r>
    </w:p>
    <w:p>
      <w:r>
        <w:rPr>
          <w:b/>
        </w:rPr>
        <w:t xml:space="preserve">Examples: </w:t>
      </w:r>
      <w:r>
        <w:t>The talk contrasts two teams: one with weak CI/CD where an agent's bulk refactor created a multi-day outage, and a second with trunk-based development plus automated rollback where the same class of change was safely reverted in minutes.</w:t>
      </w:r>
    </w:p>
    <w:p>
      <w:hyperlink r:id="rId10">
        <w:r>
          <w:rPr>
            <w:color w:val="0563C1"/>
            <w:u w:val="single"/>
          </w:rPr>
          <w:t>Read full article</w:t>
        </w:r>
      </w:hyperlink>
    </w:p>
    <w:p>
      <w:r>
        <w:rPr>
          <w:b/>
        </w:rPr>
        <w:t xml:space="preserve">Why it matters for my VP search: </w:t>
      </w:r>
      <w:r>
        <w:t>Reinforces the AI-assisted SDLC and AgentOps governance themes in my positioning; useful evidence that leaders-of-leaders org design must double down on platform, CI/CD, and observability before scaling agents.</w:t>
      </w:r>
    </w:p>
    <w:p>
      <w:pPr>
        <w:pStyle w:val="Heading2"/>
      </w:pPr>
      <w:r>
        <w:t>Thoughtworks Insights</w:t>
      </w:r>
    </w:p>
    <w:p>
      <w:pPr>
        <w:pStyle w:val="Heading3"/>
      </w:pPr>
      <w:r>
        <w:t>AIOps: What we learned in 2025</w:t>
      </w:r>
    </w:p>
    <w:p>
      <w:r>
        <w:t>Thoughtworks shares lessons from a year of enterprise AIOps engagements: AIOps has crossed the threshold from concept to engineering practice, but most programs are not yet industrialized. AI agents must be treated as production workloads - observable, governable, and continuously improvable - rather than experiments. Context, not model intelligence, is the binding constraint, since dependency maps, change history, runbooks, and incident archives are still scattered across non-AI-ready systems. Programs that invested in operational knowledge graphs and clean telemetry saw the largest MTTR gains.</w:t>
      </w:r>
    </w:p>
    <w:p>
      <w:r>
        <w:rPr>
          <w:b/>
        </w:rPr>
        <w:t xml:space="preserve">Examples: </w:t>
      </w:r>
      <w:r>
        <w:t>The post describes a client that reduced false-positive paging by roughly 70% after correlating alert streams with a curated service dependency graph. It also cites a financial services AIOps rollout that initially stalled because runbooks lived in PDFs the agents could not parse.</w:t>
      </w:r>
    </w:p>
    <w:p>
      <w:hyperlink r:id="rId11">
        <w:r>
          <w:rPr>
            <w:color w:val="0563C1"/>
            <w:u w:val="single"/>
          </w:rPr>
          <w:t>Read full article</w:t>
        </w:r>
      </w:hyperlink>
    </w:p>
    <w:p>
      <w:r>
        <w:rPr>
          <w:b/>
        </w:rPr>
        <w:t xml:space="preserve">Why it matters for my VP search: </w:t>
      </w:r>
      <w:r>
        <w:t>Anchors the AIOps platform-context conversation I expect in VP interviews; supports my story that the CLEAR Tier-1 lift was made possible by deliberate investment in telemetry and runbook readiness, not just tools.</w:t>
      </w:r>
    </w:p>
    <w:p>
      <w:pPr>
        <w:pStyle w:val="Heading3"/>
      </w:pPr>
      <w:r>
        <w:t>How AI is reshaping IT operations: From firefighting to intelligent evolution</w:t>
      </w:r>
    </w:p>
    <w:p>
      <w:r>
        <w:t>This article frames the shift from reactive ops to a proactive, AI-augmented operating model in which agents observe, reason about, and continuously evolve the production estate. Thoughtworks argues operations leaders should redesign on-call, change management, and capacity planning around an Observe-Engage-Act loop, with AI agents owning the routine and humans focusing on policy, ethics, and exception handling. The piece is explicit that org design, not tooling, is the differentiator: teams must restructure around agentic workflows or risk human bottlenecks negating the gains.</w:t>
      </w:r>
    </w:p>
    <w:p>
      <w:r>
        <w:rPr>
          <w:b/>
        </w:rPr>
        <w:t xml:space="preserve">Examples: </w:t>
      </w:r>
      <w:r>
        <w:t>Cites a retail client that converted overnight on-call into supervised agentic remediation, cutting Sev-2 escalations by half. Also gives the analogy of an air traffic controller orchestrating autonomous flights rather than flying each plane manually.</w:t>
      </w:r>
    </w:p>
    <w:p>
      <w:hyperlink r:id="rId12">
        <w:r>
          <w:rPr>
            <w:color w:val="0563C1"/>
            <w:u w:val="single"/>
          </w:rPr>
          <w:t>Read full article</w:t>
        </w:r>
      </w:hyperlink>
    </w:p>
    <w:p>
      <w:r>
        <w:rPr>
          <w:b/>
        </w:rPr>
        <w:t xml:space="preserve">Why it matters for my VP search: </w:t>
      </w:r>
      <w:r>
        <w:t>Maps cleanly onto my leaders-of-leaders org-design pitch and the JPMC payments-ops modernization story; supplies fresh language for how I would re-architect ops under AI.</w:t>
      </w:r>
    </w:p>
    <w:p>
      <w:pPr>
        <w:pStyle w:val="Heading2"/>
      </w:pPr>
      <w:r>
        <w:t>LeadDev</w:t>
      </w:r>
    </w:p>
    <w:p>
      <w:pPr>
        <w:pStyle w:val="Heading3"/>
      </w:pPr>
      <w:r>
        <w:t>5 Uncomfortable Predictions for Engineering Leaders in 2026</w:t>
      </w:r>
    </w:p>
    <w:p>
      <w:r>
        <w:t>LeadDev lays out five predictions that should make VPs of Engineering uncomfortable: org design will be redrawn around agentic workflows, headcount-as-proxy-for-impact will collapse, traditional dev productivity metrics will be openly broken, security and governance debt will become CEO-level risk, and the leadership talent gap between AI-fluent and AI-skeptical leaders will widen sharply. The author argues 2026 is the year leaders either rebuild their operating model or get reorged around by peers who do.</w:t>
      </w:r>
    </w:p>
    <w:p>
      <w:r>
        <w:rPr>
          <w:b/>
        </w:rPr>
        <w:t xml:space="preserve">Examples: </w:t>
      </w:r>
      <w:r>
        <w:t>The piece contrasts two CTOs - one who restructured a 400-person org around platform plus agent supervision pods, and one who layered AI tools onto existing teams and saw no throughput change. It also notes Spotify VPE Niklas Gustavsson's line that 'AI on its own doesn't change much.'</w:t>
      </w:r>
    </w:p>
    <w:p>
      <w:hyperlink r:id="rId13">
        <w:r>
          <w:rPr>
            <w:color w:val="0563C1"/>
            <w:u w:val="single"/>
          </w:rPr>
          <w:t>Read full article</w:t>
        </w:r>
      </w:hyperlink>
    </w:p>
    <w:p>
      <w:r>
        <w:rPr>
          <w:b/>
        </w:rPr>
        <w:t xml:space="preserve">Why it matters for my VP search: </w:t>
      </w:r>
      <w:r>
        <w:t>Direct ammunition for VP/Senior Director interviews on operating-model change; aligns with my pitch that platform modernization plus AgentOps governance is the leadership-of-leaders moat.</w:t>
      </w:r>
    </w:p>
    <w:p>
      <w:pPr>
        <w:pStyle w:val="Heading3"/>
      </w:pPr>
      <w:r>
        <w:t>AI Productivity Gains Are Being Offset by Organizational Bottlenecks</w:t>
      </w:r>
    </w:p>
    <w:p>
      <w:r>
        <w:t>LeadDev synthesizes 2026 research showing that while task-level AI productivity has surged, end-to-end throughput is largely flat because organizational hurdles - review cycles, environment readiness, cross-team dependencies, and approval queues - have not been redesigned. Half of developers report losing 10+ hours per week to non-technical blockers. The takeaway: leaders who only optimize the IDE and ignore the SDLC will see no durable gains.</w:t>
      </w:r>
    </w:p>
    <w:p>
      <w:r>
        <w:rPr>
          <w:b/>
        </w:rPr>
        <w:t xml:space="preserve">Examples: </w:t>
      </w:r>
      <w:r>
        <w:t>The article quotes Atlassian CTO Rajeev Rajan on integrating agents into planning, design, and incident management as a system change rather than a tool deployment. It also cites a survey finding 90% of developers losing 6+ hours per week to non-technical blockers.</w:t>
      </w:r>
    </w:p>
    <w:p>
      <w:hyperlink r:id="rId14">
        <w:r>
          <w:rPr>
            <w:color w:val="0563C1"/>
            <w:u w:val="single"/>
          </w:rPr>
          <w:t>Read full article</w:t>
        </w:r>
      </w:hyperlink>
    </w:p>
    <w:p>
      <w:r>
        <w:rPr>
          <w:b/>
        </w:rPr>
        <w:t xml:space="preserve">Why it matters for my VP search: </w:t>
      </w:r>
      <w:r>
        <w:t>Supports my consistent message that platform modernization, observability, and SDLC redesign - not tool adoption - drove the CLEAR throughput gains; helpful evidence to use against superficial 'we bought Copilot' counterexamples.</w:t>
      </w:r>
    </w:p>
    <w:p>
      <w:pPr>
        <w:pStyle w:val="Heading2"/>
      </w:pPr>
      <w:r>
        <w:t>Latent Space</w:t>
      </w:r>
    </w:p>
    <w:p>
      <w:pPr>
        <w:pStyle w:val="Heading3"/>
      </w:pPr>
      <w:r>
        <w:t>The Age of Async Agents - Cognition's Walden Yan and OpenInspect's Cole Murray</w:t>
      </w:r>
    </w:p>
    <w:p>
      <w:r>
        <w:t>This episode argues we are entering the era of long-running, asynchronous coding and ops agents - shifting from in-the-loop assistants to fleets of background workers operating on repos, shells, and browsers. The guests describe the new bottleneck as human attention rather than tokens, and detail the engineering scaffolding (harnesses, sandboxes, eval loops, observability) that makes async agents safe to run in production. The piece previews coding agents shipping 'mass quantities of code' (around 1400% growth in 2026) and the resulting need for AgentOps-style supervision.</w:t>
      </w:r>
    </w:p>
    <w:p>
      <w:r>
        <w:rPr>
          <w:b/>
        </w:rPr>
        <w:t xml:space="preserve">Examples: </w:t>
      </w:r>
      <w:r>
        <w:t>Cognition shares stats on agents running tests, opening PRs, and merging code overnight. The episode also profiles a team using a sandboxed harness to run dozens of agents in parallel against the same task, then scoring outcomes via automated evals.</w:t>
      </w:r>
    </w:p>
    <w:p>
      <w:hyperlink r:id="rId15">
        <w:r>
          <w:rPr>
            <w:color w:val="0563C1"/>
            <w:u w:val="single"/>
          </w:rPr>
          <w:t>Read full article</w:t>
        </w:r>
      </w:hyperlink>
    </w:p>
    <w:p>
      <w:r>
        <w:rPr>
          <w:b/>
        </w:rPr>
        <w:t xml:space="preserve">Why it matters for my VP search: </w:t>
      </w:r>
      <w:r>
        <w:t>Concrete vocabulary - harness engineering, async agents, eval loops - for the AI-assisted SDLC story and what I would build into an engineering platform at a Director/VP scope.</w:t>
      </w:r>
    </w:p>
    <w:p>
      <w:pPr>
        <w:pStyle w:val="Heading3"/>
      </w:pPr>
      <w:r>
        <w:t>GitHub's Plan for Agents - Kyle Daigle, GitHub</w:t>
      </w:r>
    </w:p>
    <w:p>
      <w:r>
        <w:t>GitHub COO Kyle Daigle outlines how GitHub is repositioning around agentic workflows: PRs authored by agents, repo-level policies for agent behavior, and observability into which agent did what. The conversation frames GitHub's role as the governance and audit layer for an agent-saturated SDLC, with the platform enforcing review, branch protection, and provenance regardless of whether a human or agent generated the change. Daigle highlights compliance as a competitive moat for enterprises in regulated industries.</w:t>
      </w:r>
    </w:p>
    <w:p>
      <w:r>
        <w:rPr>
          <w:b/>
        </w:rPr>
        <w:t xml:space="preserve">Examples: </w:t>
      </w:r>
      <w:r>
        <w:t>Daigle walks through a scenario where a coding agent opens a PR, GitHub policy auto-requests human review for any change touching regulated code paths, and full provenance is captured for audit. He compares this to how seatbelt and airbag standards evolved alongside cars.</w:t>
      </w:r>
    </w:p>
    <w:p>
      <w:hyperlink r:id="rId16">
        <w:r>
          <w:rPr>
            <w:color w:val="0563C1"/>
            <w:u w:val="single"/>
          </w:rPr>
          <w:t>Read full article</w:t>
        </w:r>
      </w:hyperlink>
    </w:p>
    <w:p>
      <w:r>
        <w:rPr>
          <w:b/>
        </w:rPr>
        <w:t xml:space="preserve">Why it matters for my VP search: </w:t>
      </w:r>
      <w:r>
        <w:t>Maps directly to my FedRAMP / IAL-2 / ATO experience - regulated environments need agent provenance and policy enforcement; gives me a current talking point on how agent governance plays in compliance-heavy orgs.</w:t>
      </w:r>
    </w:p>
    <w:p>
      <w:pPr>
        <w:pStyle w:val="Heading2"/>
      </w:pPr>
      <w:r>
        <w:t>AWS Blogs</w:t>
      </w:r>
    </w:p>
    <w:p>
      <w:pPr>
        <w:pStyle w:val="Heading3"/>
      </w:pPr>
      <w:r>
        <w:t>Building an End-to-End Agentic SRE Using AWS DevOps Agent</w:t>
      </w:r>
    </w:p>
    <w:p>
      <w:r>
        <w:t>AWS walks through assembling an agentic SRE workflow using DevOps Agent on Bedrock AgentCore: ingest CloudWatch and X-Ray telemetry, correlate signals into a single incident, run hypothesis-driven investigation, and execute or recommend remediation through bounded tool calls. The post emphasizes policy guardrails, evaluation harnesses, and observability of the agent's own decisions - core AgentOps primitives. It also shows integration patterns with PagerDuty, Slack, and existing runbook stores.</w:t>
      </w:r>
    </w:p>
    <w:p>
      <w:r>
        <w:rPr>
          <w:b/>
        </w:rPr>
        <w:t xml:space="preserve">Examples: </w:t>
      </w:r>
      <w:r>
        <w:t>Includes a worked example where the agent diagnoses an elevated p99 latency by correlating a recent deployment with a downstream cache eviction spike, then proposes a rollback. Also shows a 'human approval required' branch for changes to production-database parameters.</w:t>
      </w:r>
    </w:p>
    <w:p>
      <w:hyperlink r:id="rId17">
        <w:r>
          <w:rPr>
            <w:color w:val="0563C1"/>
            <w:u w:val="single"/>
          </w:rPr>
          <w:t>Read full article</w:t>
        </w:r>
      </w:hyperlink>
    </w:p>
    <w:p>
      <w:r>
        <w:rPr>
          <w:b/>
        </w:rPr>
        <w:t xml:space="preserve">Why it matters for my VP search: </w:t>
      </w:r>
      <w:r>
        <w:t>End-to-end reference architecture I can describe in interviews as 'how I would implement agentic SRE on top of CLEAR-style observability'; particularly useful for AWS-heavy enterprises.</w:t>
      </w:r>
    </w:p>
    <w:p>
      <w:pPr>
        <w:pStyle w:val="Heading3"/>
      </w:pPr>
      <w:r>
        <w:t>AgentOps: Operationalize Agentic AI at Scale with Amazon Bedrock AgentCore</w:t>
      </w:r>
    </w:p>
    <w:p>
      <w:r>
        <w:t>This post defines AgentOps as the operational discipline for deploying, governing, and continuously improving agents in production, and shows how Bedrock AgentCore implements it: managed memory, identity, tool gateways, evaluation pipelines, and observability. The article argues AgentOps is to AI agents what DevOps was to applications - the layer that makes scale, safety, and iteration economically viable. It outlines a maturity model from prototype to production-grade agentic systems.</w:t>
      </w:r>
    </w:p>
    <w:p>
      <w:r>
        <w:rPr>
          <w:b/>
        </w:rPr>
        <w:t xml:space="preserve">Examples: </w:t>
      </w:r>
      <w:r>
        <w:t>Walks through a customer journey from a single proof-of-concept agent to dozens of governed agents in production, including how evaluation suites caught regressions before customer impact. References a financial services use case where AgentCore policies enforced segregation of duties for payment-related agent actions.</w:t>
      </w:r>
    </w:p>
    <w:p>
      <w:hyperlink r:id="rId18">
        <w:r>
          <w:rPr>
            <w:color w:val="0563C1"/>
            <w:u w:val="single"/>
          </w:rPr>
          <w:t>Read full article</w:t>
        </w:r>
      </w:hyperlink>
    </w:p>
    <w:p>
      <w:r>
        <w:rPr>
          <w:b/>
        </w:rPr>
        <w:t xml:space="preserve">Why it matters for my VP search: </w:t>
      </w:r>
      <w:r>
        <w:t>Crucial vocabulary and reference architecture for the AgentOps governance theme that differentiates my VP candidacy in regulated, payments-adjacent environments like JPMC.</w:t>
      </w:r>
    </w:p>
    <w:p>
      <w:pPr>
        <w:pStyle w:val="Heading2"/>
      </w:pPr>
      <w:r>
        <w:t>Datadog</w:t>
      </w:r>
    </w:p>
    <w:p>
      <w:pPr>
        <w:pStyle w:val="Heading3"/>
      </w:pPr>
      <w:r>
        <w:t>Datadog Launches IT Event Management to Enhance AIOps Capabilities</w:t>
      </w:r>
    </w:p>
    <w:p>
      <w:r>
        <w:t>Datadog's new IT Event Management consolidates, correlates, and enriches alerts and signals from Datadog plus third-party observability tools into a single intelligent stream. It automatically reduces alert noise into actionable incidents, generates tickets, opens incidents, or triggers automated remediations through Workflows. The release pushes Datadog further into the AgentOps-adjacent space by acting as the correlation and orchestration layer between detection and remediation.</w:t>
      </w:r>
    </w:p>
    <w:p>
      <w:r>
        <w:rPr>
          <w:b/>
        </w:rPr>
        <w:t xml:space="preserve">Examples: </w:t>
      </w:r>
      <w:r>
        <w:t>The announcement describes a customer collapsing thousands of nightly alerts into a small set of correlated incidents, and using Workflows to auto-restart a misbehaving microservice without human intervention.</w:t>
      </w:r>
    </w:p>
    <w:p>
      <w:hyperlink r:id="rId19">
        <w:r>
          <w:rPr>
            <w:color w:val="0563C1"/>
            <w:u w:val="single"/>
          </w:rPr>
          <w:t>Read full article</w:t>
        </w:r>
      </w:hyperlink>
    </w:p>
    <w:p>
      <w:r>
        <w:rPr>
          <w:b/>
        </w:rPr>
        <w:t xml:space="preserve">Why it matters for my VP search: </w:t>
      </w:r>
      <w:r>
        <w:t>Maps directly to the CLEAR alert-reduction work and validates the design pattern I have used: noise reduction first, then automated remediation, then agentic supervision.</w:t>
      </w:r>
    </w:p>
    <w:p>
      <w:pPr>
        <w:pStyle w:val="Heading3"/>
      </w:pPr>
      <w:r>
        <w:t>Detect Anomalies Before They Become Incidents with Datadog AIOps</w:t>
      </w:r>
    </w:p>
    <w:p>
      <w:r>
        <w:t>Datadog details how its ML-driven anomaly detection, outlier detection, and forecasting capabilities surface emerging issues before they trigger user-visible incidents. Combined with Bits AI Investigation, the platform compresses time-to-detect and time-to-root-cause, with customers reporting up to 90% faster restoration. The piece reinforces a proactive AIOps posture - detect signals, correlate context, suggest remediation - rather than a reactive paging culture.</w:t>
      </w:r>
    </w:p>
    <w:p>
      <w:r>
        <w:rPr>
          <w:b/>
        </w:rPr>
        <w:t xml:space="preserve">Examples: </w:t>
      </w:r>
      <w:r>
        <w:t>Includes a worked example where the platform detected a slow memory leak hours before SLO breach and automatically opened an investigation with the suspected service and recent code changes pre-attached.</w:t>
      </w:r>
    </w:p>
    <w:p>
      <w:hyperlink r:id="rId20">
        <w:r>
          <w:rPr>
            <w:color w:val="0563C1"/>
            <w:u w:val="single"/>
          </w:rPr>
          <w:t>Read full article</w:t>
        </w:r>
      </w:hyperlink>
    </w:p>
    <w:p>
      <w:r>
        <w:rPr>
          <w:b/>
        </w:rPr>
        <w:t xml:space="preserve">Why it matters for my VP search: </w:t>
      </w:r>
      <w:r>
        <w:t>Concrete vendor-side validation for the eGates 88% to 99.8% availability narrative; useful when contrasting reactive vs proactive ops cultures in interviews.</w:t>
      </w:r>
    </w:p>
    <w:p>
      <w:pPr>
        <w:pStyle w:val="Heading2"/>
      </w:pPr>
      <w:r>
        <w:t>Google Cloud</w:t>
      </w:r>
    </w:p>
    <w:p>
      <w:pPr>
        <w:pStyle w:val="Heading3"/>
      </w:pPr>
      <w:r>
        <w:t>Gemini Cloud Assist Investigations Performs Root-Cause Analysis</w:t>
      </w:r>
    </w:p>
    <w:p>
      <w:r>
        <w:t>Google Cloud details Gemini Cloud Assist's investigations feature, which performs guided root-cause analysis across Cloud Monitoring, Cloud Trace, Logging, and Error Reporting. The agent explores parallel hypotheses, prunes them based on evidence, and presents a technical breakdown to the on-call engineer to reduce MTTR. It is positioned as an always-on collaborator within the Observe-Engage-Act loop rather than a chat-style assistant.</w:t>
      </w:r>
    </w:p>
    <w:p>
      <w:r>
        <w:rPr>
          <w:b/>
        </w:rPr>
        <w:t xml:space="preserve">Examples: </w:t>
      </w:r>
      <w:r>
        <w:t>Walks through an investigation where Gemini identified an elevated error rate as stemming from a misconfigured IAM role on a newly deployed service, surfacing the change set and IAM diff in a single view.</w:t>
      </w:r>
    </w:p>
    <w:p>
      <w:hyperlink r:id="rId21">
        <w:r>
          <w:rPr>
            <w:color w:val="0563C1"/>
            <w:u w:val="single"/>
          </w:rPr>
          <w:t>Read full article</w:t>
        </w:r>
      </w:hyperlink>
    </w:p>
    <w:p>
      <w:r>
        <w:rPr>
          <w:b/>
        </w:rPr>
        <w:t xml:space="preserve">Why it matters for my VP search: </w:t>
      </w:r>
      <w:r>
        <w:t>Reinforces the multi-cloud AIOps comparison story (AWS DevOps Agent vs Gemini Cloud Assist vs Azure Copilot Observability Agent) I will need for VP interviews at multi-cloud enterprises.</w:t>
      </w:r>
    </w:p>
    <w:p>
      <w:pPr>
        <w:pStyle w:val="Heading3"/>
      </w:pPr>
      <w:r>
        <w:t>Gemini Cloud Assist at Next '26</w:t>
      </w:r>
    </w:p>
    <w:p>
      <w:r>
        <w:t>This recap from Google Cloud Next '26 highlights Gemini Cloud Assist updates: tighter integration into Cloud Operations Suite, cost-anomaly detection, autonomous network operations previews, and deeper coupling with Vertex AI agents. The post positions Gemini Cloud Assist as the AI co-pilot for DevOps, SRE, and FinOps in a single conversational surface.</w:t>
      </w:r>
    </w:p>
    <w:p>
      <w:r>
        <w:rPr>
          <w:b/>
        </w:rPr>
        <w:t xml:space="preserve">Examples: </w:t>
      </w:r>
      <w:r>
        <w:t>Demos include Gemini auto-detecting a cost anomaly tied to a runaway batch job and opening a remediation workflow; and a MasOrange telecom proof-of-concept using GraphML plus digital twins for autonomous network ops.</w:t>
      </w:r>
    </w:p>
    <w:p>
      <w:hyperlink r:id="rId22">
        <w:r>
          <w:rPr>
            <w:color w:val="0563C1"/>
            <w:u w:val="single"/>
          </w:rPr>
          <w:t>Read full article</w:t>
        </w:r>
      </w:hyperlink>
    </w:p>
    <w:p>
      <w:r>
        <w:rPr>
          <w:b/>
        </w:rPr>
        <w:t xml:space="preserve">Why it matters for my VP search: </w:t>
      </w:r>
      <w:r>
        <w:t>Current talking point for cloud-strategy discussions; useful when asked how I would evaluate AIOps tooling across providers as a VP making a buy decision.</w:t>
      </w:r>
    </w:p>
    <w:p>
      <w:pPr>
        <w:pStyle w:val="Heading2"/>
      </w:pPr>
      <w:r>
        <w:t>Azure Monitor / Microsoft Learn</w:t>
      </w:r>
    </w:p>
    <w:p>
      <w:pPr>
        <w:pStyle w:val="Heading3"/>
      </w:pPr>
      <w:r>
        <w:t>Autonomous Operations - Azure Copilot Observability Agent (Preview)</w:t>
      </w:r>
    </w:p>
    <w:p>
      <w:r>
        <w:t>Microsoft documents the autonomous operations capability of the Azure Copilot Observability Agent: it continuously correlates alerts within a chosen scope, automatically groups them into Azure Monitor 'issues' representing a single underlying incident, and surfaces higher-signal items to on-call. The feature extends the agent from user-invoked workflows into background analysis - a major step toward agentic, always-on SRE. Automatic deep investigation becomes billable July 1, 2026.</w:t>
      </w:r>
    </w:p>
    <w:p>
      <w:r>
        <w:rPr>
          <w:b/>
        </w:rPr>
        <w:t xml:space="preserve">Examples: </w:t>
      </w:r>
      <w:r>
        <w:t>The doc gives an example where 200 individual alerts during a deployment storm collapse into 3 correlated issues, each with a candidate root-cause hypothesis and linked telemetry.</w:t>
      </w:r>
    </w:p>
    <w:p>
      <w:hyperlink r:id="rId23">
        <w:r>
          <w:rPr>
            <w:color w:val="0563C1"/>
            <w:u w:val="single"/>
          </w:rPr>
          <w:t>Read full article</w:t>
        </w:r>
      </w:hyperlink>
    </w:p>
    <w:p>
      <w:r>
        <w:rPr>
          <w:b/>
        </w:rPr>
        <w:t xml:space="preserve">Why it matters for my VP search: </w:t>
      </w:r>
      <w:r>
        <w:t>Provides Azure-side parity for the AWS DevOps Agent story; lets me speak credibly to Microsoft-shop enterprises about how I would design an agentic AIOps program on Azure Monitor plus Copilot.</w:t>
      </w:r>
    </w:p>
    <w:p>
      <w:pPr>
        <w:pStyle w:val="Heading3"/>
      </w:pPr>
      <w:r>
        <w:t>Azure Monitor Issues (Preview)</w:t>
      </w:r>
    </w:p>
    <w:p>
      <w:r>
        <w:t>Microsoft introduces 'issues' in Azure Monitor as a structured, workflow-aware container for an incident: relevant telemetry, alerts, change history, and recommended actions are gathered into one record that the team can collaborate on. Issues are the substrate the Copilot Observability Agent reasons over, making this the connective tissue for the autonomous ops capability. The doc emphasizes signal density - fewer, richer items - over alert volume.</w:t>
      </w:r>
    </w:p>
    <w:p>
      <w:r>
        <w:rPr>
          <w:b/>
        </w:rPr>
        <w:t xml:space="preserve">Examples: </w:t>
      </w:r>
      <w:r>
        <w:t>Shows an issue auto-assembled around a failed deployment, including the failing pipeline run, related Application Insights traces, and a candidate remediation derived from a similar past incident.</w:t>
      </w:r>
    </w:p>
    <w:p>
      <w:hyperlink r:id="rId24">
        <w:r>
          <w:rPr>
            <w:color w:val="0563C1"/>
            <w:u w:val="single"/>
          </w:rPr>
          <w:t>Read full article</w:t>
        </w:r>
      </w:hyperlink>
    </w:p>
    <w:p>
      <w:r>
        <w:rPr>
          <w:b/>
        </w:rPr>
        <w:t xml:space="preserve">Why it matters for my VP search: </w:t>
      </w:r>
      <w:r>
        <w:t>Reinforces the cross-cloud AIOps equivalence map (Azure issues ~ AWS incident summaries) I keep handy for VP interviews; useful when discussing how to drive MTTR down through correlation rather than more dashboards.</w:t>
      </w:r>
    </w:p>
    <w:p>
      <w:pPr>
        <w:pStyle w:val="Heading2"/>
      </w:pPr>
      <w:r>
        <w:t>OpenAI / Anthropic / MCP</w:t>
      </w:r>
    </w:p>
    <w:p>
      <w:pPr>
        <w:pStyle w:val="Heading3"/>
      </w:pPr>
      <w:r>
        <w:t>Donating the Model Context Protocol and Establishing the Agentic AI Foundation</w:t>
      </w:r>
    </w:p>
    <w:p>
      <w:r>
        <w:t>Anthropic announces it is donating MCP to the Linux Foundation and co-founding the Agentic AI Foundation (AAIF) with Block and OpenAI, with backing from Google, Microsoft, AWS, Cloudflare, and Bloomberg. The move standardizes the connective tissue between agents, tools, and data across vendors, and signals that agent-tooling is becoming neutral infrastructure rather than a single-vendor moat. For enterprises, this dramatically reduces lock-in risk when investing in agentic platforms.</w:t>
      </w:r>
    </w:p>
    <w:p>
      <w:r>
        <w:rPr>
          <w:b/>
        </w:rPr>
        <w:t xml:space="preserve">Examples: </w:t>
      </w:r>
      <w:r>
        <w:t>The announcement notes MCP adoption since November 2024 includes thousands of community-built MCP servers and SDKs in all major languages. It draws an analogy to how HTTP or Kubernetes became neutral substrate for the web and cloud-native compute.</w:t>
      </w:r>
    </w:p>
    <w:p>
      <w:hyperlink r:id="rId25">
        <w:r>
          <w:rPr>
            <w:color w:val="0563C1"/>
            <w:u w:val="single"/>
          </w:rPr>
          <w:t>Read full article</w:t>
        </w:r>
      </w:hyperlink>
    </w:p>
    <w:p>
      <w:r>
        <w:rPr>
          <w:b/>
        </w:rPr>
        <w:t xml:space="preserve">Why it matters for my VP search: </w:t>
      </w:r>
      <w:r>
        <w:t>Big-picture talking point for board-level VP conversations: MCP standardization de-risks enterprise agentic investments, and gives me a confident answer when asked 'what about lock-in?' on AgentOps strategy.</w:t>
      </w:r>
    </w:p>
    <w:p>
      <w:pPr>
        <w:pStyle w:val="Heading3"/>
      </w:pPr>
      <w:r>
        <w:t>MCP Apps - Bringing UI Capabilities to MCP Clients</w:t>
      </w:r>
    </w:p>
    <w:p>
      <w:r>
        <w:t>The MCP team introduces MCP Apps as an official extension that lets tools return interactive UI components - dashboards, forms, visualizations, multi-step workflows - directly inside the conversation. This collapses the traditional split between conversational agents and operational consoles, allowing an SRE to triage an alert, see a chart, fill a remediation form, and trigger a workflow without leaving the agent. It also opens the door to richer human-in-the-loop patterns for high-stakes actions.</w:t>
      </w:r>
    </w:p>
    <w:p>
      <w:r>
        <w:rPr>
          <w:b/>
        </w:rPr>
        <w:t xml:space="preserve">Examples: </w:t>
      </w:r>
      <w:r>
        <w:t>The blog walks through an incident-response MCP App that shows a service topology, lets the on-call select an affected pod, and triggers a contained restart through an approval form - all inline.</w:t>
      </w:r>
    </w:p>
    <w:p>
      <w:hyperlink r:id="rId26">
        <w:r>
          <w:rPr>
            <w:color w:val="0563C1"/>
            <w:u w:val="single"/>
          </w:rPr>
          <w:t>Read full article</w:t>
        </w:r>
      </w:hyperlink>
    </w:p>
    <w:p>
      <w:r>
        <w:rPr>
          <w:b/>
        </w:rPr>
        <w:t xml:space="preserve">Why it matters for my VP search: </w:t>
      </w:r>
      <w:r>
        <w:t>Highly relevant to the AgentOps human-in-the-loop story; useful evidence in interviews that agentic SRE can include strong, auditable human gates rather than full autonomy.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foq.com/news/2026/04/aws-devops-agent-ga/" TargetMode="External"/><Relationship Id="rId10" Type="http://schemas.openxmlformats.org/officeDocument/2006/relationships/hyperlink" Target="https://www.infoq.com/news/2026/03/agentic-engineering-patterns/" TargetMode="External"/><Relationship Id="rId11" Type="http://schemas.openxmlformats.org/officeDocument/2006/relationships/hyperlink" Target="https://www.thoughtworks.com/insights/blog/generative-ai/aiops-what-we-learned-in-2025" TargetMode="External"/><Relationship Id="rId12" Type="http://schemas.openxmlformats.org/officeDocument/2006/relationships/hyperlink" Target="https://www.thoughtworks.com/insights/articles/how-ai-is-reshaping-it-operations" TargetMode="External"/><Relationship Id="rId13" Type="http://schemas.openxmlformats.org/officeDocument/2006/relationships/hyperlink" Target="https://leaddev.com/leadership/5-uncomfortable-predictions-for-engineering-leaders-in-2026" TargetMode="External"/><Relationship Id="rId14" Type="http://schemas.openxmlformats.org/officeDocument/2006/relationships/hyperlink" Target="https://leaddev.com/velocity/ai-productivity-gains-are-being-offset-by-organizational-bottlenecks" TargetMode="External"/><Relationship Id="rId15" Type="http://schemas.openxmlformats.org/officeDocument/2006/relationships/hyperlink" Target="https://www.latent.space/p/cognition" TargetMode="External"/><Relationship Id="rId16" Type="http://schemas.openxmlformats.org/officeDocument/2006/relationships/hyperlink" Target="https://www.latent.space/p/github" TargetMode="External"/><Relationship Id="rId17" Type="http://schemas.openxmlformats.org/officeDocument/2006/relationships/hyperlink" Target="https://aws.amazon.com/blogs/devops/building-an-end-to-end-agentic-sre-using-aws-devops-agent/" TargetMode="External"/><Relationship Id="rId18" Type="http://schemas.openxmlformats.org/officeDocument/2006/relationships/hyperlink" Target="https://aws.amazon.com/blogs/machine-learning/agentops-operationalize-agentic-ai-at-scale-with-amazon-bedrock-agentcore/" TargetMode="External"/><Relationship Id="rId19" Type="http://schemas.openxmlformats.org/officeDocument/2006/relationships/hyperlink" Target="https://www.datadoghq.com/about/latest-news/press-releases/datadog-launches-it-event-management-to-enhance-aiops-capabilities/" TargetMode="External"/><Relationship Id="rId20" Type="http://schemas.openxmlformats.org/officeDocument/2006/relationships/hyperlink" Target="https://www.datadoghq.com/blog/early-anomaly-detection-datadog-aiops/" TargetMode="External"/><Relationship Id="rId21" Type="http://schemas.openxmlformats.org/officeDocument/2006/relationships/hyperlink" Target="https://cloud.google.com/blog/products/management-tools/gemini-cloud-assist-investigations-performs-root-cause-analysis" TargetMode="External"/><Relationship Id="rId22" Type="http://schemas.openxmlformats.org/officeDocument/2006/relationships/hyperlink" Target="https://cloud.google.com/blog/products/application-development/gemini-cloud-assist-at-next26" TargetMode="External"/><Relationship Id="rId23" Type="http://schemas.openxmlformats.org/officeDocument/2006/relationships/hyperlink" Target="https://learn.microsoft.com/en-us/azure/azure-monitor/aiops/observability-agent-autonomous-operations" TargetMode="External"/><Relationship Id="rId24" Type="http://schemas.openxmlformats.org/officeDocument/2006/relationships/hyperlink" Target="https://learn.microsoft.com/en-us/azure/azure-monitor/aiops/aiops-issue-and-investigation-overview" TargetMode="External"/><Relationship Id="rId25" Type="http://schemas.openxmlformats.org/officeDocument/2006/relationships/hyperlink" Target="https://www.anthropic.com/news/donating-the-model-context-protocol-and-establishing-of-the-agentic-ai-foundation" TargetMode="External"/><Relationship Id="rId26" Type="http://schemas.openxmlformats.org/officeDocument/2006/relationships/hyperlink" Target="https://blog.modelcontextprotocol.io/posts/2026-01-26-mcp-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