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c4fdc2d1818d26aa87f26f1d8ec5c4afb362b2"/>
    <w:p>
      <w:pPr>
        <w:pStyle w:val="Heading1"/>
      </w:pPr>
      <w:r>
        <w:t xml:space="preserve">The Mission Didn’t Change. The Resources Did.</w:t>
      </w:r>
    </w:p>
    <w:bookmarkStart w:id="20" w:name="Xf143c61e62dc98e54a8bbc21787775b2a39bfcc"/>
    <w:p>
      <w:pPr>
        <w:pStyle w:val="Heading2"/>
      </w:pPr>
      <w:r>
        <w:t xml:space="preserve">Why NGOs and International Organizations Must Rethink Their Operating Models</w:t>
      </w:r>
    </w:p>
    <w:p>
      <w:pPr>
        <w:pStyle w:val="FirstParagraph"/>
      </w:pPr>
      <w:r>
        <w:t xml:space="preserve">Across the international development and humanitarian sector, a profound shift is underway.</w:t>
      </w:r>
    </w:p>
    <w:p>
      <w:pPr>
        <w:pStyle w:val="BodyText"/>
      </w:pPr>
      <w:r>
        <w:t xml:space="preserve">For decades, many organizations built their operating models around a relatively stable assumption: while funding levels fluctuated, the overall ecosystem would continue to support large-scale international operations, growing teams and increasingly ambitious programs.</w:t>
      </w:r>
    </w:p>
    <w:p>
      <w:pPr>
        <w:pStyle w:val="BodyText"/>
      </w:pPr>
      <w:r>
        <w:t xml:space="preserve">Today, that assumption no longer holds.</w:t>
      </w:r>
    </w:p>
    <w:p>
      <w:pPr>
        <w:pStyle w:val="BodyText"/>
      </w:pPr>
      <w:r>
        <w:t xml:space="preserve">Organizations are facing tighter budgets, increased scrutiny from donors, growing expectations from stakeholders and a rapidly evolving global context. At the same time, the needs they seek to address have not diminished. In many cases, they have become even more urgent.</w:t>
      </w:r>
    </w:p>
    <w:p>
      <w:pPr>
        <w:pStyle w:val="BodyText"/>
      </w:pPr>
      <w:r>
        <w:t xml:space="preserve">This creates a fundamental challenge.</w:t>
      </w:r>
    </w:p>
    <w:p>
      <w:pPr>
        <w:pStyle w:val="BodyText"/>
      </w:pPr>
      <w:r>
        <w:t xml:space="preserve">The mission has not changed.</w:t>
      </w:r>
    </w:p>
    <w:p>
      <w:pPr>
        <w:pStyle w:val="BodyText"/>
      </w:pPr>
      <w:r>
        <w:t xml:space="preserve">The resources have.</w:t>
      </w:r>
    </w:p>
    <w:bookmarkEnd w:id="20"/>
    <w:bookmarkStart w:id="21" w:name="the-end-of-growth-as-a-strategy"/>
    <w:p>
      <w:pPr>
        <w:pStyle w:val="Heading2"/>
      </w:pPr>
      <w:r>
        <w:t xml:space="preserve">The End of Growth as a Strategy</w:t>
      </w:r>
    </w:p>
    <w:p>
      <w:pPr>
        <w:pStyle w:val="FirstParagraph"/>
      </w:pPr>
      <w:r>
        <w:t xml:space="preserve">Historically, many organizations responded to new challenges by expanding.</w:t>
      </w:r>
    </w:p>
    <w:p>
      <w:pPr>
        <w:pStyle w:val="BodyText"/>
      </w:pPr>
      <w:r>
        <w:t xml:space="preserve">New programs required new teams.</w:t>
      </w:r>
    </w:p>
    <w:p>
      <w:pPr>
        <w:pStyle w:val="BodyText"/>
      </w:pPr>
      <w:r>
        <w:t xml:space="preserve">New regions required new structures.</w:t>
      </w:r>
    </w:p>
    <w:p>
      <w:pPr>
        <w:pStyle w:val="BodyText"/>
      </w:pPr>
      <w:r>
        <w:t xml:space="preserve">New priorities required additional resources.</w:t>
      </w:r>
    </w:p>
    <w:p>
      <w:pPr>
        <w:pStyle w:val="BodyText"/>
      </w:pPr>
      <w:r>
        <w:t xml:space="preserve">Growth was often the answer.</w:t>
      </w:r>
    </w:p>
    <w:p>
      <w:pPr>
        <w:pStyle w:val="BodyText"/>
      </w:pPr>
      <w:r>
        <w:t xml:space="preserve">Today, growth is no longer always available as a solution.</w:t>
      </w:r>
    </w:p>
    <w:p>
      <w:pPr>
        <w:pStyle w:val="BodyText"/>
      </w:pPr>
      <w:r>
        <w:t xml:space="preserve">Many organizations are discovering that the next phase of their evolution will not be defined by expansion, but by adaptation.</w:t>
      </w:r>
    </w:p>
    <w:p>
      <w:pPr>
        <w:pStyle w:val="BodyText"/>
      </w:pPr>
      <w:r>
        <w:t xml:space="preserve">The question is no longer:</w:t>
      </w:r>
    </w:p>
    <w:p>
      <w:pPr>
        <w:pStyle w:val="BodyText"/>
      </w:pPr>
      <w:r>
        <w:t xml:space="preserve">“How can we do more?”</w:t>
      </w:r>
    </w:p>
    <w:p>
      <w:pPr>
        <w:pStyle w:val="BodyText"/>
      </w:pPr>
      <w:r>
        <w:t xml:space="preserve">The question is becoming:</w:t>
      </w:r>
    </w:p>
    <w:p>
      <w:pPr>
        <w:pStyle w:val="BodyText"/>
      </w:pPr>
      <w:r>
        <w:t xml:space="preserve">“How can we continue delivering impact with fewer resources?”</w:t>
      </w:r>
    </w:p>
    <w:p>
      <w:pPr>
        <w:pStyle w:val="BodyText"/>
      </w:pPr>
      <w:r>
        <w:t xml:space="preserve">This is not simply a financial challenge.</w:t>
      </w:r>
    </w:p>
    <w:p>
      <w:pPr>
        <w:pStyle w:val="BodyText"/>
      </w:pPr>
      <w:r>
        <w:t xml:space="preserve">It is an organizational challenge.</w:t>
      </w:r>
    </w:p>
    <w:bookmarkEnd w:id="21"/>
    <w:bookmarkStart w:id="22" w:name="X84eb641712eff23de83bdb7a9899e59f51ef682"/>
    <w:p>
      <w:pPr>
        <w:pStyle w:val="Heading2"/>
      </w:pPr>
      <w:r>
        <w:t xml:space="preserve">Why Operating Models Matter More Than Ever</w:t>
      </w:r>
    </w:p>
    <w:p>
      <w:pPr>
        <w:pStyle w:val="FirstParagraph"/>
      </w:pPr>
      <w:r>
        <w:t xml:space="preserve">When resources become constrained, inefficiencies become visible.</w:t>
      </w:r>
    </w:p>
    <w:p>
      <w:pPr>
        <w:pStyle w:val="BodyText"/>
      </w:pPr>
      <w:r>
        <w:t xml:space="preserve">Processes that once seemed manageable start slowing decision-making.</w:t>
      </w:r>
    </w:p>
    <w:p>
      <w:pPr>
        <w:pStyle w:val="BodyText"/>
      </w:pPr>
      <w:r>
        <w:t xml:space="preserve">Layers of governance become obstacles rather than enablers.</w:t>
      </w:r>
    </w:p>
    <w:p>
      <w:pPr>
        <w:pStyle w:val="BodyText"/>
      </w:pPr>
      <w:r>
        <w:t xml:space="preserve">Responsibilities become unclear.</w:t>
      </w:r>
    </w:p>
    <w:p>
      <w:pPr>
        <w:pStyle w:val="BodyText"/>
      </w:pPr>
      <w:r>
        <w:t xml:space="preserve">Coordination becomes increasingly difficult.</w:t>
      </w:r>
    </w:p>
    <w:p>
      <w:pPr>
        <w:pStyle w:val="BodyText"/>
      </w:pPr>
      <w:r>
        <w:t xml:space="preserve">The result is often frustration for teams and reduced effectiveness for beneficiaries.</w:t>
      </w:r>
    </w:p>
    <w:p>
      <w:pPr>
        <w:pStyle w:val="BodyText"/>
      </w:pPr>
      <w:r>
        <w:t xml:space="preserve">Organizations that succeed in this environment will not necessarily be those with the largest budgets.</w:t>
      </w:r>
    </w:p>
    <w:p>
      <w:pPr>
        <w:pStyle w:val="BodyText"/>
      </w:pPr>
      <w:r>
        <w:t xml:space="preserve">They will be those with the clearest operating models.</w:t>
      </w:r>
    </w:p>
    <w:p>
      <w:pPr>
        <w:pStyle w:val="BodyText"/>
      </w:pPr>
      <w:r>
        <w:t xml:space="preserve">They will understand how decisions are made, how resources are allocated and how priorities are translated into execution.</w:t>
      </w:r>
    </w:p>
    <w:p>
      <w:pPr>
        <w:pStyle w:val="BodyText"/>
      </w:pPr>
      <w:r>
        <w:t xml:space="preserve">In other words, they will be organizations capable of turning strategy into action.</w:t>
      </w:r>
    </w:p>
    <w:bookmarkEnd w:id="22"/>
    <w:bookmarkStart w:id="23" w:name="X2e1f182ac14d5741e249acd07a9abd4c147c311"/>
    <w:p>
      <w:pPr>
        <w:pStyle w:val="Heading2"/>
      </w:pPr>
      <w:r>
        <w:t xml:space="preserve">Transformation Is Not About Cutting Costs</w:t>
      </w:r>
    </w:p>
    <w:p>
      <w:pPr>
        <w:pStyle w:val="FirstParagraph"/>
      </w:pPr>
      <w:r>
        <w:t xml:space="preserve">When people hear the word transformation, they often think about cost reduction.</w:t>
      </w:r>
    </w:p>
    <w:p>
      <w:pPr>
        <w:pStyle w:val="BodyText"/>
      </w:pPr>
      <w:r>
        <w:t xml:space="preserve">That is a mistake.</w:t>
      </w:r>
    </w:p>
    <w:p>
      <w:pPr>
        <w:pStyle w:val="BodyText"/>
      </w:pPr>
      <w:r>
        <w:t xml:space="preserve">The objective is not to do less.</w:t>
      </w:r>
    </w:p>
    <w:p>
      <w:pPr>
        <w:pStyle w:val="BodyText"/>
      </w:pPr>
      <w:r>
        <w:t xml:space="preserve">The objective is to deliver greater impact with greater focus.</w:t>
      </w:r>
    </w:p>
    <w:p>
      <w:pPr>
        <w:pStyle w:val="BodyText"/>
      </w:pPr>
      <w:r>
        <w:t xml:space="preserve">This requires organizations to ask difficult questions:</w:t>
      </w:r>
    </w:p>
    <w:p>
      <w:pPr>
        <w:pStyle w:val="Compact"/>
        <w:numPr>
          <w:ilvl w:val="0"/>
          <w:numId w:val="1001"/>
        </w:numPr>
      </w:pPr>
      <w:r>
        <w:t xml:space="preserve">Which activities create the greatest value?</w:t>
      </w:r>
    </w:p>
    <w:p>
      <w:pPr>
        <w:pStyle w:val="Compact"/>
        <w:numPr>
          <w:ilvl w:val="0"/>
          <w:numId w:val="1001"/>
        </w:numPr>
      </w:pPr>
      <w:r>
        <w:t xml:space="preserve">Which processes add unnecessary complexity?</w:t>
      </w:r>
    </w:p>
    <w:p>
      <w:pPr>
        <w:pStyle w:val="Compact"/>
        <w:numPr>
          <w:ilvl w:val="0"/>
          <w:numId w:val="1001"/>
        </w:numPr>
      </w:pPr>
      <w:r>
        <w:t xml:space="preserve">Where are decisions being delayed?</w:t>
      </w:r>
    </w:p>
    <w:p>
      <w:pPr>
        <w:pStyle w:val="Compact"/>
        <w:numPr>
          <w:ilvl w:val="0"/>
          <w:numId w:val="1001"/>
        </w:numPr>
      </w:pPr>
      <w:r>
        <w:t xml:space="preserve">How can governance become an enabler rather than a constraint?</w:t>
      </w:r>
    </w:p>
    <w:p>
      <w:pPr>
        <w:pStyle w:val="Compact"/>
        <w:numPr>
          <w:ilvl w:val="0"/>
          <w:numId w:val="1001"/>
        </w:numPr>
      </w:pPr>
      <w:r>
        <w:t xml:space="preserve">How can technology support delivery without creating additional bureaucracy?</w:t>
      </w:r>
    </w:p>
    <w:p>
      <w:pPr>
        <w:pStyle w:val="FirstParagraph"/>
      </w:pPr>
      <w:r>
        <w:t xml:space="preserve">These are leadership questions.</w:t>
      </w:r>
    </w:p>
    <w:p>
      <w:pPr>
        <w:pStyle w:val="BodyText"/>
      </w:pPr>
      <w:r>
        <w:t xml:space="preserve">And they cannot be solved through technology alone.</w:t>
      </w:r>
    </w:p>
    <w:bookmarkEnd w:id="23"/>
    <w:bookmarkStart w:id="24" w:name="governance-as-an-enabler"/>
    <w:p>
      <w:pPr>
        <w:pStyle w:val="Heading2"/>
      </w:pPr>
      <w:r>
        <w:t xml:space="preserve">Governance as an Enabler</w:t>
      </w:r>
    </w:p>
    <w:p>
      <w:pPr>
        <w:pStyle w:val="FirstParagraph"/>
      </w:pPr>
      <w:r>
        <w:t xml:space="preserve">Governance is often perceived as something administrative.</w:t>
      </w:r>
    </w:p>
    <w:p>
      <w:pPr>
        <w:pStyle w:val="BodyText"/>
      </w:pPr>
      <w:r>
        <w:t xml:space="preserve">In reality, effective governance is one of the most powerful tools available to organizations facing uncertainty.</w:t>
      </w:r>
    </w:p>
    <w:p>
      <w:pPr>
        <w:pStyle w:val="BodyText"/>
      </w:pPr>
      <w:r>
        <w:t xml:space="preserve">Clear accountability.</w:t>
      </w:r>
    </w:p>
    <w:p>
      <w:pPr>
        <w:pStyle w:val="BodyText"/>
      </w:pPr>
      <w:r>
        <w:t xml:space="preserve">Clear decision-making.</w:t>
      </w:r>
    </w:p>
    <w:p>
      <w:pPr>
        <w:pStyle w:val="BodyText"/>
      </w:pPr>
      <w:r>
        <w:t xml:space="preserve">Clear priorities.</w:t>
      </w:r>
    </w:p>
    <w:p>
      <w:pPr>
        <w:pStyle w:val="BodyText"/>
      </w:pPr>
      <w:r>
        <w:t xml:space="preserve">These elements allow organizations to move faster, adapt more effectively and preserve alignment during periods of change.</w:t>
      </w:r>
    </w:p>
    <w:p>
      <w:pPr>
        <w:pStyle w:val="BodyText"/>
      </w:pPr>
      <w:r>
        <w:t xml:space="preserve">Without them, even the most committed teams struggle to execute.</w:t>
      </w:r>
    </w:p>
    <w:bookmarkEnd w:id="24"/>
    <w:bookmarkStart w:id="25" w:name="the-organizations-that-will-thrive"/>
    <w:p>
      <w:pPr>
        <w:pStyle w:val="Heading2"/>
      </w:pPr>
      <w:r>
        <w:t xml:space="preserve">The Organizations That Will Thrive</w:t>
      </w:r>
    </w:p>
    <w:p>
      <w:pPr>
        <w:pStyle w:val="FirstParagraph"/>
      </w:pPr>
      <w:r>
        <w:t xml:space="preserve">The organizations that will thrive over the coming years will not abandon their mission.</w:t>
      </w:r>
    </w:p>
    <w:p>
      <w:pPr>
        <w:pStyle w:val="BodyText"/>
      </w:pPr>
      <w:r>
        <w:t xml:space="preserve">They will strengthen their ability to deliver it.</w:t>
      </w:r>
    </w:p>
    <w:p>
      <w:pPr>
        <w:pStyle w:val="BodyText"/>
      </w:pPr>
      <w:r>
        <w:t xml:space="preserve">They will simplify where possible.</w:t>
      </w:r>
    </w:p>
    <w:p>
      <w:pPr>
        <w:pStyle w:val="BodyText"/>
      </w:pPr>
      <w:r>
        <w:t xml:space="preserve">They will focus where necessary.</w:t>
      </w:r>
    </w:p>
    <w:p>
      <w:pPr>
        <w:pStyle w:val="BodyText"/>
      </w:pPr>
      <w:r>
        <w:t xml:space="preserve">They will invest in leadership, governance and execution.</w:t>
      </w:r>
    </w:p>
    <w:p>
      <w:pPr>
        <w:pStyle w:val="BodyText"/>
      </w:pPr>
      <w:r>
        <w:t xml:space="preserve">Most importantly, they will recognize that sustainability is no longer only a financial question.</w:t>
      </w:r>
    </w:p>
    <w:p>
      <w:pPr>
        <w:pStyle w:val="BodyText"/>
      </w:pPr>
      <w:r>
        <w:t xml:space="preserve">It is an organizational one.</w:t>
      </w:r>
    </w:p>
    <w:p>
      <w:pPr>
        <w:pStyle w:val="BodyText"/>
      </w:pPr>
      <w:r>
        <w:t xml:space="preserve">The mission remains the same.</w:t>
      </w:r>
    </w:p>
    <w:p>
      <w:pPr>
        <w:pStyle w:val="BodyText"/>
      </w:pPr>
      <w:r>
        <w:t xml:space="preserve">The challenge is ensuring the organization remains capable of delivering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Executive Founders</w:t>
      </w:r>
    </w:p>
    <w:p>
      <w:pPr>
        <w:pStyle w:val="BodyText"/>
      </w:pPr>
      <w:r>
        <w:t xml:space="preserve">Helping organizations structure, transform and execute.</w:t>
      </w:r>
    </w:p>
    <w:p>
      <w:pPr>
        <w:pStyle w:val="BodyText"/>
      </w:pPr>
      <w:r>
        <w:t xml:space="preserve">www.executivefounders.com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2026-06-08T07:32:18Z</dcterms:created>
  <dcterms:modified xsi:type="dcterms:W3CDTF">2026-06-08T07:32:18Z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