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single" w:color="1A1A1A" w:sz="18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8000"/>
      </w:tblGrid>
      <w:tr>
        <w:tc>
          <w:tcPr>
            <w:tcW w:type="dxa" w:w="2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14287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8"/>
                <w:szCs w:val="28"/>
              </w:rPr>
              <w:t xml:space="preserve">Propuesta económica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9"/>
                <w:szCs w:val="19"/>
              </w:rPr>
              <w:t xml:space="preserve">Autoridad del Canal de Panamá</w:t>
            </w:r>
          </w:p>
          <w:p>
            <w:pPr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B5A2D"/>
                <w:sz w:val="19"/>
                <w:szCs w:val="19"/>
              </w:rPr>
              <w:t xml:space="preserve">Licitación pública N.° 215116 · Lentes de protección personal · Cierre: 9-oct-2026, 11:00 a.m.</w:t>
            </w:r>
          </w:p>
        </w:tc>
      </w:tr>
    </w:tbl>
    <w:p>
      <w:pPr>
        <w:spacing w:after="24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C8C8C8" w:sz="6"/>
          <w:left w:val="single" w:color="C8C8C8" w:sz="6"/>
          <w:bottom w:val="single" w:color="C8C8C8" w:sz="6"/>
          <w:right w:val="single" w:color="C8C8C8" w:sz="6"/>
          <w:insideH w:val="single" w:color="C8C8C8" w:sz="6"/>
          <w:insideV w:val="single" w:color="C8C8C8" w:sz="6"/>
        </w:tblBorders>
      </w:tblPr>
      <w:tblGrid>
        <w:gridCol w:w="3000"/>
        <w:gridCol w:w="780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Licitación N.°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215116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N.° de propuesta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2F5BA8"/>
                <w:sz w:val="19"/>
                <w:szCs w:val="19"/>
                <w:u w:val="single"/>
              </w:rPr>
              <w:t xml:space="preserve">                                        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Proponente (razón social del RUC)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ELITE GUARD, S.A.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RUC y DV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155742060-2-2023   DV 50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Fecha de la cotización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7 de octubre de 2026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300" w:befor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A5A5A"/>
          <w:sz w:val="17"/>
          <w:szCs w:val="17"/>
        </w:rPr>
        <w:t xml:space="preserve">La presente propuesta económica se formula renglón por renglón. La adjudicación es por precio más bajo POR RENGLÓN (numeral 1.5). El proponente concurre únicamente a los renglones 1 y 2.</w:t>
      </w:r>
    </w:p>
    <w:tbl>
      <w:tblPr>
        <w:tblW w:type="dxa" w:w="10800"/>
        <w:tblBorders>
          <w:top w:val="single" w:color="1A1A1A" w:sz="14"/>
          <w:left w:val="single" w:color="1A1A1A" w:sz="14"/>
          <w:bottom w:val="single" w:color="EB5A2D" w:sz="10"/>
          <w:right w:val="single" w:color="1A1A1A" w:sz="14"/>
          <w:insideH w:val="none" w:color="FFFFFF" w:sz="0"/>
          <w:insideV w:val="none" w:color="FFFFFF" w:sz="0"/>
        </w:tblBorders>
      </w:tblPr>
      <w:tblGrid>
        <w:gridCol w:w="1100"/>
        <w:gridCol w:w="9700"/>
      </w:tblGrid>
      <w:tr>
        <w:tc>
          <w:tcPr>
            <w:tcW w:type="dxa" w:w="1100"/>
            <w:shd w:fill="1A1A1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3"/>
                <w:szCs w:val="13"/>
              </w:rPr>
              <w:t xml:space="preserve">RENGLÓN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97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Lente de seguridad, claro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Código ACP PPE-EYE-00026</w:t>
            </w:r>
          </w:p>
        </w:tc>
      </w:tr>
    </w:tbl>
    <w:tbl>
      <w:tblPr>
        <w:tblW w:type="dxa" w:w="10800"/>
        <w:tblBorders>
          <w:top w:val="single" w:color="C8C8C8" w:sz="6"/>
          <w:left w:val="single" w:color="1A1A1A" w:sz="14"/>
          <w:bottom w:val="single" w:color="1A1A1A" w:sz="14"/>
          <w:right w:val="single" w:color="1A1A1A" w:sz="14"/>
          <w:insideH w:val="single" w:color="C8C8C8" w:sz="6"/>
          <w:insideV w:val="single" w:color="C8C8C8" w:sz="6"/>
        </w:tblBorders>
      </w:tblPr>
      <w:tblGrid>
        <w:gridCol w:w="3000"/>
        <w:gridCol w:w="780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Marca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MCR Safety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Modelo y N.° de parte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Memphis® MP1 — MP110AF   ·   P/N MP110AF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Talla ofertada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Talla única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Cantidad solicitada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15,840   Pr (par/unidad)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Precio unitario (USD)</w:t>
            </w:r>
          </w:p>
        </w:tc>
        <w:tc>
          <w:tcPr>
            <w:tcW w:type="dxa" w:w="7800"/>
            <w:shd w:fill="FFF8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US$ 4.59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Monto total del renglón (USD)</w:t>
            </w:r>
          </w:p>
        </w:tc>
        <w:tc>
          <w:tcPr>
            <w:tcW w:type="dxa" w:w="7800"/>
            <w:shd w:fill="FFF8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US$ 72,705.60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Validez de la oferta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60 días calendario, contados a partir del acto de conocimiento de propuestas (numeral 1.3)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Plazo de entrega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120 días calendario, contados a partir de la adjudicación de la orden de compra (numeral 3.1, según enmienda N.° 1)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Términos de entrega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DAP Panamá. Incluye el trámite y el costo de la declaración simplificada de aduanas, la descarga de los bienes y su colocación en sitio, en la Sección de Almacenes, Corozal Oeste, Edificio 652, área de recibo (numeral 3.2)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Garantía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Un (1) año contado desde la fecha de recepción del objeto del contrato (numeral 5)</w:t>
            </w:r>
          </w:p>
        </w:tc>
      </w:tr>
    </w:tbl>
    <w:p>
      <w:pPr>
        <w:spacing w:after="30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1A1A1A" w:sz="14"/>
          <w:left w:val="single" w:color="1A1A1A" w:sz="14"/>
          <w:bottom w:val="single" w:color="EB5A2D" w:sz="10"/>
          <w:right w:val="single" w:color="1A1A1A" w:sz="14"/>
          <w:insideH w:val="none" w:color="FFFFFF" w:sz="0"/>
          <w:insideV w:val="none" w:color="FFFFFF" w:sz="0"/>
        </w:tblBorders>
      </w:tblPr>
      <w:tblGrid>
        <w:gridCol w:w="1100"/>
        <w:gridCol w:w="9700"/>
      </w:tblGrid>
      <w:tr>
        <w:tc>
          <w:tcPr>
            <w:tcW w:type="dxa" w:w="1100"/>
            <w:shd w:fill="1A1A1A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3"/>
                <w:szCs w:val="13"/>
              </w:rPr>
              <w:t xml:space="preserve">RENGLÓN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97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Lente de seguridad, oscuro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Código ACP PPE-EYE-00027</w:t>
            </w:r>
          </w:p>
        </w:tc>
      </w:tr>
    </w:tbl>
    <w:tbl>
      <w:tblPr>
        <w:tblW w:type="dxa" w:w="10800"/>
        <w:tblBorders>
          <w:top w:val="single" w:color="C8C8C8" w:sz="6"/>
          <w:left w:val="single" w:color="1A1A1A" w:sz="14"/>
          <w:bottom w:val="single" w:color="1A1A1A" w:sz="14"/>
          <w:right w:val="single" w:color="1A1A1A" w:sz="14"/>
          <w:insideH w:val="single" w:color="C8C8C8" w:sz="6"/>
          <w:insideV w:val="single" w:color="C8C8C8" w:sz="6"/>
        </w:tblBorders>
      </w:tblPr>
      <w:tblGrid>
        <w:gridCol w:w="3000"/>
        <w:gridCol w:w="7800"/>
      </w:tblGrid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Marca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MCR Safety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Modelo y N.° de parte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Memphis® MP1 — MP112PF   ·   P/N MP112PF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Talla ofertada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Talla única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Cantidad solicitada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10,800   Pr (par/unidad)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Precio unitario (USD)</w:t>
            </w:r>
          </w:p>
        </w:tc>
        <w:tc>
          <w:tcPr>
            <w:tcW w:type="dxa" w:w="7800"/>
            <w:shd w:fill="FFF8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US$ 4.59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Monto total del renglón (USD)</w:t>
            </w:r>
          </w:p>
        </w:tc>
        <w:tc>
          <w:tcPr>
            <w:tcW w:type="dxa" w:w="7800"/>
            <w:shd w:fill="FFF8E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US$ 49,572.00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Validez de la oferta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60 días calendario, contados a partir del acto de conocimiento de propuestas (numeral 1.3)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Plazo de entrega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120 días calendario, contados a partir de la adjudicación de la orden de compra (numeral 3.1, según enmienda N.° 1)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Términos de entrega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DAP Panamá. Incluye el trámite y el costo de la declaración simplificada de aduanas, la descarga de los bienes y su colocación en sitio, en la Sección de Almacenes, Corozal Oeste, Edificio 652, área de recibo (numeral 3.2)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5A5A5A"/>
                <w:sz w:val="16"/>
                <w:szCs w:val="16"/>
              </w:rPr>
              <w:t xml:space="preserve">Garantía</w:t>
            </w:r>
          </w:p>
        </w:tc>
        <w:tc>
          <w:tcPr>
            <w:tcW w:type="dxa" w:w="78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Un (1) año contado desde la fecha de recepción del objeto del contrato (numeral 5)</w:t>
            </w:r>
          </w:p>
        </w:tc>
      </w:tr>
    </w:tbl>
    <w:p>
      <w:pPr>
        <w:spacing w:after="30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single" w:color="1A1A1A" w:sz="14"/>
          <w:left w:val="single" w:color="1A1A1A" w:sz="14"/>
          <w:bottom w:val="single" w:color="1A1A1A" w:sz="14"/>
          <w:right w:val="single" w:color="1A1A1A" w:sz="14"/>
          <w:insideH w:val="single" w:color="C8C8C8" w:sz="6"/>
          <w:insideV w:val="single" w:color="C8C8C8" w:sz="6"/>
        </w:tblBorders>
      </w:tblPr>
      <w:tblGrid>
        <w:gridCol w:w="6400"/>
        <w:gridCol w:w="4400"/>
      </w:tblGrid>
      <w:tr>
        <w:tc>
          <w:tcPr>
            <w:tcW w:type="dxa" w:w="6400"/>
            <w:shd w:fill="F2F2F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A1A1A"/>
                <w:sz w:val="20"/>
                <w:szCs w:val="20"/>
              </w:rPr>
              <w:t xml:space="preserve">MONTO TOTAL DE LA PROPUESTA (USD)</w:t>
            </w:r>
          </w:p>
        </w:tc>
        <w:tc>
          <w:tcPr>
            <w:tcW w:type="dxa" w:w="44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US$ 122,277.60</w:t>
            </w:r>
          </w:p>
        </w:tc>
      </w:tr>
    </w:tbl>
    <w:p>
      <w:pPr>
        <w:spacing w:after="300"/>
      </w:pPr>
      <w:r>
        <w:rPr>
          <w:sz w:val="8"/>
          <w:szCs w:val="8"/>
        </w:rPr>
        <w:t xml:space="preserve"/>
      </w:r>
    </w:p>
    <w:p>
      <w:pPr>
        <w:spacing w:after="12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A"/>
          <w:sz w:val="22"/>
          <w:szCs w:val="22"/>
        </w:rPr>
        <w:t xml:space="preserve">Nota sobre el precio ofertado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"/>
        <w:gridCol w:w="1050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B5A2D"/>
                <w:sz w:val="12"/>
                <w:szCs w:val="12"/>
              </w:rPr>
              <w:t xml:space="preserve">■</w:t>
            </w:r>
          </w:p>
        </w:tc>
        <w:tc>
          <w:tcPr>
            <w:tcW w:type="dxa" w:w="10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top"/>
          </w:tcPr>
          <w:p>
            <w:pPr>
              <w:spacing w:after="20" w:before="2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El precio ofertado NO incluye ITBMS ni impuestos de importación, conforme a la cláusula 4.28.6 del pliego de cargos único: la Autoridad del Canal de Panamá está exenta de dichos tributos.</w:t>
            </w:r>
          </w:p>
        </w:tc>
      </w:tr>
    </w:tbl>
    <w:p>
      <w:pPr>
        <w:spacing w:after="500"/>
      </w:pPr>
      <w:r>
        <w:rPr>
          <w:sz w:val="8"/>
          <w:szCs w:val="8"/>
        </w:rP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4600"/>
      </w:tblGrid>
      <w:tr>
        <w:tc>
          <w:tcPr>
            <w:tcW w:type="dxa" w:w="62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_______________________________________________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MICHAEL ROSENTHAL — ELITE GUARD, S.A.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Firma y nombre del proponente</w:t>
            </w:r>
          </w:p>
        </w:tc>
        <w:tc>
          <w:tcPr>
            <w:tcW w:type="dxa" w:w="4600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_______________________________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A"/>
                <w:sz w:val="17"/>
                <w:szCs w:val="17"/>
              </w:rPr>
              <w:t xml:space="preserve">7 de octubre de 2026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A5A5A"/>
                <w:sz w:val="16"/>
                <w:szCs w:val="16"/>
              </w:rPr>
              <w:t xml:space="preserve">Fecha</w:t>
            </w:r>
          </w:p>
        </w:tc>
      </w:tr>
    </w:tbl>
    <w:sectPr>
      <w:footerReference w:type="default" r:id="rId7"/>
      <w:pgSz w:w="12240" w:h="15840" w:orient="portrait"/>
      <w:pgMar w:top="72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8" w:sz="6" w:space="6"/>
      </w:pBdr>
      <w:jc w:val="center"/>
    </w:pPr>
    <w:r>
      <w:rPr>
        <w:rFonts w:ascii="Arial" w:cs="Arial" w:eastAsia="Arial" w:hAnsi="Arial"/>
        <w:color w:val="5A5A5A"/>
        <w:sz w:val="15"/>
        <w:szCs w:val="15"/>
      </w:rPr>
      <w:t xml:space="preserve">Licitación ACP 215116 · Lentes de protección personal · Propuesta económica · Página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5"/>
        <w:szCs w:val="15"/>
      </w:rPr>
      <w:t xml:space="preserve"> de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f81b2d9ef7c2bbfd046bef35b30c75955bf7e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económica — Licitación ACP 215116</dc:title>
  <dc:creator>Elite Guard</dc:creator>
  <cp:lastModifiedBy>Un-named</cp:lastModifiedBy>
  <cp:revision>1</cp:revision>
  <dcterms:created xsi:type="dcterms:W3CDTF">2026-10-07T20:32:58.428Z</dcterms:created>
  <dcterms:modified xsi:type="dcterms:W3CDTF">2026-10-07T20:32:58.429Z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