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aps w:val="false"/>
          <w:color w:val="1A1A1A"/>
          <w:sz w:val="26"/>
          <w:szCs w:val="26"/>
        </w:rPr>
        <w:t xml:space="preserve">Rótulo de identificación de muestras</w:t>
      </w:r>
    </w:p>
    <w:p>
      <w:pPr>
        <w:spacing w:after="260" w:before="2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5A5A5A"/>
          <w:sz w:val="18"/>
          <w:szCs w:val="18"/>
        </w:rPr>
        <w:t xml:space="preserve">Hay un rótulo por cada renglón ofertado, ya identificado con el proponente, el pliego, el renglón y el producto. Solo falta escribir el NÚMERO DE PROPUESTA y la cantidad. Imprima, recorte por la línea punteada y pegue cada rótulo de forma visible sobre el empaque de su muestra. El numeral 9.2 exige la muestra SIN excepción, aun donde se oferte la marca y modelo de referencia de la Autoridad, e identificada con el nombre del proponente, el número de pliego y el número de propuesta: sin esa identificación la propuesta no será considerada.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   —   PPE-GLO-00012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Guante de nitrilo corto J710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9 (Large)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3   —   PPE-GLO-00020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CutPro® 9366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10 (X-Large)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4   —   PPE-GLO-00022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NitriShield® 6008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Mediana (M)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5   —   PPE-GLO-00031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CutPro® 92754BP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9 (Large)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6   —   PPE-GLO-00033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CutPro® 92852PU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11 (2X-Large)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1b2d9ef7c2bbfd046bef35b30c75955bf7e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Rótulo de muestra — Licitación ACP 215088</dc:title>
  <dc:creator>Elite Guard</dc:creator>
  <cp:lastModifiedBy>Un-named</cp:lastModifiedBy>
  <cp:revision>1</cp:revision>
  <dcterms:created xsi:type="dcterms:W3CDTF">2026-10-06T21:03:29.545Z</dcterms:created>
  <dcterms:modified xsi:type="dcterms:W3CDTF">2026-10-06T21:03:29.553Z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