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none" w:color="FFFFFF" w:sz="0"/>
          <w:left w:val="none" w:color="FFFFFF" w:sz="0"/>
          <w:bottom w:val="single" w:color="1A1A1A" w:sz="18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8000"/>
      </w:tblGrid>
      <w:tr>
        <w:tc>
          <w:tcPr>
            <w:tcW w:type="dxa" w:w="2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428750" cy="781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6"/>
                <w:szCs w:val="26"/>
              </w:rPr>
              <w:t xml:space="preserve">Carta de presentación de la propuesta técnica</w:t>
            </w:r>
          </w:p>
          <w:p>
            <w:pPr>
              <w:spacing w:after="20" w:before="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A5A5A"/>
                <w:sz w:val="19"/>
                <w:szCs w:val="19"/>
              </w:rPr>
              <w:t xml:space="preserve">Autoridad del Canal de Panamá</w:t>
            </w:r>
          </w:p>
          <w:p>
            <w:pPr>
              <w:spacing w:after="20" w:before="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B5A2D"/>
                <w:sz w:val="19"/>
                <w:szCs w:val="19"/>
              </w:rPr>
              <w:t xml:space="preserve">Licitación pública N.° 215088 · Guantes · Cierre: 9-oct-2026, 11:00 a.m.</w:t>
            </w:r>
          </w:p>
        </w:tc>
      </w:tr>
    </w:tbl>
    <w:p>
      <w:pPr>
        <w:spacing w:after="240"/>
      </w:pPr>
      <w:r>
        <w:rPr>
          <w:sz w:val="8"/>
          <w:szCs w:val="8"/>
        </w:rPr>
        <w:t xml:space="preserve"/>
      </w:r>
    </w:p>
    <w:p>
      <w:pPr>
        <w:spacing w:after="240" w:before="20"/>
        <w:jc w:val="both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A5A5A"/>
          <w:sz w:val="17"/>
          <w:szCs w:val="17"/>
        </w:rPr>
        <w:t xml:space="preserve">Los campos subrayados en azul son los que debe llenar el proponente. Todo lo demás ya está redactado conforme al pliego y a sus enmiendas. Al terminar, guarde el documento como PDF antes de subirlo al SLI.</w:t>
      </w:r>
    </w:p>
    <w:tbl>
      <w:tblPr>
        <w:tblW w:type="dxa" w:w="10800"/>
        <w:tblBorders>
          <w:top w:val="none" w:color="FFFFFF" w:sz="0"/>
          <w:left w:val="none" w:color="FFFFFF" w:sz="0"/>
          <w:bottom w:val="single" w:color="EB5A2D" w:sz="12"/>
          <w:right w:val="none" w:color="FFFFFF" w:sz="0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1.  Identificación del proponente</w:t>
            </w:r>
          </w:p>
        </w:tc>
      </w:tr>
    </w:tbl>
    <w:p>
      <w:pPr>
        <w:spacing w:after="100"/>
      </w:pPr>
      <w:r>
        <w:rPr>
          <w:sz w:val="8"/>
          <w:szCs w:val="8"/>
        </w:rPr>
        <w:t xml:space="preserve"/>
      </w:r>
    </w:p>
    <w:tbl>
      <w:tblPr>
        <w:tblW w:type="dxa" w:w="10800"/>
        <w:tblBorders>
          <w:top w:val="single" w:color="C8C8C8" w:sz="6"/>
          <w:left w:val="single" w:color="C8C8C8" w:sz="6"/>
          <w:bottom w:val="single" w:color="C8C8C8" w:sz="6"/>
          <w:right w:val="single" w:color="C8C8C8" w:sz="6"/>
          <w:insideH w:val="single" w:color="C8C8C8" w:sz="6"/>
          <w:insideV w:val="single" w:color="C8C8C8" w:sz="6"/>
        </w:tblBorders>
      </w:tblPr>
      <w:tblGrid>
        <w:gridCol w:w="4000"/>
        <w:gridCol w:w="6800"/>
      </w:tblGrid>
      <w:tr>
        <w:tc>
          <w:tcPr>
            <w:tcW w:type="dxa" w:w="4000"/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Razón social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A5A5A"/>
                <w:sz w:val="14"/>
                <w:szCs w:val="14"/>
              </w:rPr>
              <w:t xml:space="preserve">Nombre legal registrado en el RUC. No el nombre comercial del Aviso de Operación.</w:t>
            </w:r>
          </w:p>
        </w:tc>
        <w:tc>
          <w:tcPr>
            <w:tcW w:type="dxa" w:w="6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2F5BA8"/>
                <w:sz w:val="20"/>
                <w:szCs w:val="20"/>
                <w:u w:val="single"/>
              </w:rPr>
              <w:t xml:space="preserve">                                                                      </w:t>
            </w:r>
          </w:p>
        </w:tc>
      </w:tr>
      <w:tr>
        <w:tc>
          <w:tcPr>
            <w:tcW w:type="dxa" w:w="4000"/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RUC y dígito verificador (DV)</w:t>
            </w:r>
          </w:p>
        </w:tc>
        <w:tc>
          <w:tcPr>
            <w:tcW w:type="dxa" w:w="6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2F5BA8"/>
                <w:sz w:val="20"/>
                <w:szCs w:val="20"/>
                <w:u w:val="single"/>
              </w:rPr>
              <w:t xml:space="preserve">                                                                      </w:t>
            </w:r>
          </w:p>
        </w:tc>
      </w:tr>
      <w:tr>
        <w:tc>
          <w:tcPr>
            <w:tcW w:type="dxa" w:w="4000"/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N.° de Aviso de Operación</w:t>
            </w:r>
          </w:p>
        </w:tc>
        <w:tc>
          <w:tcPr>
            <w:tcW w:type="dxa" w:w="6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2F5BA8"/>
                <w:sz w:val="20"/>
                <w:szCs w:val="20"/>
                <w:u w:val="single"/>
              </w:rPr>
              <w:t xml:space="preserve">                                                                      </w:t>
            </w:r>
          </w:p>
        </w:tc>
      </w:tr>
      <w:tr>
        <w:tc>
          <w:tcPr>
            <w:tcW w:type="dxa" w:w="4000"/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N.° patronal (Caja de Seguro Social)</w:t>
            </w:r>
          </w:p>
        </w:tc>
        <w:tc>
          <w:tcPr>
            <w:tcW w:type="dxa" w:w="6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2F5BA8"/>
                <w:sz w:val="20"/>
                <w:szCs w:val="20"/>
                <w:u w:val="single"/>
              </w:rPr>
              <w:t xml:space="preserve">                                                                      </w:t>
            </w:r>
          </w:p>
        </w:tc>
      </w:tr>
      <w:tr>
        <w:tc>
          <w:tcPr>
            <w:tcW w:type="dxa" w:w="4000"/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Dirección</w:t>
            </w:r>
          </w:p>
        </w:tc>
        <w:tc>
          <w:tcPr>
            <w:tcW w:type="dxa" w:w="6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2F5BA8"/>
                <w:sz w:val="20"/>
                <w:szCs w:val="20"/>
                <w:u w:val="single"/>
              </w:rPr>
              <w:t xml:space="preserve">                                                                      </w:t>
            </w:r>
          </w:p>
        </w:tc>
      </w:tr>
      <w:tr>
        <w:tc>
          <w:tcPr>
            <w:tcW w:type="dxa" w:w="4000"/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Persona autorizada y cargo</w:t>
            </w:r>
          </w:p>
        </w:tc>
        <w:tc>
          <w:tcPr>
            <w:tcW w:type="dxa" w:w="6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2F5BA8"/>
                <w:sz w:val="20"/>
                <w:szCs w:val="20"/>
                <w:u w:val="single"/>
              </w:rPr>
              <w:t xml:space="preserve">                                                                      </w:t>
            </w:r>
          </w:p>
        </w:tc>
      </w:tr>
      <w:tr>
        <w:tc>
          <w:tcPr>
            <w:tcW w:type="dxa" w:w="4000"/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Teléfono</w:t>
            </w:r>
          </w:p>
        </w:tc>
        <w:tc>
          <w:tcPr>
            <w:tcW w:type="dxa" w:w="6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2F5BA8"/>
                <w:sz w:val="20"/>
                <w:szCs w:val="20"/>
                <w:u w:val="single"/>
              </w:rPr>
              <w:t xml:space="preserve">                                                                      </w:t>
            </w:r>
          </w:p>
        </w:tc>
      </w:tr>
      <w:tr>
        <w:tc>
          <w:tcPr>
            <w:tcW w:type="dxa" w:w="4000"/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Correo electrónico</w:t>
            </w:r>
          </w:p>
        </w:tc>
        <w:tc>
          <w:tcPr>
            <w:tcW w:type="dxa" w:w="6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2F5BA8"/>
                <w:sz w:val="20"/>
                <w:szCs w:val="20"/>
                <w:u w:val="single"/>
              </w:rPr>
              <w:t xml:space="preserve">                                                                      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280" w:before="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A5A5A"/>
          <w:sz w:val="16"/>
          <w:szCs w:val="16"/>
        </w:rPr>
        <w:t xml:space="preserve">El nombre legal indicado es el que consta en el Registro Único de Contribuyente ante la Dirección General de Ingresos, y es el mismo nombre legal utilizado en la propuesta de precio presentada en el Sistema de Licitaciones por Internet (SLI). No se utiliza nombre comercial.</w:t>
      </w:r>
    </w:p>
    <w:tbl>
      <w:tblPr>
        <w:tblW w:type="dxa" w:w="10800"/>
        <w:tblBorders>
          <w:top w:val="none" w:color="FFFFFF" w:sz="0"/>
          <w:left w:val="none" w:color="FFFFFF" w:sz="0"/>
          <w:bottom w:val="single" w:color="EB5A2D" w:sz="12"/>
          <w:right w:val="none" w:color="FFFFFF" w:sz="0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2.  Renglones ofertados</w:t>
            </w:r>
          </w:p>
        </w:tc>
      </w:tr>
    </w:tbl>
    <w:p>
      <w:pPr>
        <w:spacing w:after="100"/>
      </w:pPr>
      <w:r>
        <w:rPr>
          <w:sz w:val="8"/>
          <w:szCs w:val="8"/>
        </w:rPr>
        <w:t xml:space="preserve"/>
      </w:r>
    </w:p>
    <w:tbl>
      <w:tblPr>
        <w:tblW w:type="dxa" w:w="10800"/>
        <w:tblBorders>
          <w:top w:val="single" w:color="C8C8C8" w:sz="6"/>
          <w:left w:val="single" w:color="C8C8C8" w:sz="6"/>
          <w:bottom w:val="single" w:color="C8C8C8" w:sz="6"/>
          <w:right w:val="single" w:color="C8C8C8" w:sz="6"/>
          <w:insideH w:val="single" w:color="C8C8C8" w:sz="6"/>
          <w:insideV w:val="single" w:color="C8C8C8" w:sz="6"/>
        </w:tblBorders>
      </w:tblPr>
      <w:tblGrid>
        <w:gridCol w:w="1000"/>
        <w:gridCol w:w="1900"/>
        <w:gridCol w:w="3900"/>
        <w:gridCol w:w="1300"/>
        <w:gridCol w:w="2700"/>
      </w:tblGrid>
      <w:tr>
        <w:trPr>
          <w:tblHeader/>
        </w:trPr>
        <w:tc>
          <w:tcPr>
            <w:tcW w:type="dxa" w:w="1000"/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Renglón</w:t>
            </w:r>
          </w:p>
        </w:tc>
        <w:tc>
          <w:tcPr>
            <w:tcW w:type="dxa" w:w="1900"/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Código ACP</w:t>
            </w:r>
          </w:p>
        </w:tc>
        <w:tc>
          <w:tcPr>
            <w:tcW w:type="dxa" w:w="3900"/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300"/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Cantidad</w:t>
            </w:r>
          </w:p>
        </w:tc>
        <w:tc>
          <w:tcPr>
            <w:tcW w:type="dxa" w:w="2700"/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Marca, modelo y N.° de parte ofertado</w:t>
            </w:r>
          </w:p>
        </w:tc>
      </w:tr>
      <w:tr>
        <w:tc>
          <w:tcPr>
            <w:tcW w:type="dxa" w:w="1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PPE-GLO-00006</w:t>
            </w:r>
          </w:p>
        </w:tc>
        <w:tc>
          <w:tcPr>
            <w:tcW w:type="dxa" w:w="3900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Guante dieléctrico de baja tensión, talla 10</w:t>
            </w:r>
          </w:p>
        </w:tc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24 Pr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2F5BA8"/>
                <w:sz w:val="18"/>
                <w:szCs w:val="18"/>
                <w:u w:val="single"/>
              </w:rPr>
              <w:t xml:space="preserve">                              </w:t>
            </w:r>
          </w:p>
        </w:tc>
      </w:tr>
      <w:tr>
        <w:tc>
          <w:tcPr>
            <w:tcW w:type="dxa" w:w="1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PPE-GLO-00012</w:t>
            </w:r>
          </w:p>
        </w:tc>
        <w:tc>
          <w:tcPr>
            <w:tcW w:type="dxa" w:w="3900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Guante químico industrial, large</w:t>
            </w:r>
          </w:p>
        </w:tc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1,500 Pr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2F5BA8"/>
                <w:sz w:val="18"/>
                <w:szCs w:val="18"/>
                <w:u w:val="single"/>
              </w:rPr>
              <w:t xml:space="preserve">                              </w:t>
            </w:r>
          </w:p>
        </w:tc>
      </w:tr>
      <w:tr>
        <w:tc>
          <w:tcPr>
            <w:tcW w:type="dxa" w:w="1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PPE-GLO-00020</w:t>
            </w:r>
          </w:p>
        </w:tc>
        <w:tc>
          <w:tcPr>
            <w:tcW w:type="dxa" w:w="3900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Guante punteado de Kevlar®, hombre, talla 10 X-Large</w:t>
            </w:r>
          </w:p>
        </w:tc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960 Pr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MCR Safety CutPro® 9366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A5A5A"/>
                <w:sz w:val="16"/>
                <w:szCs w:val="16"/>
              </w:rPr>
              <w:t xml:space="preserve">Talla 10 (X-Large)</w:t>
            </w:r>
          </w:p>
        </w:tc>
      </w:tr>
      <w:tr>
        <w:tc>
          <w:tcPr>
            <w:tcW w:type="dxa" w:w="1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PPE-GLO-00022</w:t>
            </w:r>
          </w:p>
        </w:tc>
        <w:tc>
          <w:tcPr>
            <w:tcW w:type="dxa" w:w="3900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Guante de examen de nitrilo, mediano, caja de 50 a 100</w:t>
            </w:r>
          </w:p>
        </w:tc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1,000 Box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2F5BA8"/>
                <w:sz w:val="18"/>
                <w:szCs w:val="18"/>
                <w:u w:val="single"/>
              </w:rPr>
              <w:t xml:space="preserve">                              </w:t>
            </w:r>
          </w:p>
        </w:tc>
      </w:tr>
      <w:tr>
        <w:tc>
          <w:tcPr>
            <w:tcW w:type="dxa" w:w="1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PPE-GLO-00031</w:t>
            </w:r>
          </w:p>
        </w:tc>
        <w:tc>
          <w:tcPr>
            <w:tcW w:type="dxa" w:w="3900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Guante anticorte ANSI A4 / EN 388 4-X-4-2-C, talla 9</w:t>
            </w:r>
          </w:p>
        </w:tc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5,000 Each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2F5BA8"/>
                <w:sz w:val="18"/>
                <w:szCs w:val="18"/>
                <w:u w:val="single"/>
              </w:rPr>
              <w:t xml:space="preserve">                              </w:t>
            </w:r>
          </w:p>
        </w:tc>
      </w:tr>
      <w:tr>
        <w:tc>
          <w:tcPr>
            <w:tcW w:type="dxa" w:w="1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PPE-GLO-00033</w:t>
            </w:r>
          </w:p>
        </w:tc>
        <w:tc>
          <w:tcPr>
            <w:tcW w:type="dxa" w:w="3900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Guante tejido con palma y yemas de PU, talla 11</w:t>
            </w:r>
          </w:p>
        </w:tc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_______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2F5BA8"/>
                <w:sz w:val="18"/>
                <w:szCs w:val="18"/>
                <w:u w:val="single"/>
              </w:rPr>
              <w:t xml:space="preserve">                              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280" w:before="20"/>
        <w:jc w:val="left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A5A5A"/>
          <w:sz w:val="16"/>
          <w:szCs w:val="16"/>
        </w:rPr>
        <w:t xml:space="preserve">Elimine de esta tabla los renglones que no vaya a ofertar. La adjudicación es por precio más bajo POR RENGLÓN, de modo que se puede ofertar parcialmente.</w:t>
      </w:r>
    </w:p>
    <w:tbl>
      <w:tblPr>
        <w:tblW w:type="dxa" w:w="10800"/>
        <w:tblBorders>
          <w:top w:val="none" w:color="FFFFFF" w:sz="0"/>
          <w:left w:val="none" w:color="FFFFFF" w:sz="0"/>
          <w:bottom w:val="single" w:color="EB5A2D" w:sz="12"/>
          <w:right w:val="none" w:color="FFFFFF" w:sz="0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3.  Declaración sobre productos de referencia (numeral 9.1.1)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140" w:before="20"/>
        <w:jc w:val="both"/>
      </w:pPr>
      <w:r>
        <w:rPr>
          <w:rFonts w:ascii="Arial" w:cs="Arial" w:eastAsia="Arial" w:hAnsi="Arial"/>
          <w:sz w:val="19"/>
          <w:szCs w:val="19"/>
        </w:rPr>
        <w:t xml:space="preserve">El proponente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SÍ</w:t>
      </w:r>
      <w:r>
        <w:rPr>
          <w:rFonts w:ascii="Arial" w:cs="Arial" w:eastAsia="Arial" w:hAnsi="Arial"/>
          <w:sz w:val="19"/>
          <w:szCs w:val="19"/>
        </w:rPr>
        <w:t xml:space="preserve"> oferta la marca y el modelo de referencia especificados por la Autoridad en el(los) renglón(es): </w:t>
      </w:r>
      <w:r>
        <w:rPr>
          <w:rFonts w:ascii="Arial" w:cs="Arial" w:eastAsia="Arial" w:hAnsi="Arial"/>
          <w:b/>
          <w:bCs/>
          <w:color w:val="2F5BA8"/>
          <w:sz w:val="19"/>
          <w:szCs w:val="19"/>
          <w:u w:val="single"/>
        </w:rPr>
        <w:t xml:space="preserve">     3     </w:t>
      </w:r>
      <w:r>
        <w:rPr>
          <w:rFonts w:ascii="Arial" w:cs="Arial" w:eastAsia="Arial" w:hAnsi="Arial"/>
          <w:sz w:val="19"/>
          <w:szCs w:val="19"/>
        </w:rPr>
        <w:t xml:space="preserve">. Conforme al numeral 9.1.1 del pliego, se deja constancia expresa de este hecho en la presente propuesta técnica, cargada en el SLI.</w:t>
      </w:r>
    </w:p>
    <w:p>
      <w:pPr>
        <w:spacing w:after="140" w:before="20"/>
        <w:jc w:val="both"/>
      </w:pPr>
      <w:r>
        <w:rPr>
          <w:rFonts w:ascii="Arial" w:cs="Arial" w:eastAsia="Arial" w:hAnsi="Arial"/>
          <w:sz w:val="19"/>
          <w:szCs w:val="19"/>
        </w:rPr>
        <w:t xml:space="preserve">El proponente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NO</w:t>
      </w:r>
      <w:r>
        <w:rPr>
          <w:rFonts w:ascii="Arial" w:cs="Arial" w:eastAsia="Arial" w:hAnsi="Arial"/>
          <w:sz w:val="19"/>
          <w:szCs w:val="19"/>
        </w:rPr>
        <w:t xml:space="preserve"> oferta el producto de referencia en el(los) renglón(es): </w:t>
      </w:r>
      <w:r>
        <w:rPr>
          <w:rFonts w:ascii="Arial" w:cs="Arial" w:eastAsia="Arial" w:hAnsi="Arial"/>
          <w:b/>
          <w:bCs/>
          <w:color w:val="2F5BA8"/>
          <w:sz w:val="19"/>
          <w:szCs w:val="19"/>
          <w:u w:val="single"/>
        </w:rPr>
        <w:t xml:space="preserve">                    </w:t>
      </w:r>
      <w:r>
        <w:rPr>
          <w:rFonts w:ascii="Arial" w:cs="Arial" w:eastAsia="Arial" w:hAnsi="Arial"/>
          <w:sz w:val="19"/>
          <w:szCs w:val="19"/>
        </w:rPr>
        <w:t xml:space="preserve">; oferta producto equivalente que cumple al 100% con la descripción del renglón, adjunta literatura descriptiva del fabricante, imagen del producto y entrega muestra física.</w:t>
      </w:r>
    </w:p>
    <w:p>
      <w:pPr>
        <w:spacing w:after="280" w:before="2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B5A2D"/>
          <w:sz w:val="16"/>
          <w:szCs w:val="16"/>
        </w:rPr>
        <w:t xml:space="preserve">Nota: el numeral 9.2 de este pliego exige la entrega de muestra SIN excepción, aun en los renglones donde se oferte el producto de referencia de la Autoridad.</w:t>
      </w:r>
    </w:p>
    <w:tbl>
      <w:tblPr>
        <w:tblW w:type="dxa" w:w="10800"/>
        <w:tblBorders>
          <w:top w:val="none" w:color="FFFFFF" w:sz="0"/>
          <w:left w:val="none" w:color="FFFFFF" w:sz="0"/>
          <w:bottom w:val="single" w:color="EB5A2D" w:sz="12"/>
          <w:right w:val="none" w:color="FFFFFF" w:sz="0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4.  Declaraciones del proponente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"/>
        <w:gridCol w:w="10500"/>
      </w:tblGrid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 bien ofertado es nuevo, sin uso y sin reconstruir (numeral 2.3 del pliego).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 otorga garantía por un período no menor de un (1) año, contado desde la fecha de recepción del objeto del contrato (numeral 5).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Plazo de entrega: 120 días calendario o menos, contados a partir de la adjudicación de la orden de compra (numeral 3.1).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Condiciones de entrega: DAP Panamá. El proponente asume el trámite y el costo de la declaración simplificada de aduanas, la descarga de los bienes y su colocación en sitio, en la Sección de Almacenes, Corozal Oeste, Edificio 652, área de recibo (numeral 3.2).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 adjunta la evidencia documental vigente de las certificaciones y normas exigidas en la descripción de cada renglón, junto con la literatura descriptiva, la imagen del producto ofertado y la marcación del producto o de la certificación (clase, fecha e identificación), conforme al numeral 9.1.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 producto se entrega en la presentación indicada en la descripción del renglón (numeral 9.1).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 entrega muestra física de cada artículo ofertado, identificada con el nombre del proponente, el número de pliego 215088 y el número de propuesta, en Balboa, Ancón, Edificio 710, planta baja, antes de la fecha y hora de cierre (numeral 9.2).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Empaque, embalaje, estiba y entrega conforme a las mejores prácticas comerciales (referencia ASTM D5728), garantizando la facilidad de descarga en el punto de entrega (numeral 9.8).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 proponente es distribuidor autorizado del fabricante y puede acreditar la trazabilidad de los bienes hasta el fabricante, a requerimiento de la Autoridad (numeral 9.7).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La presente propuesta tiene una validez de 60 días calendario, contados a partir del acto de conocimiento de propuestas (numeral 1.3).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 precio ofertado no incluye ITBMS ni impuestos de importación, conforme a la cláusula 4.28.6 del pliego de cargos único.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 proponente acusa recibo de las enmiendas N.° 1 (22-sep-2026) y N.° 2 (30-sep-2026) emitidas por la Autoridad.</w:t>
            </w:r>
          </w:p>
        </w:tc>
      </w:tr>
    </w:tbl>
    <w:p>
      <w:pPr>
        <w:spacing w:after="280"/>
      </w:pPr>
      <w:r>
        <w:rPr>
          <w:sz w:val="8"/>
          <w:szCs w:val="8"/>
        </w:rPr>
        <w:t xml:space="preserve"/>
      </w:r>
    </w:p>
    <w:tbl>
      <w:tblPr>
        <w:tblW w:type="dxa" w:w="10800"/>
        <w:tblBorders>
          <w:top w:val="none" w:color="FFFFFF" w:sz="0"/>
          <w:left w:val="none" w:color="FFFFFF" w:sz="0"/>
          <w:bottom w:val="single" w:color="EB5A2D" w:sz="12"/>
          <w:right w:val="none" w:color="FFFFFF" w:sz="0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5.  Documentos que conforman esta propuesta técnica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"/>
        <w:gridCol w:w="10500"/>
      </w:tblGrid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00 — Carta de presentación de la propuesta técnica (este documento).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Una matriz de cumplimiento técnico por cada renglón ofertado, identificada con el número de renglón y el código ACP al que aplica (numeral 9.1.2).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Anexo A — Literatura descriptiva del fabricante por cada artículo ofertado, con las características de cumplimiento resaltadas (numeral 9.1.3), e imagen del producto.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Anexo B — Marcación del producto o de la certificación. Para el renglón 3, la etiqueta DuPont™ Kevlar®.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Anexo C — Evidencia documental vigente de las certificaciones y normas exigidas por cada renglón.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Anexo D — Carta de distribuidor autorizado del fabricante (trazabilidad, numeral 9.7).</w:t>
            </w:r>
          </w:p>
        </w:tc>
      </w:tr>
    </w:tbl>
    <w:p>
      <w:pPr>
        <w:spacing w:after="400"/>
      </w:pPr>
      <w:r>
        <w:rPr>
          <w:sz w:val="8"/>
          <w:szCs w:val="8"/>
        </w:rPr>
        <w:t xml:space="preserve"/>
      </w:r>
    </w:p>
    <w:p>
      <w:pPr>
        <w:spacing w:after="500" w:before="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18"/>
          <w:szCs w:val="18"/>
        </w:rPr>
        <w:t xml:space="preserve">El proponente declara que la información técnica aquí presentada es veraz y que el bien ofertado cumple al 100% con la descripción del renglón correspondiente del pliego de cargos.</w:t>
      </w: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00"/>
        <w:gridCol w:w="4600"/>
      </w:tblGrid>
      <w:tr>
        <w:tc>
          <w:tcPr>
            <w:tcW w:type="dxa" w:w="6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_______________________________________________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A5A5A"/>
                <w:sz w:val="16"/>
                <w:szCs w:val="16"/>
              </w:rPr>
              <w:t xml:space="preserve">Firma y nombre del proponente</w:t>
            </w:r>
          </w:p>
        </w:tc>
        <w:tc>
          <w:tcPr>
            <w:tcW w:type="dxa" w:w="4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_______________________________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A5A5A"/>
                <w:sz w:val="16"/>
                <w:szCs w:val="16"/>
              </w:rPr>
              <w:t xml:space="preserve">Fecha</w:t>
            </w:r>
          </w:p>
        </w:tc>
      </w:tr>
    </w:tbl>
    <w:sectPr>
      <w:footerReference w:type="default" r:id="rId7"/>
      <w:pgSz w:w="12240" w:h="15840" w:orient="portrait"/>
      <w:pgMar w:top="72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C8C8" w:sz="6" w:space="6"/>
      </w:pBdr>
      <w:jc w:val="center"/>
    </w:pPr>
    <w:r>
      <w:rPr>
        <w:rFonts w:ascii="Arial" w:cs="Arial" w:eastAsia="Arial" w:hAnsi="Arial"/>
        <w:color w:val="5A5A5A"/>
        <w:sz w:val="15"/>
        <w:szCs w:val="15"/>
      </w:rPr>
      <w:t xml:space="preserve">Licitación ACP 215088 · Guantes · Carta de presentación · Página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5"/>
        <w:szCs w:val="15"/>
      </w:rPr>
      <w:t xml:space="preserve"> de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f81b2d9ef7c2bbfd046bef35b30c75955bf7e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de presentación — Licitación ACP 215088</dc:title>
  <dc:creator>Elite Guard</dc:creator>
  <cp:lastModifiedBy>Un-named</cp:lastModifiedBy>
  <cp:revision>1</cp:revision>
  <dcterms:created xsi:type="dcterms:W3CDTF">2026-10-01T19:17:54.967Z</dcterms:created>
  <dcterms:modified xsi:type="dcterms:W3CDTF">2026-10-01T19:17:54.985Z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