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Rend</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14"/>
          <w:rFonts w:ascii="Times New Roman" w:hAnsi="Times New Roman" w:cs="Times New Roman"/>
          <w:szCs w:val="21"/>
        </w:rPr>
        <w:t>jetrobert19@gmail.com</w:t>
      </w:r>
      <w:r>
        <w:rPr>
          <w:rStyle w:val="14"/>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14"/>
          <w:rFonts w:ascii="Times New Roman" w:hAnsi="Times New Roman" w:cs="Times New Roman"/>
          <w:szCs w:val="21"/>
        </w:rPr>
        <w:t>renrui@ict.ac.cn</w:t>
      </w:r>
      <w:r>
        <w:rPr>
          <w:rStyle w:val="14"/>
          <w:rFonts w:ascii="Times New Roman" w:hAnsi="Times New Roman" w:cs="Times New Roman"/>
          <w:szCs w:val="21"/>
        </w:rPr>
        <w:fldChar w:fldCharType="end"/>
      </w:r>
    </w:p>
    <w:p>
      <w:pPr>
        <w:rPr>
          <w:rFonts w:ascii="Times New Roman" w:hAnsi="Times New Roman" w:cs="Times New Roman"/>
          <w:sz w:val="24"/>
          <w:szCs w:val="24"/>
        </w:rPr>
      </w:pPr>
    </w:p>
    <w:p>
      <w:pPr>
        <w:pStyle w:val="2"/>
      </w:pPr>
      <w:r>
        <w:t>Abstract</w:t>
      </w:r>
    </w:p>
    <w:p>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pStyle w:val="2"/>
      </w:pPr>
      <w:r>
        <w:t>1 Introduction</w:t>
      </w:r>
    </w:p>
    <w:p>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hint="eastAsia" w:ascii="Times New Roman" w:hAnsi="Times New Roman" w:cs="Times New Roman"/>
          <w:sz w:val="24"/>
          <w:szCs w:val="24"/>
        </w:rPr>
        <w:t xml:space="preserve">odern </w:t>
      </w:r>
      <w:r>
        <w:rPr>
          <w:rFonts w:ascii="Times New Roman" w:hAnsi="Times New Roman" w:cs="Times New Roman"/>
          <w:sz w:val="24"/>
          <w:szCs w:val="24"/>
        </w:rPr>
        <w:t>heterogeneous operating system</w:t>
      </w:r>
      <w:r>
        <w:rPr>
          <w:rFonts w:hint="eastAsia" w:ascii="Times New Roman" w:hAnsi="Times New Roman" w:cs="Times New Roman"/>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abnormal operations on large-scale systems is favorable for further decision making. Abnormal behavior or pattern of log data often indicates the presence of the error in execution of the system. The ever-growing number of system s</w:t>
      </w:r>
      <w:r>
        <w:rPr>
          <w:rFonts w:hint="eastAsia" w:ascii="Times New Roman" w:hAnsi="Times New Roman" w:cs="Times New Roman"/>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hint="eastAsia" w:ascii="Times New Roman" w:hAnsi="Times New Roman" w:cs="Times New Roman"/>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r>
        <w:rPr>
          <w:rFonts w:ascii="Times New Roman" w:hAnsi="Times New Roman" w:cs="Times New Roman"/>
          <w:sz w:val="24"/>
          <w:szCs w:val="24"/>
        </w:rPr>
        <w:t>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training, parameters settings, evaluation metrics and experimental results and analysis. Finally, we briefly summarizes our findings in the conclusion section.</w:t>
      </w:r>
    </w:p>
    <w:p>
      <w:pPr>
        <w:pStyle w:val="2"/>
      </w:pPr>
      <w:r>
        <w:t>2 Related Work</w:t>
      </w:r>
    </w:p>
    <w:p>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hint="eastAsia" w:ascii="Times New Roman" w:hAnsi="Times New Roman" w:cs="Times New Roman"/>
          <w:b/>
          <w:bCs/>
          <w:sz w:val="24"/>
          <w:szCs w:val="24"/>
        </w:rPr>
        <w:t>Detection</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and</w:t>
      </w:r>
      <w:r>
        <w:rPr>
          <w:rFonts w:ascii="Times New Roman" w:hAnsi="Times New Roman" w:cs="Times New Roman"/>
          <w:b/>
          <w:bCs/>
          <w:sz w:val="24"/>
          <w:szCs w:val="24"/>
        </w:rPr>
        <w:t xml:space="preserve"> Classification. </w:t>
      </w:r>
      <w:r>
        <w:rPr>
          <w:rFonts w:hint="eastAsia" w:ascii="Times New Roman" w:hAnsi="Times New Roman" w:cs="Times New Roman"/>
          <w:sz w:val="24"/>
          <w:szCs w:val="24"/>
        </w:rPr>
        <w:t>There has been considerable amount of research</w:t>
      </w:r>
      <w:r>
        <w:rPr>
          <w:rFonts w:ascii="Times New Roman" w:hAnsi="Times New Roman" w:cs="Times New Roman"/>
          <w:sz w:val="24"/>
          <w:szCs w:val="24"/>
        </w:rPr>
        <w:t>es</w:t>
      </w:r>
      <w:r>
        <w:rPr>
          <w:rFonts w:hint="eastAsia" w:ascii="Times New Roman" w:hAnsi="Times New Roman" w:cs="Times New Roman"/>
          <w:sz w:val="24"/>
          <w:szCs w:val="24"/>
        </w:rPr>
        <w:t xml:space="preserve"> about anomaly</w:t>
      </w:r>
      <w:r>
        <w:rPr>
          <w:rFonts w:ascii="Times New Roman" w:hAnsi="Times New Roman" w:cs="Times New Roman"/>
          <w:sz w:val="24"/>
          <w:szCs w:val="24"/>
        </w:rPr>
        <w:t xml:space="preserve"> event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detection and </w:t>
      </w:r>
      <w:r>
        <w:rPr>
          <w:rFonts w:hint="eastAsia" w:ascii="Times New Roman" w:hAnsi="Times New Roman" w:cs="Times New Roman"/>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Dozens of machine learning approaches have been utilized for the sake of anomaly event detection and classification, some of them are widely considered in the current anomaly classification researches.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anomaly events.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hint="eastAsia" w:ascii="Times New Roman" w:hAnsi="Times New Roman" w:cs="Times New Roman"/>
          <w:sz w:val="24"/>
          <w:szCs w:val="24"/>
        </w:rPr>
        <w:t>have</w:t>
      </w:r>
      <w:r>
        <w:rPr>
          <w:rFonts w:ascii="Times New Roman" w:hAnsi="Times New Roman" w:cs="Times New Roman"/>
          <w:sz w:val="24"/>
          <w:szCs w:val="24"/>
        </w:rPr>
        <w:t xml:space="preserve"> </w:t>
      </w:r>
      <w:r>
        <w:rPr>
          <w:rFonts w:hint="eastAsia" w:ascii="Times New Roman" w:hAnsi="Times New Roman" w:cs="Times New Roman"/>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Amer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hint="eastAsia" w:ascii="Times New Roman" w:hAnsi="Times New Roman" w:cs="Times New Roman"/>
          <w:sz w:val="24"/>
          <w:szCs w:val="24"/>
        </w:rPr>
        <w:t xml:space="preserve">carry </w:t>
      </w:r>
      <w:r>
        <w:rPr>
          <w:rFonts w:ascii="Times New Roman" w:hAnsi="Times New Roman" w:cs="Times New Roman"/>
          <w:sz w:val="24"/>
          <w:szCs w:val="24"/>
        </w:rPr>
        <w:t>out anomaly detection by estimating the</w:t>
      </w:r>
      <w:r>
        <w:rPr>
          <w:rFonts w:hint="eastAsia" w:ascii="Times New Roman" w:hAnsi="Times New Roman" w:cs="Times New Roman"/>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r>
        <w:rPr>
          <w:rFonts w:ascii="Times New Roman" w:hAnsi="Times New Roman" w:cs="Times New Roman"/>
          <w:sz w:val="24"/>
          <w:szCs w:val="24"/>
        </w:rPr>
        <w:t>,</w:t>
      </w:r>
      <w:r>
        <w:rPr>
          <w:rFonts w:ascii="Times New Roman" w:hAnsi="Times New Roman" w:cs="Times New Roman"/>
          <w:color w:val="00B050"/>
          <w:sz w:val="24"/>
          <w:szCs w:val="24"/>
        </w:rPr>
        <w:t>27</w:t>
      </w:r>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hint="eastAsia" w:ascii="Times New Roman" w:hAnsi="Times New Roman" w:cs="Times New Roman"/>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meta data is treated as an input and processed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hint="eastAsia" w:ascii="Times New Roman" w:hAnsi="Times New Roman" w:cs="Times New Roman"/>
          <w:sz w:val="24"/>
          <w:szCs w:val="24"/>
        </w:rPr>
        <w:t>Owing</w:t>
      </w:r>
      <w:r>
        <w:rPr>
          <w:rFonts w:ascii="Times New Roman" w:hAnsi="Times New Roman" w:cs="Times New Roman"/>
          <w:sz w:val="24"/>
          <w:szCs w:val="24"/>
        </w:rPr>
        <w:t xml:space="preserve"> to the capability of automatically grasping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pPr>
        <w:pStyle w:val="2"/>
      </w:pPr>
      <w:r>
        <w:t>3 Methodology</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pPr>
        <w:pStyle w:val="3"/>
      </w:pPr>
      <w:r>
        <w:t>3.1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hint="eastAsia" w:ascii="Times New Roman" w:hAnsi="Times New Roman" w:cs="Times New Roman"/>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r>
        <w:rPr>
          <w:rFonts w:ascii="Times New Roman" w:hAnsi="Times New Roman" w:cs="Times New Roman"/>
          <w:sz w:val="24"/>
          <w:szCs w:val="24"/>
        </w:rPr>
        <w:t>,</w:t>
      </w:r>
      <w:r>
        <w:rPr>
          <w:rFonts w:ascii="Times New Roman" w:hAnsi="Times New Roman" w:cs="Times New Roman"/>
          <w:color w:val="00B050"/>
          <w:sz w:val="24"/>
          <w:szCs w:val="24"/>
        </w:rPr>
        <w:t>30</w:t>
      </w:r>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pStyle w:val="3"/>
        <w:rPr>
          <w:rFonts w:cs="Times New Roman"/>
        </w:rPr>
      </w:pPr>
      <w:r>
        <w:t>3.2 Deep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hint="eastAsia" w:ascii="Times New Roman" w:hAnsi="Times New Roman" w:cs="Times New Roman"/>
          <w:sz w:val="24"/>
          <w:szCs w:val="24"/>
        </w:rPr>
        <w:t>CNN</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 scale dataset. </w:t>
      </w:r>
      <w:r>
        <w:rPr>
          <w:rFonts w:hint="eastAsia" w:ascii="Times New Roman" w:hAnsi="Times New Roman" w:cs="Times New Roman"/>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pPr>
        <w:pStyle w:val="3"/>
        <w:rPr>
          <w:rFonts w:cs="Times New Roman"/>
        </w:rPr>
      </w:pPr>
      <w:r>
        <w:t>3.3 Model Implementation</w:t>
      </w:r>
    </w:p>
    <w:p>
      <w:pPr>
        <w:spacing w:before="240" w:after="240"/>
        <w:rPr>
          <w:rFonts w:ascii="Times New Roman" w:hAnsi="Times New Roman" w:cs="Times New Roman"/>
          <w:sz w:val="24"/>
          <w:szCs w:val="24"/>
        </w:rPr>
      </w:pPr>
      <w:r>
        <w:rPr>
          <w:rFonts w:ascii="Times New Roman" w:hAnsi="Times New Roman" w:cs="Times New Roman"/>
          <w:sz w:val="24"/>
          <w:szCs w:val="24"/>
        </w:rPr>
        <w:t>The batch size and epoch are 1000, 400 respectively in our CNN architecture. We use ReLU activation in the fully connected layer and Softmax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hint="eastAsia" w:ascii="Times New Roman" w:hAnsi="Times New Roman" w:cs="Times New Roman"/>
          <w:sz w:val="24"/>
          <w:szCs w:val="24"/>
        </w:rPr>
        <w:t>hav</w:t>
      </w:r>
      <w:r>
        <w:rPr>
          <w:rFonts w:ascii="Times New Roman" w:hAnsi="Times New Roman" w:cs="Times New Roman"/>
          <w:sz w:val="24"/>
          <w:szCs w:val="24"/>
        </w:rPr>
        <w:t>e an adverse effect on model final results. Greff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0.1}. The possible values for the hidden layer size are {16, 32, 64, 128}.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pPr>
        <w:pStyle w:val="2"/>
      </w:pPr>
      <w:r>
        <w:t>4 Experiments</w:t>
      </w:r>
    </w:p>
    <w:p>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pPr>
        <w:pStyle w:val="3"/>
      </w:pPr>
      <w:r>
        <w:t xml:space="preserve">4.1 Dataset </w:t>
      </w:r>
    </w:p>
    <w:p>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systems gathered spanning a period of the whole year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hint="eastAsia" w:ascii="Times New Roman" w:hAnsi="Times New Roman" w:cs="Times New Roman"/>
          <w:sz w:val="24"/>
          <w:szCs w:val="24"/>
        </w:rPr>
        <w:t xml:space="preserve"> effectively</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precisely, we have labeled and checked all dataset manually and assigning each of them a specified class. The examples of contents of log message, anomaly types and classification labels are shown in Table 1. To achieve more accurate classification performance, data preprocessing, feature generation namely data conversion and normalization need be taken into account before the formal training of models. </w:t>
      </w:r>
      <w:r>
        <w:rPr>
          <w:rFonts w:hint="eastAsia" w:ascii="Times New Roman" w:hAnsi="Times New Roman" w:cs="Times New Roman"/>
          <w:sz w:val="24"/>
          <w:szCs w:val="24"/>
        </w:rPr>
        <w:t>The</w:t>
      </w:r>
      <w:r>
        <w:rPr>
          <w:rFonts w:ascii="Times New Roman" w:hAnsi="Times New Roman" w:cs="Times New Roman"/>
          <w:sz w:val="24"/>
          <w:szCs w:val="24"/>
        </w:rPr>
        <w:t xml:space="preserve"> detailed procedures of log text preprocessing and numerical feature generation modules are depicted in Fig. 1.</w:t>
      </w:r>
    </w:p>
    <w:p>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16"/>
        <w:tblW w:w="83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5470"/>
        <w:gridCol w:w="2005"/>
        <w:gridCol w:w="852"/>
      </w:tblGrid>
      <w:tr>
        <w:trPr>
          <w:trHeight w:val="553" w:hRule="atLeast"/>
          <w:jc w:val="center"/>
        </w:trPr>
        <w:tc>
          <w:tcPr>
            <w:tcW w:w="5470" w:type="dxa"/>
          </w:tcPr>
          <w:p>
            <w:pPr>
              <w:spacing w:before="240" w:after="240"/>
              <w:jc w:val="center"/>
              <w:rPr>
                <w:rFonts w:ascii="Times New Roman" w:hAnsi="Times New Roman" w:cs="Times New Roman"/>
                <w:b/>
                <w:bCs/>
                <w:sz w:val="22"/>
              </w:rPr>
            </w:pPr>
            <w:r>
              <w:rPr>
                <w:rFonts w:ascii="Times New Roman" w:hAnsi="Times New Roman" w:cs="Times New Roman"/>
                <w:b/>
                <w:bCs/>
                <w:sz w:val="22"/>
              </w:rPr>
              <w:t>Content of Log</w:t>
            </w:r>
          </w:p>
        </w:tc>
        <w:tc>
          <w:tcPr>
            <w:tcW w:w="2005" w:type="dxa"/>
          </w:tcPr>
          <w:p>
            <w:pPr>
              <w:spacing w:before="240" w:after="240"/>
              <w:jc w:val="center"/>
              <w:rPr>
                <w:rFonts w:ascii="Times New Roman" w:hAnsi="Times New Roman" w:cs="Times New Roman"/>
                <w:b/>
                <w:bCs/>
                <w:sz w:val="22"/>
              </w:rPr>
            </w:pPr>
            <w:r>
              <w:rPr>
                <w:rFonts w:ascii="Times New Roman" w:hAnsi="Times New Roman" w:cs="Times New Roman"/>
                <w:b/>
                <w:bCs/>
                <w:sz w:val="22"/>
              </w:rPr>
              <w:t>Category</w:t>
            </w:r>
          </w:p>
        </w:tc>
        <w:tc>
          <w:tcPr>
            <w:tcW w:w="852" w:type="dxa"/>
          </w:tcPr>
          <w:p>
            <w:pPr>
              <w:spacing w:before="240" w:after="240"/>
              <w:jc w:val="center"/>
              <w:rPr>
                <w:rFonts w:ascii="Times New Roman" w:hAnsi="Times New Roman" w:cs="Times New Roman"/>
                <w:b/>
                <w:bCs/>
                <w:sz w:val="22"/>
              </w:rPr>
            </w:pPr>
            <w:r>
              <w:rPr>
                <w:rFonts w:ascii="Times New Roman" w:hAnsi="Times New Roman" w:cs="Times New Roman"/>
                <w:b/>
                <w:bCs/>
                <w:sz w:val="22"/>
              </w:rPr>
              <w:t>Label</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Could not find keytab file: /etc/libvirt/krb5</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File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0</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No DHCPOFFERS received</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Network</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Wake up new task 0xd3/0x120</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Service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2</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Error dropping database (can’t rmdir \testdb\)</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Database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3</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WARNING: Unable to determine session</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Communication</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4</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Read-error on swap-device (253:1.16968112)</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Memory</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5</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 xml:space="preserve"> No CSI structure available</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Driver</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6</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respawning too fast: disabled for 5 minutes</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System</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7</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Security real capable no audit</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Security</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10</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FAILED SMART self-check. BACK UP DATA NOW</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Disk</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11</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Error: selected processor does not support ‘strexb’</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Processor</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12</w:t>
            </w:r>
          </w:p>
        </w:tc>
      </w:tr>
      <w:tr>
        <w:trPr>
          <w:trHeight w:val="281"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Buffer I/O error on device dev sda</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IO</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8</w:t>
            </w:r>
          </w:p>
        </w:tc>
      </w:tr>
    </w:tbl>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The step of the preprocessing procedure consists of filtering out redundant information through stop-words and punctuations. Our stop-words reference Long Stopword List</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punctuations comes from all commonly used symbols in the English language. </w:t>
      </w:r>
    </w:p>
    <w:p>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an effective way for handling with sophisticated distributed system logs. The original gathered dataset here is the 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hint="eastAsia" w:ascii="Times New Roman" w:hAnsi="Times New Roman" w:cs="Times New Roman"/>
          <w:sz w:val="24"/>
          <w:szCs w:val="24"/>
        </w:rPr>
        <w:t>operations</w:t>
      </w:r>
      <w:r>
        <w:rPr>
          <w:rFonts w:ascii="Times New Roman" w:hAnsi="Times New Roman" w:cs="Times New Roman"/>
          <w:sz w:val="24"/>
          <w:szCs w:val="24"/>
        </w:rPr>
        <w:t xml:space="preserve"> at the same time. </w:t>
      </w:r>
    </w:p>
    <w:p>
      <w:pPr>
        <w:spacing w:before="240" w:after="240"/>
        <w:rPr>
          <w:rFonts w:ascii="Times New Roman" w:hAnsi="Times New Roman" w:cs="Times New Roman"/>
          <w:b/>
          <w:sz w:val="24"/>
          <w:szCs w:val="24"/>
        </w:rPr>
      </w:pPr>
      <w:r>
        <w:rPr>
          <w:rFonts w:ascii="Times New Roman" w:hAnsi="Times New Roman" w:cs="Times New Roman"/>
          <w:sz w:val="24"/>
          <w:szCs w:val="24"/>
        </w:rPr>
        <mc:AlternateContent>
          <mc:Choice Requires="wpg">
            <w:drawing>
              <wp:anchor distT="0" distB="0" distL="114300" distR="114300" simplePos="0" relativeHeight="251661312" behindDoc="0" locked="0" layoutInCell="1" allowOverlap="1">
                <wp:simplePos x="0" y="0"/>
                <wp:positionH relativeFrom="column">
                  <wp:posOffset>741680</wp:posOffset>
                </wp:positionH>
                <wp:positionV relativeFrom="paragraph">
                  <wp:posOffset>85090</wp:posOffset>
                </wp:positionV>
                <wp:extent cx="3496310" cy="1898015"/>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pPr/>
                              </w:p>
                              <w:p>
                                <w:pPr/>
                              </w:p>
                              <w:p>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 xml:space="preserve"> </w:t>
                                </w:r>
                              </w:p>
                              <w:p>
                                <w:pPr>
                                  <w:rPr>
                                    <w:rFonts w:ascii="Times New Roman" w:hAnsi="Times New Roman" w:cs="Times New Roman"/>
                                    <w:sz w:val="18"/>
                                    <w:szCs w:val="18"/>
                                  </w:rPr>
                                </w:pPr>
                              </w:p>
                              <w:p>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0" o:spid="_x0000_s1026" o:spt="203" style="position:absolute;left:0pt;margin-left:58.4pt;margin-top:6.7pt;height:149.45pt;width:275.3pt;z-index:251661312;mso-width-relative:page;mso-height-relative:page;" coordsize="3496214,1898291" o:gfxdata="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">
                <o:lock v:ext="edit" aspectratio="f"/>
                <v:group id="_x0000_s1026" o:spid="_x0000_s1026" o:spt="203" style="position:absolute;left:1915064;top:552091;height:1346200;width:1578610;" coordorigin="3023,5264" coordsize="2486,212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2" o:spid="_x0000_s1026" o:spt="1" style="position:absolute;left:3023;top:5264;height:2120;width:2487;v-text-anchor:middle;" fillcolor="#FFFFFF [3201]" filled="t" stroked="t" coordsize="21600,21600" o:gfxdata="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Qfq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p>
                        <w:p>
                          <w:pPr/>
                        </w:p>
                        <w:p>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6" o:spt="1" style="position:absolute;left:3166;top:5409;height:438;width:2174;v-text-anchor:middle;" fillcolor="#FFFFFF [3201]" filled="t" stroked="t" coordsize="21600,21600" o:gfxdata="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jpOYugAAANoA&#10;AAAPAAAAAAAAAAEAIAAAACIAAABkcnMvZG93bnJldi54bWxQSwECFAAUAAAACACHTuJAMy8FnjsA&#10;AAA5AAAAEAAAAAAAAAABACAAAAAJAQAAZHJzL3NoYXBleG1sLnhtbFBLBQYAAAAABgAGAFsBAACz&#10;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Semantic Similarity</w:t>
                          </w:r>
                        </w:p>
                      </w:txbxContent>
                    </v:textbox>
                  </v:rect>
                  <v:rect id="Rectangle 4" o:spid="_x0000_s1026" o:spt="1" style="position:absolute;left:3166;top:5965;height:438;width:2174;v-text-anchor:middle;" fillcolor="#FFFFFF [3201]" filled="t" stroked="t" coordsize="21600,21600" o:gfxdata="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jYD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Feature Vector</w:t>
                          </w:r>
                        </w:p>
                      </w:txbxContent>
                    </v:textbox>
                  </v:rect>
                  <v:rect id="Rectangle 4" o:spid="_x0000_s1026" o:spt="1" style="position:absolute;left:3166;top:6540;height:438;width:2174;v-text-anchor:middle;" fillcolor="#FFFFFF [3201]" filled="t" stroked="t" coordsize="21600,21600" o:gfxdata="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i4NO/&#10;AAAA2wAAAA8AAAAAAAAAAQAgAAAAIgAAAGRycy9kb3ducmV2LnhtbFBLAQIUABQAAAAIAIdO4kAz&#10;LwWeOwAAADkAAAAQAAAAAAAAAAEAIAAAAA4BAABkcnMvc2hhcGV4bWwueG1sUEsFBgAAAAAGAAYA&#10;WwEAALgDA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Normalization</w:t>
                          </w:r>
                        </w:p>
                      </w:txbxContent>
                    </v:textbox>
                  </v:rect>
                </v:group>
                <v:roundrect id="_x0000_s1026" o:spid="_x0000_s1026" o:spt="2" style="position:absolute;left:1915064;top:0;height:341630;width:1581150;v-text-anchor:middle;" fillcolor="#FFFFFF [3201]" filled="t" stroked="t" coordsize="21600,21600" arcsize="0.166666666666667" o:gfxdata="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Jwum8AAAA&#10;2wAAAA8AAAAAAAAAAQAgAAAAIgAAAGRycy9kb3ducmV2LnhtbFBLAQIUABQAAAAIAIdO4kAzLwWe&#10;OwAAADkAAAAQAAAAAAAAAAEAIAAAAAsBAABkcnMvc2hhcGV4bWwueG1sUEsFBgAAAAAGAAYAWwEA&#10;ALUDA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Training Dataset</w:t>
                        </w:r>
                      </w:p>
                    </w:txbxContent>
                  </v:textbox>
                </v:roundrect>
                <v:group id="_x0000_s1026" o:spid="_x0000_s1026" o:spt="203" style="position:absolute;left:17253;top:810883;height:1052830;width:1578610;" coordorigin="3022,3154" coordsize="2486,165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_x0000_s1026" o:spid="_x0000_s1026" o:spt="1" style="position:absolute;left:3022;top:3154;height:1659;width:2487;v-text-anchor:middle;" fillcolor="#FFFFFF [3201]" filled="t" stroked="t" coordsize="21600,21600" o:gfxdata="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qRy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 xml:space="preserve"> </w:t>
                          </w:r>
                        </w:p>
                        <w:p>
                          <w:pPr>
                            <w:rPr>
                              <w:rFonts w:ascii="Times New Roman" w:hAnsi="Times New Roman" w:cs="Times New Roman"/>
                              <w:sz w:val="18"/>
                              <w:szCs w:val="18"/>
                            </w:rPr>
                          </w:pPr>
                        </w:p>
                        <w:p>
                          <w:pPr>
                            <w:spacing w:line="480" w:lineRule="auto"/>
                            <w:jc w:val="center"/>
                            <w:rPr>
                              <w:sz w:val="18"/>
                              <w:szCs w:val="18"/>
                            </w:rPr>
                          </w:pPr>
                          <w:r>
                            <w:rPr>
                              <w:rFonts w:ascii="Times New Roman" w:hAnsi="Times New Roman" w:cs="Times New Roman"/>
                              <w:sz w:val="18"/>
                              <w:szCs w:val="18"/>
                            </w:rPr>
                            <w:t>Preprocessing</w:t>
                          </w:r>
                        </w:p>
                      </w:txbxContent>
                    </v:textbox>
                  </v:rect>
                  <v:rect id="_x0000_s1026" o:spid="_x0000_s1026" o:spt="1" style="position:absolute;left:3166;top:3299;height:438;width:2174;v-text-anchor:middle;" fillcolor="#FFFFFF [3201]" filled="t" stroked="t" coordsize="21600,21600" o:gfxdata="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KgHp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Filtering Stop-Words</w:t>
                          </w:r>
                        </w:p>
                      </w:txbxContent>
                    </v:textbox>
                  </v:rect>
                  <v:rect id="_x0000_s1026" o:spid="_x0000_s1026" o:spt="1" style="position:absolute;left:3166;top:3855;height:438;width:2174;v-text-anchor:middle;" fillcolor="#FFFFFF [3201]" filled="t" stroked="t" coordsize="21600,21600" o:gfxdata="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w5md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Filtering Symbols</w:t>
                          </w:r>
                        </w:p>
                      </w:txbxContent>
                    </v:textbox>
                  </v:rect>
                </v:group>
                <v:roundrect id="_x0000_s1026" o:spid="_x0000_s1026" o:spt="2" style="position:absolute;left:0;top:207034;height:341630;width:1595755;v-text-anchor:middle;" fillcolor="#FFFFFF [3201]" filled="t" stroked="t" coordsize="21600,21600" arcsize="0.166666666666667" o:gfxdata="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usyrsAAADa&#10;AAAADwAAAAAAAAABACAAAAAiAAAAZHJzL2Rvd25yZXYueG1sUEsBAhQAFAAAAAgAh07iQDMvBZ47&#10;AAAAOQAAABAAAAAAAAAAAQAgAAAACgEAAGRycy9zaGFwZXhtbC54bWxQSwUGAAAAAAYABgBbAQAA&#10;tAM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Raw Log Events</w:t>
                        </w:r>
                      </w:p>
                    </w:txbxContent>
                  </v:textbox>
                </v:roundrect>
                <v:shape id="_x0000_s1026" o:spid="_x0000_s1026" o:spt="32" type="#_x0000_t32" style="position:absolute;left:2708694;top:345057;flip:y;height:203200;width:5715;" filled="f" stroked="t" coordsize="21600,21600" o:gfxdata="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CHhqugAAANsA&#10;AAAPAAAAAAAAAAEAIAAAACIAAABkcnMvZG93bnJldi54bWxQSwECFAAUAAAACACHTuJAMy8FnjsA&#10;AAA5AAAAEAAAAAAAAAABACAAAAAJAQAAZHJzL3NoYXBleG1sLnhtbFBLBQYAAAAABgAGAFsBAACz&#10;AwAAAAA=&#10;">
                  <v:fill on="f" focussize="0,0"/>
                  <v:stroke weight="0.5pt" color="#4C4C4C [3213]" miterlimit="8" joinstyle="miter" endarrow="open"/>
                  <v:imagedata o:title=""/>
                  <o:lock v:ext="edit" aspectratio="f"/>
                </v:shape>
                <v:shape id="_x0000_s1026" o:spid="_x0000_s1026" o:spt="32" type="#_x0000_t32" style="position:absolute;left:819509;top:560717;flip:x;height:216535;width:3175;" filled="f" stroked="t" coordsize="21600,21600" o:gfxdata="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F4ELgAAADbAAAA&#10;DwAAAAAAAAABACAAAAAiAAAAZHJzL2Rvd25yZXYueG1sUEsBAhQAFAAAAAgAh07iQDMvBZ47AAAA&#10;OQAAABAAAAAAAAAAAQAgAAAABwEAAGRycy9zaGFwZXhtbC54bWxQSwUGAAAAAAYABgBbAQAAsQMA&#10;AAAA&#10;">
                  <v:fill on="f" focussize="0,0"/>
                  <v:stroke weight="1pt" color="#4C4C4C [3213]" miterlimit="8" joinstyle="miter" endarrow="open"/>
                  <v:imagedata o:title=""/>
                  <o:lock v:ext="edit" aspectratio="f"/>
                </v:shape>
                <v:shape id="_x0000_s1026" o:spid="_x0000_s1026" o:spt="32" type="#_x0000_t32" style="position:absolute;left:1613140;top:1250830;height:0;width:269875;" filled="f" stroked="t" coordsize="21600,21600" o:gfxdata="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qJD+5AAAA2wAA&#10;AA8AAAAAAAAAAQAgAAAAIgAAAGRycy9kb3ducmV2LnhtbFBLAQIUABQAAAAIAIdO4kAzLwWeOwAA&#10;ADkAAAAQAAAAAAAAAAEAIAAAAAgBAABkcnMvc2hhcGV4bWwueG1sUEsFBgAAAAAGAAYAWwEAALID&#10;AAAAAA==&#10;">
                  <v:fill on="f" focussize="0,0"/>
                  <v:stroke weight="0.5pt" color="#4C4C4C [3213]" miterlimit="8" joinstyle="miter" endarrow="open"/>
                  <v:imagedata o:title=""/>
                  <o:lock v:ext="edit" aspectratio="f"/>
                </v:shape>
              </v:group>
            </w:pict>
          </mc:Fallback>
        </mc:AlternateConten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1 Flowchart of Data Preprocessing and Feature Generation</w:t>
      </w:r>
    </w:p>
    <w:p>
      <w:pPr>
        <w:spacing w:before="240" w:after="240"/>
        <w:rPr>
          <w:rFonts w:ascii="Times New Roman" w:hAnsi="Times New Roman" w:cs="Times New Roman"/>
          <w:sz w:val="24"/>
          <w:szCs w:val="24"/>
        </w:rPr>
      </w:pPr>
      <w:r>
        <w:rPr>
          <w:rFonts w:ascii="Times New Roman" w:hAnsi="Times New Roman" w:cs="Times New Roman"/>
          <w:sz w:val="24"/>
          <w:szCs w:val="24"/>
        </w:rPr>
        <w:t>In reality, the structured numeric feature generation from an unstructured log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events, the semantic similarity value between them and all keywords in the dictionary libraries is regarded as a generated feature vector. </w:t>
      </w:r>
      <w:r>
        <w:rPr>
          <w:rFonts w:hint="eastAsia" w:ascii="Times New Roman" w:hAnsi="Times New Roman" w:cs="Times New Roman"/>
          <w:sz w:val="24"/>
          <w:szCs w:val="24"/>
        </w:rPr>
        <w:t>The</w:t>
      </w:r>
      <w:r>
        <w:rPr>
          <w:rFonts w:ascii="Times New Roman" w:hAnsi="Times New Roman" w:cs="Times New Roman"/>
          <w:sz w:val="24"/>
          <w:szCs w:val="24"/>
        </w:rPr>
        <w:t xml:space="preserve"> numeric features gained in this way not only retain certain textual structures of the original log events, but also maintain the differentiation among a variety of anomaly types. The semantic similarity of anomaly events and dictionary keywords is defined by:</w:t>
      </w: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4"/>
                                <w:rFonts w:ascii="Times New Roman" w:hAnsi="Times New Roman" w:cs="Times New Roman"/>
                              </w:rPr>
                              <w:t>http://www.ranks.nl/stopwords/</w:t>
                            </w:r>
                            <w:r>
                              <w:rPr>
                                <w:rStyle w:val="14"/>
                                <w:rFonts w:ascii="Times New Roman" w:hAnsi="Times New Roman" w:cs="Times New Roman"/>
                              </w:rPr>
                              <w:fldChar w:fldCharType="end"/>
                            </w:r>
                          </w:p>
                          <w:p>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pt;margin-top:770.7pt;height:23.8pt;width:162.7pt;mso-position-vertical-relative:page;z-index:251659264;mso-width-relative:page;mso-height-relative:page;" filled="f" stroked="f" coordsize="21600,21600" o:gfxdata="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&#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wZtONgAAAALAQAADwAAAAAAAAABACAAAAAi&#10;AAAAZHJzL2Rvd25yZXYueG1sUEsBAhQAFAAAAAgAh07iQIj7HR4KAgAA3QMAAA4AAAAAAAAAAQAg&#10;AAAAJwEAAGRycy9lMm9Eb2MueG1sUEsFBgAAAAAGAAYAWQEAAKMFAAAAAA==&#10;">
                <v:fill on="f" focussize="0,0"/>
                <v:stroke on="f" miterlimit="8" joinstyle="miter"/>
                <v:imagedata o:title=""/>
                <o:lock v:ext="edit" aspectratio="f"/>
                <v:textbo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4"/>
                          <w:rFonts w:ascii="Times New Roman" w:hAnsi="Times New Roman" w:cs="Times New Roman"/>
                        </w:rPr>
                        <w:t>http://www.ranks.nl/stopwords/</w:t>
                      </w:r>
                      <w:r>
                        <w:rPr>
                          <w:rStyle w:val="14"/>
                          <w:rFonts w:ascii="Times New Roman" w:hAnsi="Times New Roman" w:cs="Times New Roman"/>
                        </w:rPr>
                        <w:fldChar w:fldCharType="end"/>
                      </w:r>
                    </w:p>
                    <w:p>
                      <w:pPr/>
                    </w:p>
                  </w:txbxContent>
                </v:textbox>
              </v:shape>
            </w:pict>
          </mc:Fallback>
        </mc:AlternateConten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(1)</w:t>
      </w:r>
    </w:p>
    <w:p>
      <w:pPr>
        <w:spacing w:before="240" w:after="240"/>
        <w:rPr>
          <w:rFonts w:ascii="Times New Roman" w:hAnsi="Times New Roman" w:cs="Times New Roman"/>
          <w:sz w:val="24"/>
          <w:szCs w:val="24"/>
        </w:rPr>
      </w:pPr>
      <w:r>
        <w:rPr>
          <w:rFonts w:ascii="Times New Roman" w:hAnsi="Times New Roman" w:cs="Times New Roman"/>
          <w:sz w:val="24"/>
          <w:szCs w:val="24"/>
        </w:rPr>
        <w:t>where  refers to Levenshtein distance [</w:t>
      </w:r>
      <w:r>
        <w:rPr>
          <w:rFonts w:ascii="Times New Roman" w:hAnsi="Times New Roman" w:cs="Times New Roman"/>
          <w:color w:val="00B050"/>
          <w:sz w:val="24"/>
          <w:szCs w:val="24"/>
        </w:rPr>
        <w:t>34</w:t>
      </w:r>
      <w:r>
        <w:rPr>
          <w:rFonts w:ascii="Times New Roman" w:hAnsi="Times New Roman" w:cs="Times New Roman"/>
          <w:sz w:val="24"/>
          <w:szCs w:val="24"/>
        </w:rPr>
        <w:t>], which is also referred to as edit distance [</w:t>
      </w:r>
      <w:r>
        <w:rPr>
          <w:rFonts w:ascii="Times New Roman" w:hAnsi="Times New Roman" w:cs="Times New Roman"/>
          <w:color w:val="00B050"/>
          <w:sz w:val="24"/>
          <w:szCs w:val="24"/>
        </w:rPr>
        <w:t>35</w:t>
      </w:r>
      <w:r>
        <w:rPr>
          <w:rFonts w:ascii="Times New Roman" w:hAnsi="Times New Roman" w:cs="Times New Roman"/>
          <w:sz w:val="24"/>
          <w:szCs w:val="24"/>
        </w:rPr>
        <w:t>], a string metric for measuring the difference between sequence A and sequence B (Here, A refers to log message sequence, B refers to keyword sequence of dictionary libraries). Note that the first element in the Equation 1 corresponds to the primitive semantic similarity equation, for ease of calculation, it is multiplied by 10.</w:t>
      </w:r>
    </w:p>
    <w:p>
      <w:pPr>
        <w:spacing w:before="240" w:after="240"/>
        <w:rPr>
          <w:rFonts w:ascii="Times New Roman" w:hAnsi="Times New Roman" w:cs="Times New Roman"/>
          <w:sz w:val="24"/>
          <w:szCs w:val="24"/>
        </w:rPr>
      </w:pPr>
      <w:r>
        <w:rPr>
          <w:rFonts w:ascii="Times New Roman" w:hAnsi="Times New Roman" w:cs="Times New Roman"/>
          <w:sz w:val="24"/>
          <w:szCs w:val="24"/>
        </w:rPr>
        <w:t>Considering 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 Ultimately, normalized numerical features and matching labels are utilized as dataset to evaluate our proposed models.</w:t>
      </w:r>
    </w:p>
    <w:p>
      <w:pPr>
        <w:pStyle w:val="3"/>
      </w:pPr>
      <w:r>
        <w:t xml:space="preserve">4.2 Settings  </w:t>
      </w:r>
    </w:p>
    <w:p>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pPr>
        <w:spacing w:before="240" w:after="240"/>
        <w:rPr>
          <w:rFonts w:ascii="Times New Roman" w:hAnsi="Times New Roman" w:cs="Times New Roman"/>
          <w:sz w:val="24"/>
          <w:szCs w:val="24"/>
        </w:rPr>
      </w:pPr>
      <w:r>
        <w:rPr>
          <w:rFonts w:ascii="Times New Roman" w:hAnsi="Times New Roman" w:cs="Times New Roman"/>
          <w:sz w:val="24"/>
          <w:szCs w:val="24"/>
        </w:rPr>
        <w:t>RAM: 64GB</w:t>
      </w:r>
    </w:p>
    <w:p>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pPr>
        <w:spacing w:before="240" w:after="240"/>
        <w:rPr>
          <w:rFonts w:ascii="Times New Roman" w:hAnsi="Times New Roman" w:cs="Times New Roman"/>
          <w:sz w:val="24"/>
          <w:szCs w:val="24"/>
        </w:rPr>
      </w:pPr>
    </w:p>
    <w:p>
      <w:pPr>
        <w:pStyle w:val="3"/>
      </w:pPr>
      <w:r>
        <w:t>4.3 Evaluation Metrics</w:t>
      </w:r>
    </w:p>
    <w:p>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from the results of a model. Then, we can computer four standard evaluation metrics (best accuracy, precision, recall and f1-score) shown in equations 1, 2, 3 and 4 respectively.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spacing w:before="240" w:after="240"/>
        <w:rPr>
          <w:rFonts w:ascii="Times New Roman" w:hAnsi="Times New Roman" w:cs="Times New Roman"/>
          <w:sz w:val="24"/>
          <w:szCs w:val="24"/>
        </w:rPr>
      </w:pPr>
    </w:p>
    <w:p>
      <w:pPr>
        <w:pStyle w:val="3"/>
      </w:pPr>
      <w:r>
        <w:t>4.4 Results and Discussion</w:t>
      </w:r>
    </w:p>
    <w:p>
      <w:pPr>
        <w:spacing w:before="240" w:after="240"/>
        <w:rPr>
          <w:rFonts w:hint="default" w:ascii="Times New Roman" w:hAnsi="Times New Roman" w:cs="Times New Roman"/>
          <w:b/>
          <w:bCs/>
          <w:sz w:val="24"/>
          <w:szCs w:val="24"/>
        </w:rPr>
      </w:pPr>
      <w:r>
        <w:rPr>
          <w:rFonts w:hint="default" w:ascii="Times New Roman" w:hAnsi="Times New Roman" w:cs="Times New Roman"/>
          <w:b/>
          <w:bCs/>
          <w:sz w:val="24"/>
          <w:szCs w:val="24"/>
        </w:rPr>
        <w:t>Classification Accuracy.</w:t>
      </w:r>
    </w:p>
    <w:p>
      <w:pPr>
        <w:spacing w:before="240" w:after="240"/>
        <w:rPr>
          <w:rFonts w:hint="eastAsia" w:ascii="Times New Roman" w:hAnsi="Times New Roman" w:cs="Times New Roman"/>
          <w:b w:val="0"/>
          <w:bCs w:val="0"/>
          <w:sz w:val="24"/>
          <w:szCs w:val="24"/>
        </w:rPr>
      </w:pPr>
      <w:r>
        <w:rPr>
          <w:rFonts w:hint="eastAsia" w:ascii="Times New Roman" w:hAnsi="Times New Roman" w:cs="Times New Roman"/>
          <w:b/>
          <w:bCs/>
          <w:sz w:val="24"/>
          <w:szCs w:val="24"/>
        </w:rPr>
        <w:t>Sensitivity of Parameters</w:t>
      </w:r>
      <w:r>
        <w:rPr>
          <w:rFonts w:hint="default" w:ascii="Times New Roman" w:hAnsi="Times New Roman" w:cs="Times New Roman"/>
          <w:b/>
          <w:bCs/>
          <w:sz w:val="24"/>
          <w:szCs w:val="24"/>
        </w:rPr>
        <w:t xml:space="preserve">. </w:t>
      </w:r>
      <w:r>
        <w:rPr>
          <w:rFonts w:hint="eastAsia" w:ascii="Times New Roman" w:hAnsi="Times New Roman" w:cs="Times New Roman"/>
          <w:b w:val="0"/>
          <w:bCs w:val="0"/>
          <w:sz w:val="24"/>
          <w:szCs w:val="24"/>
        </w:rPr>
        <w:t xml:space="preserve">We evaluate the sensitivity of varies </w:t>
      </w:r>
      <w:r>
        <w:rPr>
          <w:rFonts w:hint="default" w:ascii="Times New Roman" w:hAnsi="Times New Roman" w:cs="Times New Roman"/>
          <w:b w:val="0"/>
          <w:bCs w:val="0"/>
          <w:sz w:val="24"/>
          <w:szCs w:val="24"/>
        </w:rPr>
        <w:t>the</w:t>
      </w:r>
      <w:r>
        <w:rPr>
          <w:rFonts w:hint="eastAsia" w:ascii="Times New Roman" w:hAnsi="Times New Roman" w:cs="Times New Roman"/>
          <w:b w:val="0"/>
          <w:bCs w:val="0"/>
          <w:sz w:val="24"/>
          <w:szCs w:val="24"/>
        </w:rPr>
        <w:t xml:space="preserve"> size</w:t>
      </w:r>
      <w:r>
        <w:rPr>
          <w:rFonts w:hint="default" w:ascii="Times New Roman" w:hAnsi="Times New Roman" w:cs="Times New Roman"/>
          <w:b w:val="0"/>
          <w:bCs w:val="0"/>
          <w:sz w:val="24"/>
          <w:szCs w:val="24"/>
        </w:rPr>
        <w:t xml:space="preserve"> of hidden layer</w:t>
      </w:r>
      <w:r>
        <w:rPr>
          <w:rFonts w:hint="eastAsia" w:ascii="Times New Roman" w:hAnsi="Times New Roman" w:cs="Times New Roman"/>
          <w:b w:val="0"/>
          <w:bCs w:val="0"/>
          <w:sz w:val="24"/>
          <w:szCs w:val="24"/>
        </w:rPr>
        <w:t xml:space="preserve">, the </w:t>
      </w:r>
      <w:r>
        <w:rPr>
          <w:rFonts w:hint="default" w:ascii="Times New Roman" w:hAnsi="Times New Roman" w:cs="Times New Roman"/>
          <w:b w:val="0"/>
          <w:bCs w:val="0"/>
          <w:sz w:val="24"/>
          <w:szCs w:val="24"/>
        </w:rPr>
        <w:t xml:space="preserve">number of layers, learning rate </w:t>
      </w:r>
      <w:r>
        <w:rPr>
          <w:rFonts w:hint="eastAsia" w:ascii="Times New Roman" w:hAnsi="Times New Roman" w:cs="Times New Roman"/>
          <w:b w:val="0"/>
          <w:bCs w:val="0"/>
          <w:sz w:val="24"/>
          <w:szCs w:val="24"/>
        </w:rPr>
        <w:t xml:space="preserve">and dropout. In the following, we vary the </w:t>
      </w:r>
      <w:r>
        <w:rPr>
          <w:rFonts w:hint="default" w:ascii="Times New Roman" w:hAnsi="Times New Roman" w:cs="Times New Roman"/>
          <w:b w:val="0"/>
          <w:bCs w:val="0"/>
          <w:sz w:val="24"/>
          <w:szCs w:val="24"/>
        </w:rPr>
        <w:t>width</w:t>
      </w:r>
      <w:r>
        <w:rPr>
          <w:rFonts w:hint="eastAsia" w:ascii="Times New Roman" w:hAnsi="Times New Roman" w:cs="Times New Roman"/>
          <w:b w:val="0"/>
          <w:bCs w:val="0"/>
          <w:sz w:val="24"/>
          <w:szCs w:val="24"/>
        </w:rPr>
        <w:t xml:space="preserve"> of </w:t>
      </w:r>
      <w:r>
        <w:rPr>
          <w:rFonts w:hint="default" w:ascii="Times New Roman" w:hAnsi="Times New Roman" w:cs="Times New Roman"/>
          <w:b w:val="0"/>
          <w:bCs w:val="0"/>
          <w:sz w:val="24"/>
          <w:szCs w:val="24"/>
        </w:rPr>
        <w:t>hidden layer</w:t>
      </w:r>
      <w:r>
        <w:rPr>
          <w:rFonts w:hint="eastAsia" w:ascii="Times New Roman" w:hAnsi="Times New Roman" w:cs="Times New Roman"/>
          <w:b w:val="0"/>
          <w:bCs w:val="0"/>
          <w:sz w:val="24"/>
          <w:szCs w:val="24"/>
        </w:rPr>
        <w:t xml:space="preserve">, </w:t>
      </w:r>
      <w:r>
        <w:rPr>
          <w:rFonts w:hint="default" w:ascii="Times New Roman" w:hAnsi="Times New Roman" w:cs="Times New Roman"/>
          <w:b w:val="0"/>
          <w:bCs w:val="0"/>
          <w:sz w:val="24"/>
          <w:szCs w:val="24"/>
        </w:rPr>
        <w:t>the number of layers</w:t>
      </w:r>
      <w:r>
        <w:rPr>
          <w:rFonts w:hint="eastAsia"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learning rate</w:t>
      </w:r>
      <w:r>
        <w:rPr>
          <w:rFonts w:hint="eastAsia" w:ascii="Times New Roman" w:hAnsi="Times New Roman" w:cs="Times New Roman"/>
          <w:b w:val="0"/>
          <w:bCs w:val="0"/>
          <w:sz w:val="24"/>
          <w:szCs w:val="24"/>
        </w:rPr>
        <w:t xml:space="preserve"> and dropout respectively while keeping the other parameters as the best</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settings.</w:t>
      </w:r>
    </w:p>
    <w:p>
      <w:pPr>
        <w:numPr>
          <w:ilvl w:val="0"/>
          <w:numId w:val="1"/>
        </w:numPr>
        <w:spacing w:before="240" w:after="240"/>
        <w:rPr>
          <w:rFonts w:hint="eastAsia" w:ascii="Times New Roman" w:hAnsi="Times New Roman" w:cs="Times New Roman"/>
          <w:b w:val="0"/>
          <w:bCs w:val="0"/>
          <w:sz w:val="24"/>
          <w:szCs w:val="24"/>
        </w:rPr>
      </w:pPr>
      <w:r>
        <w:rPr>
          <w:rFonts w:hint="eastAsia" w:ascii="Times New Roman" w:hAnsi="Times New Roman" w:cs="Times New Roman"/>
          <w:b w:val="0"/>
          <w:bCs w:val="0"/>
          <w:sz w:val="24"/>
          <w:szCs w:val="24"/>
        </w:rPr>
        <w:t>Size</w:t>
      </w:r>
      <w:r>
        <w:rPr>
          <w:rFonts w:hint="default" w:ascii="Times New Roman" w:hAnsi="Times New Roman" w:cs="Times New Roman"/>
          <w:b w:val="0"/>
          <w:bCs w:val="0"/>
          <w:sz w:val="24"/>
          <w:szCs w:val="24"/>
        </w:rPr>
        <w:t xml:space="preserve"> of hidden layer.</w:t>
      </w:r>
      <w:r>
        <w:rPr>
          <w:rFonts w:hint="eastAsia" w:ascii="Times New Roman" w:hAnsi="Times New Roman" w:cs="Times New Roman"/>
          <w:b w:val="0"/>
          <w:bCs w:val="0"/>
          <w:sz w:val="24"/>
          <w:szCs w:val="24"/>
        </w:rPr>
        <w:t xml:space="preserve"> In the following, we evaluate the effect of different </w:t>
      </w:r>
      <w:r>
        <w:rPr>
          <w:rFonts w:hint="default" w:ascii="Times New Roman" w:hAnsi="Times New Roman" w:cs="Times New Roman"/>
          <w:b w:val="0"/>
          <w:bCs w:val="0"/>
          <w:sz w:val="24"/>
          <w:szCs w:val="24"/>
        </w:rPr>
        <w:t xml:space="preserve">hidden layer </w:t>
      </w:r>
      <w:r>
        <w:rPr>
          <w:rFonts w:hint="eastAsia" w:ascii="Times New Roman" w:hAnsi="Times New Roman" w:cs="Times New Roman"/>
          <w:b w:val="0"/>
          <w:bCs w:val="0"/>
          <w:sz w:val="24"/>
          <w:szCs w:val="24"/>
        </w:rPr>
        <w:t>sizes of the</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 xml:space="preserve">CNN configuration. Assume CNN is composed of a convolution layer with the filter size of </w:t>
      </w:r>
      <w:r>
        <w:rPr>
          <w:rFonts w:hint="default" w:ascii="Times New Roman" w:hAnsi="Times New Roman" w:cs="Times New Roman"/>
          <w:b w:val="0"/>
          <w:bCs w:val="0"/>
          <w:sz w:val="24"/>
          <w:szCs w:val="24"/>
        </w:rPr>
        <w:t>1</w:t>
      </w:r>
      <w:r>
        <w:rPr>
          <w:rFonts w:hint="eastAsia" w:ascii="Times New Roman" w:hAnsi="Times New Roman" w:cs="Times New Roman"/>
          <w:b w:val="0"/>
          <w:bCs w:val="0"/>
          <w:sz w:val="24"/>
          <w:szCs w:val="24"/>
        </w:rPr>
        <w:t>0 units, a max-pooling layer with a sub-sampling factor of</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 xml:space="preserve">3, and two top fully connected hidden layer having 1024 nodes and </w:t>
      </w:r>
      <w:r>
        <w:rPr>
          <w:rFonts w:hint="default" w:ascii="Times New Roman" w:hAnsi="Times New Roman" w:cs="Times New Roman"/>
          <w:b w:val="0"/>
          <w:bCs w:val="0"/>
          <w:sz w:val="24"/>
          <w:szCs w:val="24"/>
        </w:rPr>
        <w:t>18</w:t>
      </w:r>
      <w:r>
        <w:rPr>
          <w:rFonts w:hint="eastAsia" w:ascii="Times New Roman" w:hAnsi="Times New Roman" w:cs="Times New Roman"/>
          <w:b w:val="0"/>
          <w:bCs w:val="0"/>
          <w:sz w:val="24"/>
          <w:szCs w:val="24"/>
        </w:rPr>
        <w:t xml:space="preserve"> node respectively.</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And one additional the softmax top layer to generate state posterior probabilities. We</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 xml:space="preserve">have tested CNN with </w:t>
      </w:r>
      <w:r>
        <w:rPr>
          <w:rFonts w:hint="default" w:ascii="Times New Roman" w:hAnsi="Times New Roman" w:cs="Times New Roman"/>
          <w:b w:val="0"/>
          <w:bCs w:val="0"/>
          <w:sz w:val="24"/>
          <w:szCs w:val="24"/>
        </w:rPr>
        <w:t>the size of hidden layer</w:t>
      </w:r>
      <w:r>
        <w:rPr>
          <w:rFonts w:hint="eastAsia" w:ascii="Times New Roman" w:hAnsi="Times New Roman" w:cs="Times New Roman"/>
          <w:b w:val="0"/>
          <w:bCs w:val="0"/>
          <w:sz w:val="24"/>
          <w:szCs w:val="24"/>
        </w:rPr>
        <w:t xml:space="preserve"> from 1</w:t>
      </w:r>
      <w:r>
        <w:rPr>
          <w:rFonts w:hint="default" w:ascii="Times New Roman" w:hAnsi="Times New Roman" w:cs="Times New Roman"/>
          <w:b w:val="0"/>
          <w:bCs w:val="0"/>
          <w:sz w:val="24"/>
          <w:szCs w:val="24"/>
        </w:rPr>
        <w:t>6</w:t>
      </w:r>
      <w:r>
        <w:rPr>
          <w:rFonts w:hint="eastAsia" w:ascii="Times New Roman" w:hAnsi="Times New Roman" w:cs="Times New Roman"/>
          <w:b w:val="0"/>
          <w:bCs w:val="0"/>
          <w:sz w:val="24"/>
          <w:szCs w:val="24"/>
        </w:rPr>
        <w:t xml:space="preserve"> to </w:t>
      </w:r>
      <w:r>
        <w:rPr>
          <w:rFonts w:hint="default" w:ascii="Times New Roman" w:hAnsi="Times New Roman" w:cs="Times New Roman"/>
          <w:b w:val="0"/>
          <w:bCs w:val="0"/>
          <w:sz w:val="24"/>
          <w:szCs w:val="24"/>
        </w:rPr>
        <w:t>128</w:t>
      </w:r>
      <w:r>
        <w:rPr>
          <w:rFonts w:hint="eastAsia" w:ascii="Times New Roman" w:hAnsi="Times New Roman" w:cs="Times New Roman"/>
          <w:b w:val="0"/>
          <w:bCs w:val="0"/>
          <w:sz w:val="24"/>
          <w:szCs w:val="24"/>
        </w:rPr>
        <w:t>.</w:t>
      </w:r>
    </w:p>
    <w:p>
      <w:pPr>
        <w:widowControl w:val="0"/>
        <w:numPr>
          <w:numId w:val="0"/>
        </w:numPr>
        <w:spacing w:before="240" w:after="240" w:line="259" w:lineRule="auto"/>
        <w:jc w:val="both"/>
        <w:rPr>
          <w:rFonts w:hint="eastAsia" w:ascii="Times New Roman" w:hAnsi="Times New Roman" w:cs="Times New Roman"/>
          <w:b w:val="0"/>
          <w:bCs w:val="0"/>
          <w:sz w:val="24"/>
          <w:szCs w:val="24"/>
        </w:rPr>
      </w:pPr>
      <w:r>
        <w:rPr>
          <w:rFonts w:hint="eastAsia" w:ascii="Times New Roman" w:hAnsi="Times New Roman" w:cs="Times New Roman"/>
          <w:b w:val="0"/>
          <w:bCs w:val="0"/>
          <w:sz w:val="24"/>
          <w:szCs w:val="24"/>
        </w:rPr>
        <w:t xml:space="preserve">The recognition results are shown in Fig 7. The results with </w:t>
      </w:r>
      <w:r>
        <w:rPr>
          <w:rFonts w:hint="default" w:ascii="Times New Roman" w:hAnsi="Times New Roman" w:cs="Times New Roman"/>
          <w:b w:val="0"/>
          <w:bCs w:val="0"/>
          <w:sz w:val="24"/>
          <w:szCs w:val="24"/>
        </w:rPr>
        <w:t>128 hidden layers</w:t>
      </w:r>
      <w:r>
        <w:rPr>
          <w:rFonts w:hint="eastAsia" w:ascii="Times New Roman" w:hAnsi="Times New Roman" w:cs="Times New Roman"/>
          <w:b w:val="0"/>
          <w:bCs w:val="0"/>
          <w:sz w:val="24"/>
          <w:szCs w:val="24"/>
        </w:rPr>
        <w:t xml:space="preserve"> are better than</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 xml:space="preserve">that with </w:t>
      </w:r>
      <w:r>
        <w:rPr>
          <w:rFonts w:hint="default" w:ascii="Times New Roman" w:hAnsi="Times New Roman" w:cs="Times New Roman"/>
          <w:b w:val="0"/>
          <w:bCs w:val="0"/>
          <w:sz w:val="24"/>
          <w:szCs w:val="24"/>
        </w:rPr>
        <w:t>32 layers</w:t>
      </w:r>
      <w:r>
        <w:rPr>
          <w:rFonts w:hint="eastAsia" w:ascii="Times New Roman" w:hAnsi="Times New Roman" w:cs="Times New Roman"/>
          <w:b w:val="0"/>
          <w:bCs w:val="0"/>
          <w:sz w:val="24"/>
          <w:szCs w:val="24"/>
        </w:rPr>
        <w:t xml:space="preserve"> because </w:t>
      </w:r>
      <w:r>
        <w:rPr>
          <w:rFonts w:hint="default" w:ascii="Times New Roman" w:hAnsi="Times New Roman" w:cs="Times New Roman"/>
          <w:b w:val="0"/>
          <w:bCs w:val="0"/>
          <w:sz w:val="24"/>
          <w:szCs w:val="24"/>
        </w:rPr>
        <w:t>....</w:t>
      </w:r>
      <w:r>
        <w:rPr>
          <w:rFonts w:hint="eastAsia" w:ascii="Times New Roman" w:hAnsi="Times New Roman" w:cs="Times New Roman"/>
          <w:b w:val="0"/>
          <w:bCs w:val="0"/>
          <w:sz w:val="24"/>
          <w:szCs w:val="24"/>
        </w:rPr>
        <w:t>. The</w:t>
      </w:r>
      <w:r>
        <w:rPr>
          <w:rFonts w:hint="default" w:ascii="Times New Roman" w:hAnsi="Times New Roman" w:cs="Times New Roman"/>
          <w:b w:val="0"/>
          <w:bCs w:val="0"/>
          <w:sz w:val="24"/>
          <w:szCs w:val="24"/>
        </w:rPr>
        <w:t xml:space="preserve"> </w:t>
      </w:r>
      <w:r>
        <w:rPr>
          <w:rFonts w:hint="eastAsia" w:ascii="Times New Roman" w:hAnsi="Times New Roman" w:cs="Times New Roman"/>
          <w:b w:val="0"/>
          <w:bCs w:val="0"/>
          <w:sz w:val="24"/>
          <w:szCs w:val="24"/>
        </w:rPr>
        <w:t>best results are consistently achieved when setting the size</w:t>
      </w:r>
      <w:r>
        <w:rPr>
          <w:rFonts w:hint="default" w:ascii="Times New Roman" w:hAnsi="Times New Roman" w:cs="Times New Roman"/>
          <w:b w:val="0"/>
          <w:bCs w:val="0"/>
          <w:sz w:val="24"/>
          <w:szCs w:val="24"/>
        </w:rPr>
        <w:t xml:space="preserve"> of hidden layer</w:t>
      </w:r>
      <w:r>
        <w:rPr>
          <w:rFonts w:hint="eastAsia" w:ascii="Times New Roman" w:hAnsi="Times New Roman" w:cs="Times New Roman"/>
          <w:b w:val="0"/>
          <w:bCs w:val="0"/>
          <w:sz w:val="24"/>
          <w:szCs w:val="24"/>
        </w:rPr>
        <w:t xml:space="preserve"> to 3.</w:t>
      </w:r>
    </w:p>
    <w:p>
      <w:pPr>
        <w:widowControl w:val="0"/>
        <w:numPr>
          <w:numId w:val="0"/>
        </w:numPr>
        <w:spacing w:before="240" w:after="240" w:line="259"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Learning rate. we evaluate the sensitivity of the learning rate for the weight values {0.0001, 0.001, 0.01,0.1}. The general trend show</w:t>
      </w:r>
    </w:p>
    <w:p>
      <w:pPr>
        <w:widowControl w:val="0"/>
        <w:numPr>
          <w:numId w:val="0"/>
        </w:numPr>
        <w:spacing w:before="240" w:after="240" w:line="259"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that, the accuracy of CNN steadily improves from [0.0001, 0.001]. Then it decreases even the weight continues increasing. It shows that this small amount of learning rate is important for the model to learn.</w:t>
      </w:r>
    </w:p>
    <w:p>
      <w:pPr>
        <w:widowControl w:val="0"/>
        <w:numPr>
          <w:numId w:val="0"/>
        </w:numPr>
        <w:spacing w:before="240" w:after="240" w:line="259" w:lineRule="auto"/>
        <w:jc w:val="both"/>
        <w:rPr>
          <w:rFonts w:hint="eastAsia" w:ascii="Times New Roman" w:hAnsi="Times New Roman" w:cs="Times New Roman"/>
          <w:b w:val="0"/>
          <w:bCs w:val="0"/>
          <w:sz w:val="24"/>
          <w:szCs w:val="24"/>
        </w:rPr>
      </w:pPr>
      <w:r>
        <w:rPr>
          <w:rFonts w:hint="default" w:ascii="Times New Roman" w:hAnsi="Times New Roman" w:cs="Times New Roman"/>
          <w:b w:val="0"/>
          <w:bCs w:val="0"/>
          <w:sz w:val="24"/>
          <w:szCs w:val="24"/>
        </w:rPr>
        <w:t>3) Dropout Dropout has a tune-able hyper-parameter p, which represents the probability of retaining a hidden unit in the network. We explain the effect of varying this hyper-parameter. The comparison is done when the number of hidden units is held constant. This means all the nets have the same architecture at test time but they are trained with different amount of dropout. Fig 10 shows the test accuracy obtained as a function of p. It can be observed that the performance is insensitive to the value of p if 0.5 ≤ p ≤ 0.75, but drops sharply for small value of p. This is to be expected because for the same number of hidden units, having small p means very few units will turn on during training phase.</w:t>
      </w:r>
      <w:bookmarkStart w:id="0" w:name="_GoBack"/>
      <w:bookmarkEnd w:id="0"/>
    </w:p>
    <w:p>
      <w:pPr>
        <w:widowControl w:val="0"/>
        <w:numPr>
          <w:numId w:val="0"/>
        </w:numPr>
        <w:spacing w:before="240" w:after="240" w:line="259" w:lineRule="auto"/>
        <w:jc w:val="both"/>
        <w:rPr>
          <w:rFonts w:hint="eastAsia" w:ascii="Times New Roman" w:hAnsi="Times New Roman" w:cs="Times New Roman"/>
          <w:b w:val="0"/>
          <w:bCs w:val="0"/>
          <w:sz w:val="24"/>
          <w:szCs w:val="24"/>
        </w:rPr>
      </w:pPr>
    </w:p>
    <w:p>
      <w:pPr>
        <w:spacing w:before="240" w:after="240"/>
        <w:rPr>
          <w:rFonts w:hint="eastAsia" w:ascii="Times New Roman" w:hAnsi="Times New Roman" w:cs="Times New Roman"/>
          <w:b w:val="0"/>
          <w:bCs w:val="0"/>
          <w:sz w:val="24"/>
          <w:szCs w:val="24"/>
        </w:rPr>
      </w:pP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bigger than others as presented in Fig. 4, thus recognizing anomaly database events is pretty easy, and it will be unfair to the overall performance of model training and evaluation.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spacing w:before="240" w:after="240"/>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default" w:ascii="Times New Roman" w:hAnsi="Times New Roman" w:cs="Times New Roman"/>
          <w:sz w:val="24"/>
          <w:szCs w:val="24"/>
        </w:rPr>
        <w:t>The classification performance for each class is also shown in terms of recall and precision measures, with the network anomaly instance having lowest recall equal to 88%. In particular, there is a noticeable misclassification overlap between this anomaly event and file anomaly event attributed to the physical location of the device and its difficulty to categorize them: future works will have to investigate the necessary steps in order to improve the discrimination of these anomaly events.</w:t>
      </w:r>
    </w:p>
    <w:p>
      <w:pPr>
        <w:spacing w:before="240" w:after="240"/>
        <w:rPr>
          <w:rFonts w:ascii="Times New Roman" w:hAnsi="Times New Roman" w:cs="Times New Roman"/>
          <w:sz w:val="24"/>
          <w:szCs w:val="24"/>
        </w:rPr>
      </w:pPr>
    </w:p>
    <w:p>
      <w:pPr>
        <w:pStyle w:val="2"/>
      </w:pPr>
      <w:r>
        <w:t>5 Conclusion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spacing w:before="240" w:after="240"/>
        <w:rPr>
          <w:rFonts w:ascii="Times New Roman" w:hAnsi="Times New Roman" w:cs="Times New Roman"/>
          <w:sz w:val="24"/>
          <w:szCs w:val="24"/>
        </w:rPr>
      </w:pPr>
      <w:r>
        <w:rPr>
          <w:rFonts w:hint="default" w:ascii="Times New Roman" w:hAnsi="Times New Roman" w:cs="Times New Roman"/>
          <w:sz w:val="24"/>
          <w:szCs w:val="24"/>
        </w:rPr>
        <w:t>Experiments with larger datasets are needed to further study the robustness of the</w:t>
      </w:r>
      <w:r>
        <w:rPr>
          <w:rFonts w:hint="default" w:ascii="Times New Roman" w:hAnsi="Times New Roman" w:cs="Times New Roman"/>
          <w:sz w:val="24"/>
          <w:szCs w:val="24"/>
        </w:rPr>
        <w:t xml:space="preserve"> </w:t>
      </w:r>
      <w:r>
        <w:rPr>
          <w:rFonts w:hint="default" w:ascii="Times New Roman" w:hAnsi="Times New Roman" w:cs="Times New Roman"/>
          <w:sz w:val="24"/>
          <w:szCs w:val="24"/>
        </w:rPr>
        <w:t>proposed technique. Further improvements may be achieved by using unsupervised pretraining and repeating pooling operations in multiple layers of the CNN model.</w:t>
      </w:r>
    </w:p>
    <w:p>
      <w:pPr>
        <w:pStyle w:val="2"/>
      </w:pPr>
      <w:r>
        <w:t>Acknowledgments</w:t>
      </w:r>
    </w:p>
    <w:p>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pPr>
        <w:pStyle w:val="2"/>
      </w:pPr>
      <w:r>
        <w:t>References</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 Survey of Outlier Detection Methodologies. Artificial Intelligence Review. 2004; 22(2):85-126.  doi:10.1007/s10462-004-4304-y.</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[5] Schubert E., Zimek A., Kriegel H. P. Local outlier detection reconsidered: A generalized view on locality with applications to spatial, video, and network outlier detection. Data Mining and Knowledge Discovery. 2012; 28: 190-237.  doi:10.1007/s10618-012-0300-z.</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[7] He Z., Xu X., Deng S. Discovering cluster-based local outliers. Pattern Recognition Letters. 2003; 24(9-10):1641-1650. doi:10.1016/S0167-8655(03)00003-5.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[9] Zimek A., Campello R. J. G. B., Sander J. R. Ensembles for unsupervised outlier detection. ACM SIGKDD Explorations Newsletter. 2014; 15:11–22. doi:10.1145/2594473.2594476.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[13] </w:t>
      </w:r>
      <w:r>
        <w:rPr>
          <w:rFonts w:ascii="Times New Roman" w:hAnsi="Times New Roman" w:cs="Times New Roman"/>
          <w:sz w:val="24"/>
          <w:szCs w:val="24"/>
        </w:rPr>
        <w:t>Aggarwal CC. Outlier Analysis. Springer-Verlag. NewYork.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[14] Lazarevic A, Ertoz L, Kumar V, Ozgur A, Srivastava J. A Comparative Study of Anomaly Detection</w:t>
      </w:r>
      <w:r>
        <w:rPr>
          <w:rFonts w:hint="eastAsia" w:ascii="Times New Roman" w:hAnsi="Times New Roman" w:cs="Times New Roman"/>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hint="eastAsia" w:ascii="Times New Roman" w:hAnsi="Times New Roman" w:cs="Times New Roman"/>
          <w:sz w:val="24"/>
          <w:szCs w:val="24"/>
        </w:rPr>
        <w:t xml:space="preserve"> </w:t>
      </w:r>
      <w:r>
        <w:rPr>
          <w:rFonts w:ascii="Times New Roman" w:hAnsi="Times New Roman" w:cs="Times New Roman"/>
          <w:sz w:val="24"/>
          <w:szCs w:val="24"/>
        </w:rPr>
        <w:t>on Data Mining. vol. 3. Siam; 2003. p. 25-36.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[15] Ding X, Li Y, Belatreche A, Maguire LP. An Experimental Evaluation of Novelty Detection Methods.</w:t>
      </w:r>
      <w:r>
        <w:rPr>
          <w:rFonts w:hint="eastAsia" w:ascii="Times New Roman" w:hAnsi="Times New Roman" w:cs="Times New Roman"/>
          <w:sz w:val="24"/>
          <w:szCs w:val="24"/>
        </w:rPr>
        <w:t xml:space="preserve"> </w:t>
      </w:r>
      <w:r>
        <w:rPr>
          <w:rFonts w:ascii="Times New Roman" w:hAnsi="Times New Roman" w:cs="Times New Roman"/>
          <w:sz w:val="24"/>
          <w:szCs w:val="24"/>
        </w:rPr>
        <w:t>Neurocomputing. 2014; 135:313-327. doi:10.1016/j.neucom.2013.12.002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[16</w:t>
      </w:r>
      <w:r>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 w:val="24"/>
          <w:szCs w:val="24"/>
        </w:rPr>
        <w:t xml:space="preserve"> </w:t>
      </w:r>
      <w:r>
        <w:rPr>
          <w:rFonts w:ascii="Times New Roman" w:hAnsi="Times New Roman" w:cs="Times New Roman"/>
          <w:sz w:val="24"/>
          <w:szCs w:val="24"/>
        </w:rPr>
        <w:t>Description (ODD’13). New York, NY, USA: ACM Press. 2013; p. 8-15.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[17] Zimek A, Campello RJGB, Sander J. Ensembles for Unsupervised Outlier Detection: Challenges and</w:t>
      </w:r>
      <w:r>
        <w:rPr>
          <w:rFonts w:hint="eastAsia" w:ascii="Times New Roman" w:hAnsi="Times New Roman" w:cs="Times New Roman"/>
          <w:sz w:val="24"/>
          <w:szCs w:val="24"/>
        </w:rPr>
        <w:t xml:space="preserve"> </w:t>
      </w:r>
      <w:r>
        <w:rPr>
          <w:rFonts w:ascii="Times New Roman" w:hAnsi="Times New Roman" w:cs="Times New Roman"/>
          <w:sz w:val="24"/>
          <w:szCs w:val="24"/>
        </w:rPr>
        <w:t>Research Questions a Position Paper. SIGKDD Explor Newsl. 2014; 15(1):11-22. doi: 10.1145/2594473.2594476.</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[18] </w:t>
      </w:r>
      <w:r>
        <w:rPr>
          <w:rFonts w:ascii="Times New Roman" w:hAnsi="Times New Roman" w:cs="Times New Roman"/>
          <w:sz w:val="24"/>
          <w:szCs w:val="24"/>
        </w:rPr>
        <w:t>Amer M, Goldstein M. Nearest-Neighbor and Clustering based Anomaly Detection Algorithms for</w:t>
      </w:r>
      <w:r>
        <w:rPr>
          <w:rFonts w:hint="eastAsia" w:ascii="Times New Roman" w:hAnsi="Times New Roman" w:cs="Times New Roman"/>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hint="eastAsia" w:ascii="Times New Roman" w:hAnsi="Times New Roman" w:cs="Times New Roman"/>
          <w:sz w:val="24"/>
          <w:szCs w:val="24"/>
        </w:rPr>
        <w:t xml:space="preserve"> </w:t>
      </w:r>
      <w:r>
        <w:rPr>
          <w:rFonts w:ascii="Times New Roman" w:hAnsi="Times New Roman" w:cs="Times New Roman"/>
          <w:sz w:val="24"/>
          <w:szCs w:val="24"/>
        </w:rPr>
        <w:t>Conference (RCOMM 2012). Shaker Verlag GmbH; 2012. p. 1-12.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[19] </w:t>
      </w:r>
      <w:r>
        <w:rPr>
          <w:rFonts w:ascii="Times New Roman" w:hAnsi="Times New Roman" w:cs="Times New Roman"/>
          <w:sz w:val="24"/>
          <w:szCs w:val="24"/>
        </w:rPr>
        <w:t>P. Fiadino et al. RCA Tool - A Framework for Detecting and Diagnosing</w:t>
      </w:r>
      <w:r>
        <w:rPr>
          <w:rFonts w:hint="eastAsia" w:ascii="Times New Roman" w:hAnsi="Times New Roman" w:cs="Times New Roman"/>
          <w:sz w:val="24"/>
          <w:szCs w:val="24"/>
        </w:rPr>
        <w:t xml:space="preserve"> </w:t>
      </w:r>
      <w:r>
        <w:rPr>
          <w:rFonts w:ascii="Times New Roman" w:hAnsi="Times New Roman" w:cs="Times New Roman"/>
          <w:sz w:val="24"/>
          <w:szCs w:val="24"/>
        </w:rPr>
        <w:t>Anomalies in Cellular Networks. ITC.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hint="eastAsia" w:ascii="Times New Roman" w:hAnsi="Times New Roman" w:cs="Times New Roman"/>
          <w:sz w:val="24"/>
          <w:szCs w:val="24"/>
        </w:rPr>
        <w:t xml:space="preserve"> </w:t>
      </w:r>
      <w:r>
        <w:rPr>
          <w:rFonts w:ascii="Times New Roman" w:hAnsi="Times New Roman" w:cs="Times New Roman"/>
          <w:sz w:val="24"/>
          <w:szCs w:val="24"/>
        </w:rPr>
        <w:t>&amp; Semi-Supervised Classification. ITC. 2011.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[21] Greff, Klaus, et al, LSTM: A Search Space Odyssey, arXiv preprint arXiv:1503.04069,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[22] M. Gupta, J. Gao, C. Aggarwal, and J. Han. Outlier detection for temporal data. Synthesis Lectures on Data Mining and Knowledge Discovery 5.1. Morgan &amp; Claypool Publishers; 2014. pp. 1-129.</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[24] T. Kimura, K. Ishibashi, T. Mori, H. Sawada, T. Toyono,</w:t>
      </w:r>
      <w:r>
        <w:rPr>
          <w:rFonts w:hint="eastAsia" w:ascii="Times New Roman" w:hAnsi="Times New Roman" w:cs="Times New Roman"/>
          <w:sz w:val="24"/>
          <w:szCs w:val="24"/>
        </w:rPr>
        <w:t xml:space="preserve"> </w:t>
      </w:r>
      <w:r>
        <w:rPr>
          <w:rFonts w:ascii="Times New Roman" w:hAnsi="Times New Roman" w:cs="Times New Roman"/>
          <w:sz w:val="24"/>
          <w:szCs w:val="24"/>
        </w:rPr>
        <w:t>K. Nishimatsu, A. Watanabe, A. Shimoda, and K. Shiomoto. Spatio-temporal factorization of log data for understanding</w:t>
      </w:r>
      <w:r>
        <w:rPr>
          <w:rFonts w:hint="eastAsia" w:ascii="Times New Roman" w:hAnsi="Times New Roman" w:cs="Times New Roman"/>
          <w:sz w:val="24"/>
          <w:szCs w:val="24"/>
        </w:rPr>
        <w:t xml:space="preserve"> </w:t>
      </w:r>
      <w:r>
        <w:rPr>
          <w:rFonts w:ascii="Times New Roman" w:hAnsi="Times New Roman" w:cs="Times New Roman"/>
          <w:sz w:val="24"/>
          <w:szCs w:val="24"/>
        </w:rPr>
        <w:t>network events. 2014 IEEE Conference on Computer</w:t>
      </w:r>
      <w:r>
        <w:rPr>
          <w:rFonts w:hint="eastAsia" w:ascii="Times New Roman" w:hAnsi="Times New Roman" w:cs="Times New Roman"/>
          <w:sz w:val="24"/>
          <w:szCs w:val="24"/>
        </w:rPr>
        <w:t xml:space="preserve"> </w:t>
      </w:r>
      <w:r>
        <w:rPr>
          <w:rFonts w:ascii="Times New Roman" w:hAnsi="Times New Roman" w:cs="Times New Roman"/>
          <w:sz w:val="24"/>
          <w:szCs w:val="24"/>
        </w:rPr>
        <w:t>Communications. INFOCOM 2014, Toronto, Canada, April</w:t>
      </w:r>
      <w:r>
        <w:rPr>
          <w:rFonts w:hint="eastAsia" w:ascii="Times New Roman" w:hAnsi="Times New Roman" w:cs="Times New Roman"/>
          <w:sz w:val="24"/>
          <w:szCs w:val="24"/>
        </w:rPr>
        <w:t xml:space="preserve"> </w:t>
      </w:r>
      <w:r>
        <w:rPr>
          <w:rFonts w:ascii="Times New Roman" w:hAnsi="Times New Roman" w:cs="Times New Roman"/>
          <w:sz w:val="24"/>
          <w:szCs w:val="24"/>
        </w:rPr>
        <w:t>27 - May 2, 2014; 2014. pp. 610-618</w:t>
      </w:r>
      <w:r>
        <w:rPr>
          <w:rFonts w:hint="eastAsia" w:ascii="Times New Roman" w:hAnsi="Times New Roman" w:cs="Times New Roman"/>
          <w:sz w:val="24"/>
          <w:szCs w:val="24"/>
        </w:rPr>
        <w:t>.</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hint="eastAsia" w:ascii="Times New Roman" w:hAnsi="Times New Roman" w:cs="Times New Roman"/>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hint="eastAsia" w:ascii="Times New Roman" w:hAnsi="Times New Roman" w:cs="Times New Roman"/>
          <w:sz w:val="24"/>
          <w:szCs w:val="24"/>
        </w:rPr>
        <w:t xml:space="preserve"> </w:t>
      </w:r>
      <w:r>
        <w:rPr>
          <w:rFonts w:ascii="Times New Roman" w:hAnsi="Times New Roman" w:cs="Times New Roman"/>
          <w:sz w:val="24"/>
          <w:szCs w:val="24"/>
        </w:rPr>
        <w:t>118-126.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[26] J. Redmon and A. Angelova. Real-time grasp detection using convolutional neural networks. CoRR, abs/1412.3128, 2014.5.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[28] Y. LeCun, L. Bottou, Y. Bengio, and P. Haffner. Gradient-based learning applied to document recognition. Proceedings of the IEEE, 86(11):2278-2324, 1998.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[29] A. Krizhevsky, I. Sutskever, and G. E. Hinton. Imagenet classification with deep convolutional neural networks. In NIPS, volume 1, page 4,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[32] Lee, H.; Grosse, R.; Ranganath, R.; Ng, A.Y. Convolutional Deep Belief Networks for Scalable Unsupervised Learning of Hierarchical Representations. In Proceedings of the 26th Annual International Conference on Machine Learning (ICML), Montreal, QC, Canada, 14-18 June 2009; pp. 609-616.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[33] Lee, H.; Pham, P.; Largman, Y.; Ng, A. Unsupervised feature learning for audio classification using convolutional deep belief networks. In Proceedings of the 22th Annual Conference on Advances in Neural Information Processing Systems (NIPS), Vancouver, BC, Canada, 8-10 December 2008; pp. 1096-1104.</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[34] Levenshtein VI. Binary codes capable of correcting deletions, insertions and reversals. Journal of Soviet Physics Doklady, 1966, 10:707-711.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[35] Navarro, Gonzalo (1 March 2001). A guided tour to approximate string matching. ACM Computing Surveys. 33 (1): 31-88. doi:10.1145/375360.375365. Retrieved 19 March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[36] Abramowitz, M. and Stegun, I. A. (Eds.). Handbook of Mathematical Functions with Formulas, Graphs, and Mathematical Tables, 9th printing. New York: Dover, p. 928, 1972. </w:t>
      </w:r>
    </w:p>
    <w:p>
      <w:pPr>
        <w:spacing w:before="240" w:after="240" w:line="240" w:lineRule="auto"/>
        <w:rPr>
          <w:rFonts w:ascii="Times New Roman" w:hAnsi="Times New Roman" w:cs="Times New Roman"/>
          <w:sz w:val="24"/>
          <w:szCs w:val="24"/>
        </w:rPr>
      </w:pPr>
    </w:p>
    <w:p>
      <w:pPr>
        <w:spacing w:before="240" w:after="240" w:line="240" w:lineRule="auto"/>
        <w:rPr>
          <w:rFonts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roman"/>
    <w:pitch w:val="default"/>
    <w:sig w:usb0="00000000" w:usb1="00000000" w:usb2="00000009" w:usb3="00000000" w:csb0="000001FF" w:csb1="00000000"/>
  </w:font>
  <w:font w:name="Microsoft YaHei UI">
    <w:altName w:val="Sans Serif"/>
    <w:panose1 w:val="020B0503020204020204"/>
    <w:charset w:val="86"/>
    <w:family w:val="roman"/>
    <w:pitch w:val="default"/>
    <w:sig w:usb0="00000000" w:usb1="00000000" w:usb2="00000016" w:usb3="00000000" w:csb0="0004001F" w:csb1="00000000"/>
  </w:font>
  <w:font w:name="Cambria Math">
    <w:altName w:val="FreeSerif"/>
    <w:panose1 w:val="02040503050406030204"/>
    <w:charset w:val="00"/>
    <w:family w:val="swiss"/>
    <w:pitch w:val="default"/>
    <w:sig w:usb0="00000000" w:usb1="00000000" w:usb2="00000000" w:usb3="00000000" w:csb0="0000019F" w:csb1="00000000"/>
  </w:font>
  <w:font w:name="esint10">
    <w:panose1 w:val="02000503000000000000"/>
    <w:charset w:val="00"/>
    <w:family w:val="auto"/>
    <w:pitch w:val="default"/>
    <w:sig w:usb0="00000003" w:usb1="00000000" w:usb2="00000000" w:usb3="00000000" w:csb0="40000001" w:csb1="80D40000"/>
  </w:font>
  <w:font w:name="Sans Serif">
    <w:panose1 w:val="020B0603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673869">
    <w:nsid w:val="59CE04CD"/>
    <w:multiLevelType w:val="singleLevel"/>
    <w:tmpl w:val="59CE04CD"/>
    <w:lvl w:ilvl="0" w:tentative="1">
      <w:start w:val="1"/>
      <w:numFmt w:val="decimal"/>
      <w:suff w:val="space"/>
      <w:lvlText w:val="%1)"/>
      <w:lvlJc w:val="left"/>
    </w:lvl>
  </w:abstractNum>
  <w:num w:numId="1">
    <w:abstractNumId w:val="1506673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379A"/>
    <w:rsid w:val="00044F4A"/>
    <w:rsid w:val="0004560C"/>
    <w:rsid w:val="00051971"/>
    <w:rsid w:val="00052FA5"/>
    <w:rsid w:val="00053094"/>
    <w:rsid w:val="00064BED"/>
    <w:rsid w:val="000704E2"/>
    <w:rsid w:val="00070EBF"/>
    <w:rsid w:val="00072CBF"/>
    <w:rsid w:val="000757D3"/>
    <w:rsid w:val="00077AAD"/>
    <w:rsid w:val="00086F6A"/>
    <w:rsid w:val="000A0F0A"/>
    <w:rsid w:val="000A303A"/>
    <w:rsid w:val="000A3C55"/>
    <w:rsid w:val="000A410A"/>
    <w:rsid w:val="000A4F30"/>
    <w:rsid w:val="000A5262"/>
    <w:rsid w:val="000A557B"/>
    <w:rsid w:val="000A56F0"/>
    <w:rsid w:val="000A778A"/>
    <w:rsid w:val="000B2AA2"/>
    <w:rsid w:val="000B368E"/>
    <w:rsid w:val="000B507C"/>
    <w:rsid w:val="000B54C6"/>
    <w:rsid w:val="000B5D14"/>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4D36"/>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1F6"/>
    <w:rsid w:val="001A4B28"/>
    <w:rsid w:val="001A6A96"/>
    <w:rsid w:val="001B59DA"/>
    <w:rsid w:val="001C034E"/>
    <w:rsid w:val="001C10F1"/>
    <w:rsid w:val="001C2F65"/>
    <w:rsid w:val="001C2F89"/>
    <w:rsid w:val="001C6576"/>
    <w:rsid w:val="001D6AFE"/>
    <w:rsid w:val="001E1C9D"/>
    <w:rsid w:val="001E2798"/>
    <w:rsid w:val="001E627B"/>
    <w:rsid w:val="001E675E"/>
    <w:rsid w:val="001E750E"/>
    <w:rsid w:val="001E76D3"/>
    <w:rsid w:val="001F0DF3"/>
    <w:rsid w:val="001F1A3A"/>
    <w:rsid w:val="001F4C21"/>
    <w:rsid w:val="001F4DE8"/>
    <w:rsid w:val="001F63C8"/>
    <w:rsid w:val="00202595"/>
    <w:rsid w:val="00203EEB"/>
    <w:rsid w:val="00204DE7"/>
    <w:rsid w:val="002100D9"/>
    <w:rsid w:val="00210189"/>
    <w:rsid w:val="002174CF"/>
    <w:rsid w:val="00223D30"/>
    <w:rsid w:val="00227C54"/>
    <w:rsid w:val="00234DFA"/>
    <w:rsid w:val="00237764"/>
    <w:rsid w:val="0024097B"/>
    <w:rsid w:val="00261DD1"/>
    <w:rsid w:val="00262161"/>
    <w:rsid w:val="00263808"/>
    <w:rsid w:val="00265B6A"/>
    <w:rsid w:val="00272BBF"/>
    <w:rsid w:val="00274A61"/>
    <w:rsid w:val="00275B23"/>
    <w:rsid w:val="00276317"/>
    <w:rsid w:val="00276F3B"/>
    <w:rsid w:val="002778E2"/>
    <w:rsid w:val="00282343"/>
    <w:rsid w:val="002836F7"/>
    <w:rsid w:val="0028396A"/>
    <w:rsid w:val="00290898"/>
    <w:rsid w:val="00294A1A"/>
    <w:rsid w:val="002A1C56"/>
    <w:rsid w:val="002B087D"/>
    <w:rsid w:val="002B20DB"/>
    <w:rsid w:val="002B22C6"/>
    <w:rsid w:val="002C01D8"/>
    <w:rsid w:val="002C4D3E"/>
    <w:rsid w:val="002C5029"/>
    <w:rsid w:val="002C75CB"/>
    <w:rsid w:val="002C7C97"/>
    <w:rsid w:val="002D5939"/>
    <w:rsid w:val="002D6343"/>
    <w:rsid w:val="002E6CAA"/>
    <w:rsid w:val="00300205"/>
    <w:rsid w:val="00302133"/>
    <w:rsid w:val="00304D34"/>
    <w:rsid w:val="00315546"/>
    <w:rsid w:val="00317E8A"/>
    <w:rsid w:val="0032094A"/>
    <w:rsid w:val="00322FDB"/>
    <w:rsid w:val="003402F1"/>
    <w:rsid w:val="00340ED9"/>
    <w:rsid w:val="0034145D"/>
    <w:rsid w:val="00343758"/>
    <w:rsid w:val="00344808"/>
    <w:rsid w:val="00347B67"/>
    <w:rsid w:val="00351C05"/>
    <w:rsid w:val="00354309"/>
    <w:rsid w:val="00366DB4"/>
    <w:rsid w:val="003679A1"/>
    <w:rsid w:val="00367E9A"/>
    <w:rsid w:val="00372422"/>
    <w:rsid w:val="003727AF"/>
    <w:rsid w:val="003777F6"/>
    <w:rsid w:val="003802E7"/>
    <w:rsid w:val="00382897"/>
    <w:rsid w:val="00386B8A"/>
    <w:rsid w:val="003877EA"/>
    <w:rsid w:val="00393AFE"/>
    <w:rsid w:val="00395282"/>
    <w:rsid w:val="003958AF"/>
    <w:rsid w:val="003966A4"/>
    <w:rsid w:val="003A156A"/>
    <w:rsid w:val="003A7697"/>
    <w:rsid w:val="003B780E"/>
    <w:rsid w:val="003B79ED"/>
    <w:rsid w:val="003C0B11"/>
    <w:rsid w:val="003D10B5"/>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6EC1"/>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0C0B"/>
    <w:rsid w:val="004F6943"/>
    <w:rsid w:val="0050008C"/>
    <w:rsid w:val="00501972"/>
    <w:rsid w:val="00503592"/>
    <w:rsid w:val="00506713"/>
    <w:rsid w:val="00512091"/>
    <w:rsid w:val="005135CF"/>
    <w:rsid w:val="00513E01"/>
    <w:rsid w:val="00517840"/>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7AB"/>
    <w:rsid w:val="00594860"/>
    <w:rsid w:val="00594D5E"/>
    <w:rsid w:val="005A1350"/>
    <w:rsid w:val="005A5B4E"/>
    <w:rsid w:val="005B0E83"/>
    <w:rsid w:val="005C0DDA"/>
    <w:rsid w:val="005C3C67"/>
    <w:rsid w:val="005C77D2"/>
    <w:rsid w:val="005D4EA8"/>
    <w:rsid w:val="005D52D2"/>
    <w:rsid w:val="005D618B"/>
    <w:rsid w:val="005D6FEB"/>
    <w:rsid w:val="005F4A04"/>
    <w:rsid w:val="005F6239"/>
    <w:rsid w:val="005F65F3"/>
    <w:rsid w:val="006017C9"/>
    <w:rsid w:val="00603E4E"/>
    <w:rsid w:val="0060637F"/>
    <w:rsid w:val="00611A19"/>
    <w:rsid w:val="00612843"/>
    <w:rsid w:val="00612BED"/>
    <w:rsid w:val="006229CA"/>
    <w:rsid w:val="006303D8"/>
    <w:rsid w:val="00632B09"/>
    <w:rsid w:val="006346EF"/>
    <w:rsid w:val="00634C9A"/>
    <w:rsid w:val="00640C09"/>
    <w:rsid w:val="00652151"/>
    <w:rsid w:val="006619C5"/>
    <w:rsid w:val="006673EF"/>
    <w:rsid w:val="00671AC5"/>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B7D51"/>
    <w:rsid w:val="006C2328"/>
    <w:rsid w:val="006C7451"/>
    <w:rsid w:val="006C7DA3"/>
    <w:rsid w:val="006E06B3"/>
    <w:rsid w:val="006E180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21A14"/>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4BD6"/>
    <w:rsid w:val="00777D8C"/>
    <w:rsid w:val="00782E54"/>
    <w:rsid w:val="0078599A"/>
    <w:rsid w:val="00786A62"/>
    <w:rsid w:val="007875DC"/>
    <w:rsid w:val="00790439"/>
    <w:rsid w:val="00790A0D"/>
    <w:rsid w:val="00791F39"/>
    <w:rsid w:val="007A59EC"/>
    <w:rsid w:val="007A7B14"/>
    <w:rsid w:val="007B134F"/>
    <w:rsid w:val="007B2A88"/>
    <w:rsid w:val="007C4F94"/>
    <w:rsid w:val="007C65B4"/>
    <w:rsid w:val="007D2711"/>
    <w:rsid w:val="007E375A"/>
    <w:rsid w:val="007E3C9D"/>
    <w:rsid w:val="007E4364"/>
    <w:rsid w:val="007F6302"/>
    <w:rsid w:val="008025EE"/>
    <w:rsid w:val="008033D0"/>
    <w:rsid w:val="00804F1E"/>
    <w:rsid w:val="00806B05"/>
    <w:rsid w:val="00810611"/>
    <w:rsid w:val="0081320F"/>
    <w:rsid w:val="00814E1B"/>
    <w:rsid w:val="00814F92"/>
    <w:rsid w:val="00815110"/>
    <w:rsid w:val="00817347"/>
    <w:rsid w:val="008179AE"/>
    <w:rsid w:val="0082258E"/>
    <w:rsid w:val="00826E84"/>
    <w:rsid w:val="00827817"/>
    <w:rsid w:val="008318F8"/>
    <w:rsid w:val="008329F8"/>
    <w:rsid w:val="008364EB"/>
    <w:rsid w:val="00837F1E"/>
    <w:rsid w:val="00845F79"/>
    <w:rsid w:val="0084781C"/>
    <w:rsid w:val="008510C1"/>
    <w:rsid w:val="00851605"/>
    <w:rsid w:val="00853422"/>
    <w:rsid w:val="00853597"/>
    <w:rsid w:val="00853AFC"/>
    <w:rsid w:val="00853EE6"/>
    <w:rsid w:val="00857ACE"/>
    <w:rsid w:val="008702A5"/>
    <w:rsid w:val="00872F38"/>
    <w:rsid w:val="008742AF"/>
    <w:rsid w:val="00874A29"/>
    <w:rsid w:val="00876ECF"/>
    <w:rsid w:val="008770B6"/>
    <w:rsid w:val="008771E4"/>
    <w:rsid w:val="008803DA"/>
    <w:rsid w:val="00880A5D"/>
    <w:rsid w:val="008812A2"/>
    <w:rsid w:val="00884D56"/>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E1AE0"/>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32C2"/>
    <w:rsid w:val="00975849"/>
    <w:rsid w:val="00976808"/>
    <w:rsid w:val="00981C6E"/>
    <w:rsid w:val="00986773"/>
    <w:rsid w:val="0098774A"/>
    <w:rsid w:val="0099316E"/>
    <w:rsid w:val="009933BF"/>
    <w:rsid w:val="009A12D7"/>
    <w:rsid w:val="009A39FF"/>
    <w:rsid w:val="009A4394"/>
    <w:rsid w:val="009C1B2E"/>
    <w:rsid w:val="009C226D"/>
    <w:rsid w:val="009C481E"/>
    <w:rsid w:val="009C587D"/>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84E1E"/>
    <w:rsid w:val="00A925C1"/>
    <w:rsid w:val="00A9381C"/>
    <w:rsid w:val="00A95F53"/>
    <w:rsid w:val="00AA0536"/>
    <w:rsid w:val="00AB11B8"/>
    <w:rsid w:val="00AB1CBD"/>
    <w:rsid w:val="00AB39FC"/>
    <w:rsid w:val="00AB3B56"/>
    <w:rsid w:val="00AB792F"/>
    <w:rsid w:val="00AC115F"/>
    <w:rsid w:val="00AC2F6B"/>
    <w:rsid w:val="00AD22BD"/>
    <w:rsid w:val="00AD30C9"/>
    <w:rsid w:val="00AD5BEB"/>
    <w:rsid w:val="00AD6C5E"/>
    <w:rsid w:val="00AD6CE8"/>
    <w:rsid w:val="00AD6DF4"/>
    <w:rsid w:val="00AE002E"/>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0E81"/>
    <w:rsid w:val="00BA2BCE"/>
    <w:rsid w:val="00BA3656"/>
    <w:rsid w:val="00BA38F3"/>
    <w:rsid w:val="00BA3D98"/>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DFA"/>
    <w:rsid w:val="00CE3F7C"/>
    <w:rsid w:val="00CF13E7"/>
    <w:rsid w:val="00CF46BC"/>
    <w:rsid w:val="00CF74E1"/>
    <w:rsid w:val="00D01708"/>
    <w:rsid w:val="00D059A8"/>
    <w:rsid w:val="00D124BE"/>
    <w:rsid w:val="00D12B72"/>
    <w:rsid w:val="00D20FD0"/>
    <w:rsid w:val="00D21FC6"/>
    <w:rsid w:val="00D225C6"/>
    <w:rsid w:val="00D24A34"/>
    <w:rsid w:val="00D27AC5"/>
    <w:rsid w:val="00D314B3"/>
    <w:rsid w:val="00D314FE"/>
    <w:rsid w:val="00D31D46"/>
    <w:rsid w:val="00D32A75"/>
    <w:rsid w:val="00D33EC9"/>
    <w:rsid w:val="00D37BAE"/>
    <w:rsid w:val="00D40DE8"/>
    <w:rsid w:val="00D456C7"/>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04479"/>
    <w:rsid w:val="00E0620F"/>
    <w:rsid w:val="00E1353D"/>
    <w:rsid w:val="00E17FB8"/>
    <w:rsid w:val="00E2383B"/>
    <w:rsid w:val="00E27718"/>
    <w:rsid w:val="00E33A7A"/>
    <w:rsid w:val="00E43854"/>
    <w:rsid w:val="00E441AD"/>
    <w:rsid w:val="00E477D7"/>
    <w:rsid w:val="00E53AE9"/>
    <w:rsid w:val="00E54866"/>
    <w:rsid w:val="00E5673F"/>
    <w:rsid w:val="00E6269E"/>
    <w:rsid w:val="00E62A2B"/>
    <w:rsid w:val="00E62E83"/>
    <w:rsid w:val="00E637E2"/>
    <w:rsid w:val="00E640D0"/>
    <w:rsid w:val="00E65A94"/>
    <w:rsid w:val="00E70B45"/>
    <w:rsid w:val="00E72455"/>
    <w:rsid w:val="00E74B0A"/>
    <w:rsid w:val="00E818A1"/>
    <w:rsid w:val="00E81B70"/>
    <w:rsid w:val="00E92BD8"/>
    <w:rsid w:val="00E936AF"/>
    <w:rsid w:val="00E94BAC"/>
    <w:rsid w:val="00EA03CF"/>
    <w:rsid w:val="00EA2951"/>
    <w:rsid w:val="00EB077E"/>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57A2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5FFA2D6"/>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76E11"/>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1FEC12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4F5417"/>
    <w:rsid w:val="775D09D9"/>
    <w:rsid w:val="77BDD8BC"/>
    <w:rsid w:val="77BF8BB2"/>
    <w:rsid w:val="77CFDE81"/>
    <w:rsid w:val="77DCFE66"/>
    <w:rsid w:val="77DFC425"/>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CF469A"/>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CFD25B"/>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69966"/>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57F063C"/>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AA12D2"/>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EE6856"/>
    <w:rsid w:val="F7EF38E3"/>
    <w:rsid w:val="F7F927BB"/>
    <w:rsid w:val="F7FF0D9B"/>
    <w:rsid w:val="F92F2DC5"/>
    <w:rsid w:val="F99F7DEF"/>
    <w:rsid w:val="F9C33D35"/>
    <w:rsid w:val="F9EF6196"/>
    <w:rsid w:val="F9EF6A08"/>
    <w:rsid w:val="F9FD2B07"/>
    <w:rsid w:val="F9FD425D"/>
    <w:rsid w:val="FACA5C29"/>
    <w:rsid w:val="FADF8BA0"/>
    <w:rsid w:val="FADFEA71"/>
    <w:rsid w:val="FAEF565C"/>
    <w:rsid w:val="FAFF6A41"/>
    <w:rsid w:val="FB3C3620"/>
    <w:rsid w:val="FB3FC6AC"/>
    <w:rsid w:val="FB7F0A06"/>
    <w:rsid w:val="FBAF060E"/>
    <w:rsid w:val="FBB711F8"/>
    <w:rsid w:val="FBCF0B00"/>
    <w:rsid w:val="FBF57E7D"/>
    <w:rsid w:val="FBF783F7"/>
    <w:rsid w:val="FBFA941D"/>
    <w:rsid w:val="FCDACC2D"/>
    <w:rsid w:val="FCDB61C9"/>
    <w:rsid w:val="FCFD5796"/>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DF9D43"/>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8"/>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unhideWhenUsed/>
    <w:qFormat/>
    <w:uiPriority w:val="99"/>
    <w:pPr>
      <w:spacing w:after="0" w:line="240" w:lineRule="auto"/>
    </w:pPr>
    <w:rPr>
      <w:rFonts w:ascii="Microsoft YaHei UI" w:eastAsia="Microsoft YaHei UI"/>
      <w:sz w:val="18"/>
      <w:szCs w:val="18"/>
    </w:rPr>
  </w:style>
  <w:style w:type="paragraph" w:styleId="6">
    <w:name w:val="annotation text"/>
    <w:basedOn w:val="1"/>
    <w:link w:val="25"/>
    <w:unhideWhenUsed/>
    <w:qFormat/>
    <w:uiPriority w:val="99"/>
    <w:pPr>
      <w:spacing w:line="240" w:lineRule="auto"/>
    </w:pPr>
    <w:rPr>
      <w:sz w:val="20"/>
      <w:szCs w:val="20"/>
    </w:rPr>
  </w:style>
  <w:style w:type="paragraph" w:styleId="7">
    <w:name w:val="annotation subject"/>
    <w:basedOn w:val="6"/>
    <w:next w:val="6"/>
    <w:link w:val="26"/>
    <w:unhideWhenUsed/>
    <w:qFormat/>
    <w:uiPriority w:val="99"/>
    <w:rPr>
      <w:b/>
      <w:bCs/>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宋体" w:hAnsi="宋体" w:eastAsia="宋体" w:cs="Times New Roman"/>
      <w:sz w:val="24"/>
      <w:szCs w:val="24"/>
      <w:lang w:val="en-US" w:eastAsia="zh-CN" w:bidi="ar-SA"/>
    </w:rPr>
  </w:style>
  <w:style w:type="character" w:styleId="12">
    <w:name w:val="annotation reference"/>
    <w:basedOn w:val="11"/>
    <w:unhideWhenUsed/>
    <w:qFormat/>
    <w:uiPriority w:val="99"/>
    <w:rPr>
      <w:sz w:val="16"/>
      <w:szCs w:val="16"/>
    </w:rPr>
  </w:style>
  <w:style w:type="character" w:styleId="13">
    <w:name w:val="HTML Cite"/>
    <w:basedOn w:val="11"/>
    <w:unhideWhenUsed/>
    <w:qFormat/>
    <w:uiPriority w:val="99"/>
    <w:rPr>
      <w:i/>
      <w:iCs/>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Char"/>
    <w:basedOn w:val="11"/>
    <w:link w:val="2"/>
    <w:qFormat/>
    <w:uiPriority w:val="9"/>
    <w:rPr>
      <w:rFonts w:ascii="Times New Roman" w:hAnsi="Times New Roman" w:eastAsia="Times New Roman"/>
      <w:b/>
      <w:bCs/>
      <w:kern w:val="44"/>
      <w:sz w:val="44"/>
      <w:szCs w:val="44"/>
    </w:rPr>
  </w:style>
  <w:style w:type="character" w:customStyle="1" w:styleId="18">
    <w:name w:val="标题 2 Char"/>
    <w:basedOn w:val="11"/>
    <w:link w:val="3"/>
    <w:qFormat/>
    <w:uiPriority w:val="9"/>
    <w:rPr>
      <w:rFonts w:ascii="Times New Roman" w:hAnsi="Times New Roman" w:eastAsiaTheme="majorEastAsia" w:cstheme="majorBidi"/>
      <w:b/>
      <w:bCs/>
      <w:sz w:val="32"/>
      <w:szCs w:val="32"/>
    </w:rPr>
  </w:style>
  <w:style w:type="character" w:customStyle="1" w:styleId="19">
    <w:name w:val="页眉 Char"/>
    <w:basedOn w:val="11"/>
    <w:link w:val="9"/>
    <w:qFormat/>
    <w:uiPriority w:val="99"/>
    <w:rPr>
      <w:sz w:val="18"/>
      <w:szCs w:val="18"/>
    </w:rPr>
  </w:style>
  <w:style w:type="character" w:customStyle="1" w:styleId="20">
    <w:name w:val="页脚 Char"/>
    <w:basedOn w:val="11"/>
    <w:link w:val="8"/>
    <w:qFormat/>
    <w:uiPriority w:val="99"/>
    <w:rPr>
      <w:sz w:val="18"/>
      <w:szCs w:val="18"/>
    </w:rPr>
  </w:style>
  <w:style w:type="character" w:customStyle="1" w:styleId="21">
    <w:name w:val="标题 3 Char"/>
    <w:basedOn w:val="11"/>
    <w:link w:val="4"/>
    <w:qFormat/>
    <w:uiPriority w:val="9"/>
    <w:rPr>
      <w:rFonts w:asciiTheme="majorHAnsi" w:hAnsiTheme="majorHAnsi" w:eastAsiaTheme="majorEastAsia" w:cstheme="majorBidi"/>
      <w:color w:val="1F4E79" w:themeColor="accent1" w:themeShade="80"/>
      <w:kern w:val="2"/>
      <w:sz w:val="24"/>
      <w:szCs w:val="24"/>
    </w:rPr>
  </w:style>
  <w:style w:type="character" w:customStyle="1" w:styleId="22">
    <w:name w:val="占位符文本1"/>
    <w:basedOn w:val="11"/>
    <w:semiHidden/>
    <w:qFormat/>
    <w:uiPriority w:val="99"/>
    <w:rPr>
      <w:color w:val="808080"/>
    </w:rPr>
  </w:style>
  <w:style w:type="paragraph" w:customStyle="1" w:styleId="23">
    <w:name w:val="列出段落1"/>
    <w:basedOn w:val="1"/>
    <w:qFormat/>
    <w:uiPriority w:val="99"/>
    <w:pPr>
      <w:ind w:left="720"/>
      <w:contextualSpacing/>
    </w:pPr>
  </w:style>
  <w:style w:type="character" w:customStyle="1" w:styleId="24">
    <w:name w:val="占位符文本2"/>
    <w:basedOn w:val="11"/>
    <w:semiHidden/>
    <w:qFormat/>
    <w:uiPriority w:val="99"/>
    <w:rPr>
      <w:color w:val="808080"/>
    </w:rPr>
  </w:style>
  <w:style w:type="character" w:customStyle="1" w:styleId="25">
    <w:name w:val="批注文字 Char"/>
    <w:basedOn w:val="11"/>
    <w:link w:val="6"/>
    <w:semiHidden/>
    <w:qFormat/>
    <w:uiPriority w:val="99"/>
    <w:rPr>
      <w:rFonts w:asciiTheme="minorHAnsi" w:hAnsiTheme="minorHAnsi" w:eastAsiaTheme="minorEastAsia" w:cstheme="minorBidi"/>
      <w:kern w:val="2"/>
    </w:rPr>
  </w:style>
  <w:style w:type="character" w:customStyle="1" w:styleId="26">
    <w:name w:val="批注主题 Char"/>
    <w:basedOn w:val="25"/>
    <w:link w:val="7"/>
    <w:semiHidden/>
    <w:qFormat/>
    <w:uiPriority w:val="99"/>
    <w:rPr>
      <w:rFonts w:asciiTheme="minorHAnsi" w:hAnsiTheme="minorHAnsi" w:eastAsiaTheme="minorEastAsia" w:cstheme="minorBidi"/>
      <w:b/>
      <w:bCs/>
      <w:kern w:val="2"/>
    </w:rPr>
  </w:style>
  <w:style w:type="character" w:customStyle="1" w:styleId="27">
    <w:name w:val="批注框文本 Char"/>
    <w:basedOn w:val="11"/>
    <w:link w:val="5"/>
    <w:semiHidden/>
    <w:qFormat/>
    <w:uiPriority w:val="99"/>
    <w:rPr>
      <w:rFonts w:ascii="Microsoft YaHei UI" w:eastAsia="Microsoft YaHei UI" w:hAnsiTheme="minorHAnsi" w:cstheme="minorBidi"/>
      <w:kern w:val="2"/>
      <w:sz w:val="18"/>
      <w:szCs w:val="18"/>
    </w:rPr>
  </w:style>
  <w:style w:type="table" w:customStyle="1" w:styleId="28">
    <w:name w:val="Plain Table 2"/>
    <w:basedOn w:val="15"/>
    <w:qFormat/>
    <w:uiPriority w:val="42"/>
    <w:pPr>
      <w:spacing w:after="0" w:line="240" w:lineRule="auto"/>
    </w:pPr>
    <w:tblPr>
      <w:tblBorders>
        <w:top w:val="single" w:color="A5A5A5" w:themeColor="text1" w:themeTint="80" w:sz="4" w:space="0"/>
        <w:bottom w:val="single" w:color="A5A5A5" w:themeColor="text1" w:themeTint="80" w:sz="4" w:space="0"/>
      </w:tblBorders>
      <w:tblLayout w:type="fixed"/>
    </w:tblPr>
    <w:tblStylePr w:type="firstRow">
      <w:rPr>
        <w:b/>
        <w:bCs/>
      </w:rPr>
      <w:tcPr>
        <w:tcBorders>
          <w:bottom w:val="single" w:color="A5A5A5" w:themeColor="text1" w:themeTint="80" w:sz="4" w:space="0"/>
        </w:tcBorders>
      </w:tcPr>
    </w:tblStylePr>
    <w:tblStylePr w:type="lastRow">
      <w:rPr>
        <w:b/>
        <w:bCs/>
      </w:rPr>
      <w:tcPr>
        <w:tcBorders>
          <w:top w:val="single" w:color="A5A5A5" w:themeColor="text1" w:themeTint="80" w:sz="4" w:space="0"/>
        </w:tcBorders>
      </w:tcPr>
    </w:tblStylePr>
    <w:tblStylePr w:type="firstCol">
      <w:rPr>
        <w:b/>
        <w:bCs/>
      </w:rPr>
    </w:tblStylePr>
    <w:tblStylePr w:type="lastCol">
      <w:rPr>
        <w:b/>
        <w:bCs/>
      </w:rPr>
    </w:tblStylePr>
    <w:tblStylePr w:type="band1Vert">
      <w:tcPr>
        <w:tcBorders>
          <w:left w:val="single" w:color="A5A5A5" w:themeColor="text1" w:themeTint="80" w:sz="4" w:space="0"/>
          <w:right w:val="single" w:color="A5A5A5" w:themeColor="text1" w:themeTint="80" w:sz="4" w:space="0"/>
        </w:tcBorders>
      </w:tcPr>
    </w:tblStylePr>
    <w:tblStylePr w:type="band2Vert">
      <w:tcPr>
        <w:tcBorders>
          <w:left w:val="single" w:color="A5A5A5" w:themeColor="text1" w:themeTint="80" w:sz="4" w:space="0"/>
          <w:right w:val="single" w:color="A5A5A5" w:themeColor="text1" w:themeTint="80" w:sz="4" w:space="0"/>
        </w:tcBorders>
      </w:tcPr>
    </w:tblStylePr>
    <w:tblStylePr w:type="band1Horz">
      <w:tcPr>
        <w:tcBorders>
          <w:top w:val="single" w:color="A5A5A5" w:themeColor="text1" w:themeTint="80" w:sz="4" w:space="0"/>
          <w:bottom w:val="single" w:color="A5A5A5" w:themeColor="text1" w:themeTint="80" w:sz="4" w:space="0"/>
        </w:tcBorders>
      </w:tcPr>
    </w:tblStylePr>
  </w:style>
  <w:style w:type="character" w:customStyle="1" w:styleId="2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5456</Words>
  <Characters>31103</Characters>
  <Lines>259</Lines>
  <Paragraphs>72</Paragraphs>
  <TotalTime>0</TotalTime>
  <ScaleCrop>false</ScaleCrop>
  <LinksUpToDate>false</LinksUpToDate>
  <CharactersWithSpaces>36487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2017-08-25T03:06:00Z</dcterms:created>
  <dc:creator>Stephen Cheng</dc:creator>
  <cp:lastModifiedBy>stephen</cp:lastModifiedBy>
  <dcterms:modified xsi:type="dcterms:W3CDTF">2017-09-29T16:37:16Z</dcterms:modified>
  <cp:revision>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