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24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977940</wp:posOffset>
            </wp:positionH>
            <wp:positionV relativeFrom="page">
              <wp:posOffset>514332</wp:posOffset>
            </wp:positionV>
            <wp:extent cx="546071" cy="64137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071" cy="6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1193793</wp:posOffset>
            </wp:positionH>
            <wp:positionV relativeFrom="page">
              <wp:posOffset>7105693</wp:posOffset>
            </wp:positionV>
            <wp:extent cx="1911332" cy="52701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1332" cy="52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29"/>
        <w:spacing w:before="61" w:line="392" w:lineRule="exac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5"/>
          <w:position w:val="15"/>
        </w:rPr>
        <w:t>协诙供货</w:t>
      </w:r>
      <w:r>
        <w:rPr>
          <w:rFonts w:ascii="FangSong" w:hAnsi="FangSong" w:eastAsia="FangSong" w:cs="FangSong"/>
          <w:sz w:val="19"/>
          <w:szCs w:val="19"/>
          <w:spacing w:val="-19"/>
          <w:position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  <w:position w:val="15"/>
        </w:rPr>
        <w:t>·</w:t>
      </w:r>
      <w:r>
        <w:rPr>
          <w:rFonts w:ascii="FangSong" w:hAnsi="FangSong" w:eastAsia="FangSong" w:cs="FangSong"/>
          <w:sz w:val="19"/>
          <w:szCs w:val="19"/>
          <w:spacing w:val="-63"/>
          <w:position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  <w:position w:val="15"/>
        </w:rPr>
        <w:t>电子交易平台</w:t>
      </w:r>
    </w:p>
    <w:p>
      <w:pPr>
        <w:ind w:left="959"/>
        <w:spacing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4"/>
          <w:w w:val="92"/>
        </w:rPr>
        <w:t>首安前编基D2□D09安D00</w:t>
      </w:r>
    </w:p>
    <w:p>
      <w:pPr>
        <w:ind w:left="2634"/>
        <w:spacing w:before="214" w:line="201" w:lineRule="auto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b/>
          <w:bCs/>
          <w:spacing w:val="-9"/>
        </w:rPr>
        <w:t>重庆市政府采购货物购销合同</w:t>
      </w:r>
    </w:p>
    <w:p>
      <w:pPr>
        <w:sectPr>
          <w:headerReference w:type="default" r:id="rId1"/>
          <w:pgSz w:w="12920" w:h="17070"/>
          <w:pgMar w:top="400" w:right="1934" w:bottom="0" w:left="1479" w:header="0" w:footer="0" w:gutter="0"/>
          <w:cols w:equalWidth="0" w:num="1">
            <w:col w:w="9506" w:space="0"/>
          </w:cols>
        </w:sectPr>
        <w:rPr/>
      </w:pPr>
    </w:p>
    <w:p>
      <w:pPr>
        <w:spacing w:before="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7"/>
        </w:rPr>
        <w:t>项目号：FDX22A00054</w:t>
      </w:r>
    </w:p>
    <w:p>
      <w:pPr>
        <w:spacing w:before="7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5"/>
        </w:rPr>
        <w:t>协议号：7039F8EF74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"/>
        <w:spacing w:before="104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合同类型：直接订购</w:t>
      </w:r>
    </w:p>
    <w:p>
      <w:pPr>
        <w:spacing w:before="88" w:line="187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4"/>
        </w:rPr>
        <w:t>订单号：2766591659868161</w:t>
      </w:r>
    </w:p>
    <w:p>
      <w:pPr>
        <w:sectPr>
          <w:type w:val="continuous"/>
          <w:pgSz w:w="12920" w:h="17070"/>
          <w:pgMar w:top="400" w:right="1934" w:bottom="0" w:left="1479" w:header="0" w:footer="0" w:gutter="0"/>
          <w:cols w:equalWidth="0" w:num="2">
            <w:col w:w="4690" w:space="100"/>
            <w:col w:w="4716" w:space="0"/>
          </w:cols>
        </w:sectPr>
        <w:rPr/>
      </w:pPr>
    </w:p>
    <w:p>
      <w:pPr>
        <w:ind w:left="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9"/>
        </w:rPr>
        <w:t>需方：丰都县不动产登记中心</w:t>
      </w:r>
    </w:p>
    <w:p>
      <w:pPr>
        <w:ind w:left="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6"/>
        </w:rPr>
        <w:t>供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6"/>
        </w:rPr>
        <w:t>方</w:t>
      </w:r>
      <w:r>
        <w:rPr>
          <w:rFonts w:ascii="SimHei" w:hAnsi="SimHei" w:eastAsia="SimHei" w:cs="SimHei"/>
          <w:sz w:val="25"/>
          <w:szCs w:val="25"/>
          <w:spacing w:val="-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6"/>
        </w:rPr>
        <w:t>:</w:t>
      </w:r>
      <w:r>
        <w:rPr>
          <w:rFonts w:ascii="SimHei" w:hAnsi="SimHei" w:eastAsia="SimHei" w:cs="SimHei"/>
          <w:sz w:val="25"/>
          <w:szCs w:val="25"/>
          <w:spacing w:val="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6"/>
        </w:rPr>
        <w:t>重庆安福汽车营销有限公司</w:t>
      </w:r>
    </w:p>
    <w:p>
      <w:pPr>
        <w:spacing w:before="234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9"/>
        </w:rPr>
        <w:t>经双方协商一致，达成以下购销合同：</w:t>
      </w:r>
    </w:p>
    <w:p>
      <w:pPr>
        <w:spacing w:line="119" w:lineRule="exact"/>
        <w:rPr/>
      </w:pPr>
      <w:r/>
    </w:p>
    <w:tbl>
      <w:tblPr>
        <w:tblStyle w:val="2"/>
        <w:tblW w:w="9389" w:type="dxa"/>
        <w:tblInd w:w="1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389"/>
      </w:tblGrid>
      <w:tr>
        <w:trPr>
          <w:trHeight w:val="2077" w:hRule="atLeast"/>
        </w:trPr>
        <w:tc>
          <w:tcPr>
            <w:tcW w:w="9389" w:type="dxa"/>
            <w:vAlign w:val="top"/>
          </w:tcPr>
          <w:p>
            <w:pPr>
              <w:ind w:left="584"/>
              <w:spacing w:before="75"/>
              <w:rPr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</w:rPr>
              <w:t>商品图片：</w:t>
            </w:r>
            <w:r>
              <w:rPr>
                <w:sz w:val="17"/>
                <w:szCs w:val="17"/>
                <w:position w:val="-58"/>
              </w:rPr>
              <w:drawing>
                <wp:inline distT="0" distB="0" distL="0" distR="0">
                  <wp:extent cx="514306" cy="495254"/>
                  <wp:effectExtent l="0" t="0" r="0" b="0"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306" cy="49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574"/>
              <w:spacing w:before="17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商品名称：2021款福特锐界PLUS四驱7座公务版</w:t>
            </w:r>
          </w:p>
          <w:p>
            <w:pPr>
              <w:ind w:left="564"/>
              <w:spacing w:before="48" w:line="23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"/>
                <w:position w:val="1"/>
              </w:rPr>
              <w:t>质保信息：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  <w:position w:val="-2"/>
              </w:rPr>
              <w:t>质保3年</w:t>
            </w:r>
          </w:p>
          <w:p>
            <w:pPr>
              <w:ind w:left="914"/>
              <w:spacing w:before="59" w:line="221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备注：颜色：黑色</w:t>
            </w:r>
          </w:p>
          <w:p>
            <w:pPr>
              <w:ind w:left="234"/>
              <w:spacing w:before="122" w:line="23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成交单价(元)¥247,800.00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 xml:space="preserve">        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  <w:position w:val="-2"/>
              </w:rPr>
              <w:t>数</w:t>
            </w:r>
            <w:r>
              <w:rPr>
                <w:rFonts w:ascii="SimSun" w:hAnsi="SimSun" w:eastAsia="SimSun" w:cs="SimSun"/>
                <w:sz w:val="17"/>
                <w:szCs w:val="17"/>
                <w:spacing w:val="89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  <w:position w:val="-2"/>
              </w:rPr>
              <w:t>量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  <w:position w:val="-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  <w:position w:val="-2"/>
              </w:rPr>
              <w:t>1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小计(元)¥247,800.00</w:t>
            </w:r>
          </w:p>
        </w:tc>
      </w:tr>
      <w:tr>
        <w:trPr>
          <w:trHeight w:val="423" w:hRule="atLeast"/>
        </w:trPr>
        <w:tc>
          <w:tcPr>
            <w:tcW w:w="9389" w:type="dxa"/>
            <w:vAlign w:val="top"/>
          </w:tcPr>
          <w:p>
            <w:pPr>
              <w:ind w:left="794"/>
              <w:spacing w:before="122" w:line="21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商品明细总计：1种商品数量总计：1件金额总计：¥247,800.00元金额(大写)总计：贰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拾肆万柒仟捌佰元整</w:t>
            </w:r>
          </w:p>
        </w:tc>
      </w:tr>
    </w:tbl>
    <w:p>
      <w:pPr>
        <w:ind w:left="3"/>
        <w:spacing w:before="272" w:line="222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一、质量要求和技术标准：</w:t>
      </w:r>
    </w:p>
    <w:p>
      <w:pPr>
        <w:ind w:left="340"/>
        <w:spacing w:before="150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供方提供的商品必须是全新的，完全符合国家有关技术标准，供方的质量保证及售后服务承诺如下：</w:t>
      </w:r>
    </w:p>
    <w:p>
      <w:pPr>
        <w:ind w:left="340"/>
        <w:spacing w:before="6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5"/>
        </w:rPr>
        <w:t>1、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5"/>
        </w:rPr>
        <w:t>质保期内：以产品随机保修卡为准。</w:t>
      </w:r>
    </w:p>
    <w:p>
      <w:pPr>
        <w:ind w:left="340"/>
        <w:spacing w:before="5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"/>
        </w:rPr>
        <w:t>2、</w:t>
      </w:r>
      <w:r>
        <w:rPr>
          <w:rFonts w:ascii="SimHei" w:hAnsi="SimHei" w:eastAsia="SimHei" w:cs="SimHei"/>
          <w:sz w:val="19"/>
          <w:szCs w:val="19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3"/>
        </w:rPr>
        <w:t>保修范围：以厂家保修卡规定保修为准。</w:t>
      </w:r>
    </w:p>
    <w:p>
      <w:pPr>
        <w:spacing w:before="164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1"/>
        </w:rPr>
        <w:t>二、</w:t>
      </w:r>
      <w:r>
        <w:rPr>
          <w:rFonts w:ascii="SimHei" w:hAnsi="SimHei" w:eastAsia="SimHei" w:cs="SimHei"/>
          <w:sz w:val="25"/>
          <w:szCs w:val="25"/>
          <w:spacing w:val="-6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随机备品、附件、工具数量及供应方法</w:t>
      </w:r>
    </w:p>
    <w:p>
      <w:pPr>
        <w:ind w:left="340"/>
        <w:spacing w:before="151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按产品所附各备件、工具清单执行，随货物一次送到。</w:t>
      </w:r>
    </w:p>
    <w:p>
      <w:pPr>
        <w:ind w:left="3"/>
        <w:spacing w:before="188" w:line="222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三、商品配送：</w:t>
      </w:r>
    </w:p>
    <w:p>
      <w:pPr>
        <w:ind w:left="340"/>
        <w:spacing w:before="28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收货时间：现货</w:t>
      </w:r>
    </w:p>
    <w:p>
      <w:pPr>
        <w:ind w:left="340"/>
        <w:spacing w:before="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收货单位：丰都县不动产登记中心</w:t>
      </w:r>
    </w:p>
    <w:p>
      <w:pPr>
        <w:ind w:left="340"/>
        <w:spacing w:before="32" w:line="251" w:lineRule="exact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  <w:position w:val="4"/>
        </w:rPr>
        <w:t>收货地址：丰都县新县城国土大楼(刘仕伟收)</w:t>
      </w:r>
      <w:r>
        <w:rPr>
          <w:rFonts w:ascii="SimHei" w:hAnsi="SimHei" w:eastAsia="SimHei" w:cs="SimHei"/>
          <w:sz w:val="19"/>
          <w:szCs w:val="19"/>
          <w:spacing w:val="33"/>
          <w:position w:val="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  <w:position w:val="4"/>
        </w:rPr>
        <w:t>13996892</w:t>
      </w:r>
      <w:r>
        <w:rPr>
          <w:rFonts w:ascii="SimHei" w:hAnsi="SimHei" w:eastAsia="SimHei" w:cs="SimHei"/>
          <w:sz w:val="19"/>
          <w:szCs w:val="19"/>
          <w:spacing w:val="6"/>
          <w:position w:val="4"/>
        </w:rPr>
        <w:t>526</w:t>
      </w:r>
    </w:p>
    <w:p>
      <w:pPr>
        <w:ind w:left="340"/>
        <w:spacing w:before="1" w:line="20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配送商品：</w:t>
      </w:r>
    </w:p>
    <w:p>
      <w:pPr>
        <w:ind w:left="450"/>
        <w:spacing w:line="20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5"/>
          <w:w w:val="97"/>
        </w:rPr>
        <w:t>2021款福特锐界PLUS四驱7座公务版</w:t>
      </w:r>
    </w:p>
    <w:p>
      <w:pPr>
        <w:ind w:left="459"/>
        <w:spacing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4"/>
        </w:rPr>
        <w:t>配送数量：1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6"/>
        </w:rPr>
        <w:t>四、验收标准、方法：</w:t>
      </w:r>
    </w:p>
    <w:p>
      <w:pPr>
        <w:ind w:left="340"/>
        <w:spacing w:before="161" w:line="410" w:lineRule="exact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  <w:position w:val="17"/>
        </w:rPr>
        <w:t>按产品的功能参数、配置逐项验收。如有异议，请于七日</w:t>
      </w:r>
      <w:r>
        <w:rPr>
          <w:rFonts w:ascii="SimHei" w:hAnsi="SimHei" w:eastAsia="SimHei" w:cs="SimHei"/>
          <w:sz w:val="19"/>
          <w:szCs w:val="19"/>
          <w:position w:val="17"/>
        </w:rPr>
        <w:t>内提出。</w:t>
      </w:r>
    </w:p>
    <w:p>
      <w:pPr>
        <w:spacing w:before="2" w:line="220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2"/>
        </w:rPr>
        <w:t>、付款方式：</w:t>
      </w:r>
    </w:p>
    <w:p>
      <w:pPr>
        <w:ind w:left="340"/>
        <w:spacing w:before="159" w:line="382" w:lineRule="exact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  <w:position w:val="14"/>
        </w:rPr>
        <w:t>验收合格后15个工作日内一次性付清。</w:t>
      </w:r>
    </w:p>
    <w:p>
      <w:pPr>
        <w:spacing w:before="1" w:line="220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1"/>
        </w:rPr>
        <w:t>六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、违约责任：</w:t>
      </w:r>
    </w:p>
    <w:p>
      <w:pPr>
        <w:ind w:left="340"/>
        <w:spacing w:before="147" w:line="219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按照《重庆市政府采购协议供货电子交易平台管理暂行规定》相关条款执行。</w:t>
      </w:r>
    </w:p>
    <w:p>
      <w:pPr>
        <w:spacing w:before="16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6"/>
        </w:rPr>
        <w:t>七、融资约定事项：</w:t>
      </w:r>
    </w:p>
    <w:p>
      <w:pPr>
        <w:ind w:left="340"/>
        <w:spacing w:before="149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若供方需用此合同向银行融资，则双方约定以本合同中供方银行帐号作为唯一收款帐号，若需补签其他</w:t>
      </w:r>
      <w:r>
        <w:rPr>
          <w:rFonts w:ascii="SimHei" w:hAnsi="SimHei" w:eastAsia="SimHei" w:cs="SimHei"/>
          <w:sz w:val="19"/>
          <w:szCs w:val="19"/>
        </w:rPr>
        <w:t>的协</w:t>
      </w:r>
    </w:p>
    <w:p>
      <w:pPr>
        <w:ind w:left="340"/>
        <w:spacing w:before="82" w:line="18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95B47"/>
          <w:spacing w:val="2"/>
        </w:rPr>
        <w:t>议、合同等，其收款帐号均应以本合同约定的收款帐号为准，否则无效</w:t>
      </w:r>
    </w:p>
    <w:p>
      <w:pPr>
        <w:sectPr>
          <w:type w:val="continuous"/>
          <w:pgSz w:w="12920" w:h="17070"/>
          <w:pgMar w:top="400" w:right="1934" w:bottom="0" w:left="1479" w:header="0" w:footer="0" w:gutter="0"/>
          <w:cols w:equalWidth="0" w:num="1">
            <w:col w:w="9506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7"/>
        </w:rPr>
        <w:t>八</w:t>
      </w:r>
      <w:r>
        <w:rPr>
          <w:rFonts w:ascii="SimHei" w:hAnsi="SimHei" w:eastAsia="SimHei" w:cs="SimHei"/>
          <w:sz w:val="25"/>
          <w:szCs w:val="25"/>
          <w:spacing w:val="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7"/>
        </w:rPr>
        <w:t>、其他约定事项：</w:t>
      </w:r>
    </w:p>
    <w:p>
      <w:pPr>
        <w:ind w:left="390"/>
        <w:spacing w:before="98" w:line="213" w:lineRule="auto"/>
        <w:rPr>
          <w:rFonts w:ascii="SimHei" w:hAnsi="SimHei" w:eastAsia="SimHei" w:cs="SimHei"/>
          <w:sz w:val="25"/>
          <w:szCs w:val="2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3232161</wp:posOffset>
            </wp:positionH>
            <wp:positionV relativeFrom="paragraph">
              <wp:posOffset>184588</wp:posOffset>
            </wp:positionV>
            <wp:extent cx="1511285" cy="151126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285" cy="151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5"/>
          <w:szCs w:val="25"/>
          <w:spacing w:val="-29"/>
          <w:w w:val="90"/>
        </w:rPr>
        <w:t>1、本合同如发生争议可申请仲裁或提请诉讼。2、本合同一式四份，具同等法律效力。3、其他：无</w:t>
      </w:r>
    </w:p>
    <w:p>
      <w:pPr>
        <w:spacing w:before="244" w:line="23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6"/>
          <w:position w:val="-2"/>
        </w:rPr>
        <w:t>需</w:t>
      </w:r>
      <w:r>
        <w:rPr>
          <w:rFonts w:ascii="SimHei" w:hAnsi="SimHei" w:eastAsia="SimHei" w:cs="SimHei"/>
          <w:sz w:val="25"/>
          <w:szCs w:val="25"/>
          <w:spacing w:val="14"/>
          <w:position w:val="-2"/>
        </w:rPr>
        <w:t xml:space="preserve">   </w:t>
      </w:r>
      <w:r>
        <w:rPr>
          <w:rFonts w:ascii="SimHei" w:hAnsi="SimHei" w:eastAsia="SimHei" w:cs="SimHei"/>
          <w:sz w:val="25"/>
          <w:szCs w:val="25"/>
          <w:spacing w:val="-16"/>
          <w:position w:val="-2"/>
        </w:rPr>
        <w:t>方：丰都县不动产登记中心(盖</w:t>
      </w:r>
      <w:r>
        <w:rPr>
          <w:rFonts w:ascii="SimHei" w:hAnsi="SimHei" w:eastAsia="SimHei" w:cs="SimHei"/>
          <w:sz w:val="25"/>
          <w:szCs w:val="25"/>
          <w:spacing w:val="6"/>
          <w:position w:val="-2"/>
        </w:rPr>
        <w:t xml:space="preserve">  </w:t>
      </w:r>
      <w:r>
        <w:rPr>
          <w:rFonts w:ascii="SimHei" w:hAnsi="SimHei" w:eastAsia="SimHei" w:cs="SimHei"/>
          <w:sz w:val="25"/>
          <w:szCs w:val="25"/>
          <w:spacing w:val="-16"/>
          <w:position w:val="6"/>
        </w:rPr>
        <w:t>供</w:t>
      </w:r>
      <w:r>
        <w:rPr>
          <w:rFonts w:ascii="SimHei" w:hAnsi="SimHei" w:eastAsia="SimHei" w:cs="SimHei"/>
          <w:sz w:val="25"/>
          <w:szCs w:val="25"/>
          <w:spacing w:val="3"/>
          <w:position w:val="6"/>
        </w:rPr>
        <w:t xml:space="preserve">      </w:t>
      </w:r>
      <w:r>
        <w:rPr>
          <w:rFonts w:ascii="SimHei" w:hAnsi="SimHei" w:eastAsia="SimHei" w:cs="SimHei"/>
          <w:sz w:val="25"/>
          <w:szCs w:val="25"/>
          <w:spacing w:val="-16"/>
          <w:position w:val="6"/>
        </w:rPr>
        <w:t>：</w:t>
      </w:r>
      <w:r>
        <w:rPr>
          <w:rFonts w:ascii="SimHei" w:hAnsi="SimHei" w:eastAsia="SimHei" w:cs="SimHei"/>
          <w:sz w:val="25"/>
          <w:szCs w:val="25"/>
          <w:spacing w:val="2"/>
          <w:position w:val="6"/>
        </w:rPr>
        <w:t xml:space="preserve">             </w:t>
      </w:r>
      <w:r>
        <w:rPr>
          <w:rFonts w:ascii="SimHei" w:hAnsi="SimHei" w:eastAsia="SimHei" w:cs="SimHei"/>
          <w:sz w:val="25"/>
          <w:szCs w:val="25"/>
          <w:spacing w:val="-16"/>
          <w:position w:val="6"/>
        </w:rPr>
        <w:t>有</w:t>
      </w:r>
      <w:r>
        <w:rPr>
          <w:rFonts w:ascii="SimHei" w:hAnsi="SimHei" w:eastAsia="SimHei" w:cs="SimHei"/>
          <w:sz w:val="25"/>
          <w:szCs w:val="25"/>
          <w:spacing w:val="13"/>
          <w:position w:val="6"/>
        </w:rPr>
        <w:t xml:space="preserve">  </w:t>
      </w:r>
      <w:r>
        <w:rPr>
          <w:rFonts w:ascii="SimHei" w:hAnsi="SimHei" w:eastAsia="SimHei" w:cs="SimHei"/>
          <w:sz w:val="25"/>
          <w:szCs w:val="25"/>
          <w:spacing w:val="-16"/>
          <w:position w:val="6"/>
        </w:rPr>
        <w:t>限</w:t>
      </w:r>
      <w:r>
        <w:rPr>
          <w:rFonts w:ascii="SimHei" w:hAnsi="SimHei" w:eastAsia="SimHei" w:cs="SimHei"/>
          <w:sz w:val="25"/>
          <w:szCs w:val="25"/>
          <w:spacing w:val="4"/>
          <w:position w:val="6"/>
        </w:rPr>
        <w:t xml:space="preserve">  </w:t>
      </w:r>
      <w:r>
        <w:rPr>
          <w:rFonts w:ascii="SimHei" w:hAnsi="SimHei" w:eastAsia="SimHei" w:cs="SimHei"/>
          <w:sz w:val="25"/>
          <w:szCs w:val="25"/>
          <w:spacing w:val="-16"/>
          <w:position w:val="6"/>
        </w:rPr>
        <w:t>司</w:t>
      </w:r>
      <w:r>
        <w:rPr>
          <w:rFonts w:ascii="SimHei" w:hAnsi="SimHei" w:eastAsia="SimHei" w:cs="SimHei"/>
          <w:sz w:val="25"/>
          <w:szCs w:val="25"/>
          <w:spacing w:val="24"/>
          <w:position w:val="6"/>
        </w:rPr>
        <w:t xml:space="preserve">  </w:t>
      </w:r>
      <w:r>
        <w:rPr>
          <w:rFonts w:ascii="SimHei" w:hAnsi="SimHei" w:eastAsia="SimHei" w:cs="SimHei"/>
          <w:sz w:val="25"/>
          <w:szCs w:val="25"/>
          <w:spacing w:val="-17"/>
          <w:position w:val="6"/>
        </w:rPr>
        <w:t>(</w:t>
      </w:r>
    </w:p>
    <w:p>
      <w:pPr>
        <w:spacing w:before="1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"/>
        </w:rPr>
        <w:t>章)</w:t>
      </w:r>
      <w:r>
        <w:rPr>
          <w:rFonts w:ascii="SimHei" w:hAnsi="SimHei" w:eastAsia="SimHei" w:cs="SimHei"/>
          <w:sz w:val="25"/>
          <w:szCs w:val="25"/>
        </w:rPr>
        <w:t xml:space="preserve">                             </w:t>
      </w:r>
      <w:r>
        <w:rPr>
          <w:rFonts w:ascii="SimHei" w:hAnsi="SimHei" w:eastAsia="SimHei" w:cs="SimHei"/>
          <w:sz w:val="25"/>
          <w:szCs w:val="25"/>
          <w:spacing w:val="-2"/>
        </w:rPr>
        <w:t>电</w:t>
      </w:r>
      <w:r>
        <w:rPr>
          <w:rFonts w:ascii="SimHei" w:hAnsi="SimHei" w:eastAsia="SimHei" w:cs="SimHei"/>
          <w:sz w:val="25"/>
          <w:szCs w:val="25"/>
          <w:spacing w:val="31"/>
        </w:rPr>
        <w:t xml:space="preserve">   </w:t>
      </w:r>
      <w:r>
        <w:rPr>
          <w:rFonts w:ascii="SimHei" w:hAnsi="SimHei" w:eastAsia="SimHei" w:cs="SimHei"/>
          <w:sz w:val="25"/>
          <w:szCs w:val="25"/>
          <w:spacing w:val="-2"/>
        </w:rPr>
        <w:t>话：13883511588</w:t>
      </w:r>
    </w:p>
    <w:p>
      <w:pPr>
        <w:spacing w:before="89" w:line="227" w:lineRule="auto"/>
        <w:rPr>
          <w:rFonts w:ascii="SimHei" w:hAnsi="SimHei" w:eastAsia="SimHei" w:cs="SimHei"/>
          <w:sz w:val="25"/>
          <w:szCs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393728</wp:posOffset>
            </wp:positionH>
            <wp:positionV relativeFrom="paragraph">
              <wp:posOffset>-14086</wp:posOffset>
            </wp:positionV>
            <wp:extent cx="1524011" cy="149861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11" cy="14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5"/>
          <w:szCs w:val="25"/>
          <w:spacing w:val="-11"/>
        </w:rPr>
        <w:t>电</w:t>
      </w:r>
      <w:r>
        <w:rPr>
          <w:rFonts w:ascii="SimHei" w:hAnsi="SimHei" w:eastAsia="SimHei" w:cs="SimHei"/>
          <w:sz w:val="25"/>
          <w:szCs w:val="25"/>
          <w:spacing w:val="22"/>
        </w:rPr>
        <w:t xml:space="preserve">     </w:t>
      </w:r>
      <w:r>
        <w:rPr>
          <w:rFonts w:ascii="SimHei" w:hAnsi="SimHei" w:eastAsia="SimHei" w:cs="SimHei"/>
          <w:sz w:val="25"/>
          <w:szCs w:val="25"/>
          <w:spacing w:val="-11"/>
        </w:rPr>
        <w:t>:139</w:t>
      </w:r>
      <w:r>
        <w:rPr>
          <w:rFonts w:ascii="SimHei" w:hAnsi="SimHei" w:eastAsia="SimHei" w:cs="SimHei"/>
          <w:sz w:val="25"/>
          <w:szCs w:val="25"/>
          <w:spacing w:val="19"/>
        </w:rPr>
        <w:t xml:space="preserve">     </w:t>
      </w:r>
      <w:r>
        <w:rPr>
          <w:rFonts w:ascii="SimHei" w:hAnsi="SimHei" w:eastAsia="SimHei" w:cs="SimHei"/>
          <w:sz w:val="25"/>
          <w:szCs w:val="25"/>
          <w:spacing w:val="-11"/>
        </w:rPr>
        <w:t>2</w:t>
      </w:r>
      <w:r>
        <w:rPr>
          <w:rFonts w:ascii="SimHei" w:hAnsi="SimHei" w:eastAsia="SimHei" w:cs="SimHei"/>
          <w:sz w:val="25"/>
          <w:szCs w:val="25"/>
          <w:spacing w:val="2"/>
        </w:rPr>
        <w:t xml:space="preserve">              </w:t>
      </w:r>
      <w:r>
        <w:rPr>
          <w:rFonts w:ascii="SimHei" w:hAnsi="SimHei" w:eastAsia="SimHei" w:cs="SimHei"/>
          <w:sz w:val="25"/>
          <w:szCs w:val="25"/>
          <w:spacing w:val="-11"/>
        </w:rPr>
        <w:t>传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  </w:t>
      </w:r>
      <w:r>
        <w:rPr>
          <w:rFonts w:ascii="SimHei" w:hAnsi="SimHei" w:eastAsia="SimHei" w:cs="SimHei"/>
          <w:sz w:val="25"/>
          <w:szCs w:val="25"/>
          <w:spacing w:val="-11"/>
        </w:rPr>
        <w:t>真：</w:t>
      </w:r>
    </w:p>
    <w:p>
      <w:pPr>
        <w:spacing w:before="80" w:line="229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0"/>
          <w:position w:val="1"/>
        </w:rPr>
        <w:t>传</w:t>
      </w:r>
      <w:r>
        <w:rPr>
          <w:rFonts w:ascii="SimHei" w:hAnsi="SimHei" w:eastAsia="SimHei" w:cs="SimHei"/>
          <w:sz w:val="25"/>
          <w:szCs w:val="25"/>
          <w:spacing w:val="37"/>
          <w:position w:val="1"/>
        </w:rPr>
        <w:t xml:space="preserve">   </w:t>
      </w:r>
      <w:r>
        <w:rPr>
          <w:rFonts w:ascii="SimHei" w:hAnsi="SimHei" w:eastAsia="SimHei" w:cs="SimHei"/>
          <w:sz w:val="25"/>
          <w:szCs w:val="25"/>
          <w:spacing w:val="-20"/>
          <w:position w:val="1"/>
        </w:rPr>
        <w:t>真</w:t>
      </w:r>
      <w:r>
        <w:rPr>
          <w:rFonts w:ascii="SimHei" w:hAnsi="SimHei" w:eastAsia="SimHei" w:cs="SimHei"/>
          <w:sz w:val="25"/>
          <w:szCs w:val="25"/>
          <w:spacing w:val="4"/>
          <w:position w:val="1"/>
        </w:rPr>
        <w:t xml:space="preserve">                        </w:t>
      </w:r>
      <w:r>
        <w:rPr>
          <w:rFonts w:ascii="SimHei" w:hAnsi="SimHei" w:eastAsia="SimHei" w:cs="SimHei"/>
          <w:sz w:val="25"/>
          <w:szCs w:val="25"/>
          <w:spacing w:val="-20"/>
        </w:rPr>
        <w:t>开户银行：招行江北支行</w:t>
      </w:r>
    </w:p>
    <w:p>
      <w:pPr>
        <w:spacing w:before="68" w:line="20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"/>
          <w:position w:val="1"/>
        </w:rPr>
        <w:t>地</w:t>
      </w:r>
      <w:r>
        <w:rPr>
          <w:rFonts w:ascii="SimHei" w:hAnsi="SimHei" w:eastAsia="SimHei" w:cs="SimHei"/>
          <w:sz w:val="24"/>
          <w:szCs w:val="24"/>
          <w:spacing w:val="33"/>
          <w:position w:val="1"/>
        </w:rPr>
        <w:t xml:space="preserve">   </w:t>
      </w:r>
      <w:r>
        <w:rPr>
          <w:rFonts w:ascii="SimHei" w:hAnsi="SimHei" w:eastAsia="SimHei" w:cs="SimHei"/>
          <w:sz w:val="24"/>
          <w:szCs w:val="24"/>
          <w:spacing w:val="-1"/>
          <w:position w:val="1"/>
        </w:rPr>
        <w:t>址：丰都县不动产登记中心</w:t>
      </w:r>
      <w:r>
        <w:rPr>
          <w:rFonts w:ascii="SimHei" w:hAnsi="SimHei" w:eastAsia="SimHei" w:cs="SimHei"/>
          <w:sz w:val="24"/>
          <w:szCs w:val="24"/>
          <w:spacing w:val="20"/>
          <w:position w:val="1"/>
        </w:rPr>
        <w:t xml:space="preserve">    </w:t>
      </w:r>
      <w:r>
        <w:rPr>
          <w:rFonts w:ascii="SimHei" w:hAnsi="SimHei" w:eastAsia="SimHei" w:cs="SimHei"/>
          <w:sz w:val="24"/>
          <w:szCs w:val="24"/>
          <w:spacing w:val="-1"/>
          <w:position w:val="-1"/>
        </w:rPr>
        <w:t>银行帐号：231281980210001</w:t>
      </w:r>
    </w:p>
    <w:p>
      <w:pPr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1"/>
          <w:position w:val="2"/>
        </w:rPr>
        <w:t>授权代表：</w:t>
      </w:r>
      <w:r>
        <w:rPr>
          <w:rFonts w:ascii="SimHei" w:hAnsi="SimHei" w:eastAsia="SimHei" w:cs="SimHei"/>
          <w:sz w:val="22"/>
          <w:szCs w:val="22"/>
          <w:spacing w:val="17"/>
          <w:position w:val="2"/>
        </w:rPr>
        <w:t xml:space="preserve"> </w:t>
      </w:r>
      <w:r>
        <w:rPr>
          <w:sz w:val="22"/>
          <w:szCs w:val="22"/>
          <w:position w:val="-13"/>
        </w:rPr>
        <w:drawing>
          <wp:inline distT="0" distB="0" distL="0" distR="0">
            <wp:extent cx="539775" cy="28796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75" cy="2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2"/>
          <w:szCs w:val="22"/>
          <w:spacing w:val="6"/>
          <w:position w:val="2"/>
        </w:rPr>
        <w:t xml:space="preserve">                </w:t>
      </w:r>
      <w:r>
        <w:rPr>
          <w:rFonts w:ascii="SimHei" w:hAnsi="SimHei" w:eastAsia="SimHei" w:cs="SimHei"/>
          <w:sz w:val="22"/>
          <w:szCs w:val="22"/>
          <w:spacing w:val="11"/>
        </w:rPr>
        <w:t>地</w:t>
      </w:r>
      <w:r>
        <w:rPr>
          <w:rFonts w:ascii="SimHei" w:hAnsi="SimHei" w:eastAsia="SimHei" w:cs="SimHei"/>
          <w:sz w:val="22"/>
          <w:szCs w:val="22"/>
          <w:spacing w:val="13"/>
        </w:rPr>
        <w:t xml:space="preserve">    </w:t>
      </w:r>
      <w:r>
        <w:rPr>
          <w:rFonts w:ascii="SimHei" w:hAnsi="SimHei" w:eastAsia="SimHei" w:cs="SimHei"/>
          <w:sz w:val="22"/>
          <w:szCs w:val="22"/>
          <w:spacing w:val="11"/>
        </w:rPr>
        <w:t>址：重庆市渝北区龙溪红锦大道460号</w:t>
      </w:r>
    </w:p>
    <w:p>
      <w:pPr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  <w:position w:val="2"/>
        </w:rPr>
        <w:t>法定代表人</w:t>
      </w:r>
      <w:r>
        <w:rPr>
          <w:rFonts w:ascii="SimHei" w:hAnsi="SimHei" w:eastAsia="SimHei" w:cs="SimHei"/>
          <w:sz w:val="22"/>
          <w:szCs w:val="22"/>
          <w:position w:val="2"/>
        </w:rPr>
        <w:t xml:space="preserve">                          </w:t>
      </w:r>
      <w:r>
        <w:rPr>
          <w:rFonts w:ascii="SimHei" w:hAnsi="SimHei" w:eastAsia="SimHei" w:cs="SimHei"/>
          <w:sz w:val="22"/>
          <w:szCs w:val="22"/>
          <w:spacing w:val="3"/>
          <w:position w:val="-2"/>
        </w:rPr>
        <w:t>授权代表：</w:t>
      </w:r>
      <w:r>
        <w:rPr>
          <w:rFonts w:ascii="SimHei" w:hAnsi="SimHei" w:eastAsia="SimHei" w:cs="SimHei"/>
          <w:sz w:val="22"/>
          <w:szCs w:val="22"/>
          <w:spacing w:val="13"/>
          <w:position w:val="-2"/>
        </w:rPr>
        <w:t xml:space="preserve">   </w:t>
      </w:r>
      <w:r>
        <w:rPr>
          <w:sz w:val="22"/>
          <w:szCs w:val="22"/>
          <w:position w:val="-14"/>
        </w:rPr>
        <w:drawing>
          <wp:inline distT="0" distB="0" distL="0" distR="0">
            <wp:extent cx="647730" cy="28260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30" cy="2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30"/>
        <w:spacing w:before="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5"/>
        </w:rPr>
        <w:t>法定代表人：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6"/>
        </w:rPr>
        <w:t>丰都县公共资源交易中心</w:t>
      </w:r>
    </w:p>
    <w:p>
      <w:pPr>
        <w:spacing w:before="274" w:line="438" w:lineRule="exact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年</w:t>
      </w:r>
      <w:r>
        <w:rPr>
          <w:rFonts w:ascii="SimHei" w:hAnsi="SimHei" w:eastAsia="SimHei" w:cs="SimHei"/>
          <w:sz w:val="25"/>
          <w:szCs w:val="25"/>
          <w:spacing w:val="-27"/>
          <w:position w:val="1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8</w:t>
      </w:r>
      <w:r>
        <w:rPr>
          <w:rFonts w:ascii="SimHei" w:hAnsi="SimHei" w:eastAsia="SimHei" w:cs="SimHei"/>
          <w:sz w:val="25"/>
          <w:szCs w:val="25"/>
          <w:spacing w:val="-20"/>
          <w:position w:val="1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月</w:t>
      </w:r>
      <w:r>
        <w:rPr>
          <w:rFonts w:ascii="SimHei" w:hAnsi="SimHei" w:eastAsia="SimHei" w:cs="SimHei"/>
          <w:sz w:val="25"/>
          <w:szCs w:val="25"/>
          <w:spacing w:val="-28"/>
          <w:position w:val="1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2</w:t>
      </w:r>
      <w:r>
        <w:rPr>
          <w:rFonts w:ascii="SimHei" w:hAnsi="SimHei" w:eastAsia="SimHei" w:cs="SimHei"/>
          <w:sz w:val="25"/>
          <w:szCs w:val="25"/>
          <w:spacing w:val="-33"/>
          <w:position w:val="1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4</w:t>
      </w:r>
      <w:r>
        <w:rPr>
          <w:rFonts w:ascii="SimHei" w:hAnsi="SimHei" w:eastAsia="SimHei" w:cs="SimHei"/>
          <w:sz w:val="25"/>
          <w:szCs w:val="25"/>
          <w:spacing w:val="13"/>
          <w:position w:val="1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  <w:position w:val="13"/>
        </w:rPr>
        <w:t>日</w:t>
      </w:r>
    </w:p>
    <w:p>
      <w:pPr>
        <w:spacing w:before="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8"/>
        </w:rPr>
        <w:t>备</w:t>
      </w:r>
      <w:r>
        <w:rPr>
          <w:rFonts w:ascii="SimHei" w:hAnsi="SimHei" w:eastAsia="SimHei" w:cs="SimHei"/>
          <w:sz w:val="25"/>
          <w:szCs w:val="25"/>
          <w:spacing w:val="31"/>
        </w:rPr>
        <w:t xml:space="preserve">   </w:t>
      </w:r>
      <w:r>
        <w:rPr>
          <w:rFonts w:ascii="SimHei" w:hAnsi="SimHei" w:eastAsia="SimHei" w:cs="SimHei"/>
          <w:sz w:val="25"/>
          <w:szCs w:val="25"/>
          <w:spacing w:val="-8"/>
        </w:rPr>
        <w:t>注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8"/>
        </w:rPr>
        <w:t>：</w:t>
      </w:r>
    </w:p>
    <w:p>
      <w:pPr>
        <w:ind w:left="459"/>
        <w:spacing w:before="11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</w:rPr>
        <w:t>无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</w:rPr>
        <w:t>签约时间：</w:t>
      </w:r>
      <w:r>
        <w:rPr>
          <w:rFonts w:ascii="SimHei" w:hAnsi="SimHei" w:eastAsia="SimHei" w:cs="SimHei"/>
          <w:sz w:val="25"/>
          <w:szCs w:val="25"/>
          <w:spacing w:val="21"/>
        </w:rPr>
        <w:t xml:space="preserve">     </w:t>
      </w:r>
      <w:r>
        <w:rPr>
          <w:rFonts w:ascii="SimHei" w:hAnsi="SimHei" w:eastAsia="SimHei" w:cs="SimHei"/>
          <w:sz w:val="25"/>
          <w:szCs w:val="25"/>
        </w:rPr>
        <w:t>年</w:t>
      </w:r>
      <w:r>
        <w:rPr>
          <w:rFonts w:ascii="SimHei" w:hAnsi="SimHei" w:eastAsia="SimHei" w:cs="SimHei"/>
          <w:sz w:val="25"/>
          <w:szCs w:val="25"/>
          <w:spacing w:val="39"/>
        </w:rPr>
        <w:t xml:space="preserve">   </w:t>
      </w:r>
      <w:r>
        <w:rPr>
          <w:rFonts w:ascii="SimHei" w:hAnsi="SimHei" w:eastAsia="SimHei" w:cs="SimHei"/>
          <w:sz w:val="25"/>
          <w:szCs w:val="25"/>
        </w:rPr>
        <w:t>月</w:t>
      </w:r>
      <w:r>
        <w:rPr>
          <w:rFonts w:ascii="SimHei" w:hAnsi="SimHei" w:eastAsia="SimHei" w:cs="SimHei"/>
          <w:sz w:val="25"/>
          <w:szCs w:val="25"/>
          <w:spacing w:val="1"/>
        </w:rPr>
        <w:t xml:space="preserve">    </w:t>
      </w:r>
      <w:r>
        <w:rPr>
          <w:rFonts w:ascii="SimHei" w:hAnsi="SimHei" w:eastAsia="SimHei" w:cs="SimHei"/>
          <w:sz w:val="25"/>
          <w:szCs w:val="25"/>
        </w:rPr>
        <w:t>日签约地点：丰都县不动产登记中心</w:t>
      </w:r>
    </w:p>
    <w:sectPr>
      <w:headerReference w:type="default" r:id="rId5"/>
      <w:pgSz w:w="13450" w:h="17470"/>
      <w:pgMar w:top="400" w:right="2017" w:bottom="0" w:left="183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header" Target="header2.xml"/><Relationship Id="rId4" Type="http://schemas.openxmlformats.org/officeDocument/2006/relationships/image" Target="media/image3.jpeg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2023-04-22T23:11:41Z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2023-04-22T23:11:41</vt:filetime>
  </property>
  <property fmtid="{D5CDD505-2E9C-101B-9397-08002B2CF9AE}" pid="4" name="UsrData">
    <vt:lpwstr>6443f91f0d38b70015e1823c</vt:lpwstr>
  </property>
</Properties>
</file>