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200"/>
        <w:spacing w:before="118" w:line="219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7315213</wp:posOffset>
            </wp:positionH>
            <wp:positionV relativeFrom="page">
              <wp:posOffset>2527300</wp:posOffset>
            </wp:positionV>
            <wp:extent cx="253986" cy="1073114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86" cy="1073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7397767</wp:posOffset>
            </wp:positionH>
            <wp:positionV relativeFrom="page">
              <wp:posOffset>6623063</wp:posOffset>
            </wp:positionV>
            <wp:extent cx="247659" cy="1041357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59" cy="104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b/>
          <w:bCs/>
          <w:spacing w:val="14"/>
        </w:rPr>
        <w:t>嘉兴市政府采购合同</w:t>
      </w:r>
    </w:p>
    <w:p>
      <w:pPr>
        <w:ind w:left="117"/>
        <w:spacing w:before="19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招标编号：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和诚-HC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采(2022)23号</w:t>
      </w:r>
    </w:p>
    <w:p>
      <w:pPr>
        <w:ind w:left="117"/>
        <w:spacing w:before="16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合同编号：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和诚-</w:t>
      </w:r>
      <w:r>
        <w:rPr>
          <w:rFonts w:ascii="SimSun" w:hAnsi="SimSun" w:eastAsia="SimSun" w:cs="SimSun"/>
          <w:sz w:val="22"/>
          <w:szCs w:val="22"/>
        </w:rPr>
        <w:t>HC</w:t>
      </w:r>
      <w:r>
        <w:rPr>
          <w:rFonts w:ascii="SimSun" w:hAnsi="SimSun" w:eastAsia="SimSun" w:cs="SimSun"/>
          <w:sz w:val="22"/>
          <w:szCs w:val="22"/>
          <w:spacing w:val="4"/>
        </w:rPr>
        <w:t>采(2022)23号</w:t>
      </w:r>
    </w:p>
    <w:p>
      <w:pPr>
        <w:ind w:left="117"/>
        <w:spacing w:before="16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政府采购计划(预算)确认书号：[2022]2761</w:t>
      </w:r>
    </w:p>
    <w:p>
      <w:pPr>
        <w:ind w:left="117"/>
        <w:spacing w:before="169" w:line="430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  <w:position w:val="16"/>
        </w:rPr>
        <w:t>采购人(以下称甲方):嘉兴南湖高新技术产业园区管理委员会/嘉兴科技城管理委员会</w:t>
      </w:r>
    </w:p>
    <w:p>
      <w:pPr>
        <w:ind w:left="117"/>
        <w:spacing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供应商(以下称乙方):嘉兴市供销信息服务有限公司</w:t>
      </w:r>
    </w:p>
    <w:p>
      <w:pPr>
        <w:ind w:left="120"/>
        <w:spacing w:before="165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采购代理机构；浙江和诚房地产估价有限公司</w:t>
      </w:r>
    </w:p>
    <w:p>
      <w:pPr>
        <w:ind w:left="117"/>
        <w:spacing w:before="20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采购方式：竞争性磋商</w:t>
      </w:r>
    </w:p>
    <w:p>
      <w:pPr>
        <w:ind w:left="557"/>
        <w:spacing w:before="169" w:line="469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  <w:position w:val="19"/>
        </w:rPr>
        <w:t>根据《中华人民共和国政府采购法》、</w:t>
      </w:r>
      <w:r>
        <w:rPr>
          <w:rFonts w:ascii="SimSun" w:hAnsi="SimSun" w:eastAsia="SimSun" w:cs="SimSun"/>
          <w:sz w:val="22"/>
          <w:szCs w:val="22"/>
          <w:position w:val="1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  <w:position w:val="19"/>
        </w:rPr>
        <w:t>《中华人民共和国民法典》等法律</w:t>
      </w:r>
      <w:r>
        <w:rPr>
          <w:rFonts w:ascii="SimSun" w:hAnsi="SimSun" w:eastAsia="SimSun" w:cs="SimSun"/>
          <w:sz w:val="22"/>
          <w:szCs w:val="22"/>
          <w:spacing w:val="-18"/>
          <w:position w:val="19"/>
        </w:rPr>
        <w:t>法规的规定，</w:t>
      </w:r>
    </w:p>
    <w:p>
      <w:pPr>
        <w:ind w:left="117"/>
        <w:spacing w:before="2" w:line="21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甲乙双方按照</w:t>
      </w:r>
      <w:r>
        <w:rPr>
          <w:rFonts w:ascii="SimSun" w:hAnsi="SimSun" w:eastAsia="SimSun" w:cs="SimSun"/>
          <w:sz w:val="22"/>
          <w:szCs w:val="22"/>
          <w:u w:val="single" w:color="auto"/>
          <w:spacing w:val="-16"/>
        </w:rPr>
        <w:t>嘉兴高铁南站出口通道立柱广告位</w:t>
      </w:r>
      <w:r>
        <w:rPr>
          <w:rFonts w:ascii="SimSun" w:hAnsi="SimSun" w:eastAsia="SimSun" w:cs="SimSun"/>
          <w:sz w:val="22"/>
          <w:szCs w:val="22"/>
          <w:u w:val="single" w:color="auto"/>
          <w:spacing w:val="-17"/>
        </w:rPr>
        <w:t>租赁项目</w:t>
      </w:r>
      <w:r>
        <w:rPr>
          <w:rFonts w:ascii="SimSun" w:hAnsi="SimSun" w:eastAsia="SimSun" w:cs="SimSun"/>
          <w:sz w:val="22"/>
          <w:szCs w:val="22"/>
          <w:spacing w:val="-17"/>
        </w:rPr>
        <w:t>采购结果签订本合同。</w:t>
      </w:r>
    </w:p>
    <w:p>
      <w:pPr>
        <w:ind w:left="560"/>
        <w:spacing w:before="17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第一条合同组成</w:t>
      </w:r>
    </w:p>
    <w:p>
      <w:pPr>
        <w:ind w:left="557"/>
        <w:spacing w:before="16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本次政府采购活动的相关文件为本合同的组成部分，这些文件包括</w:t>
      </w:r>
      <w:r>
        <w:rPr>
          <w:rFonts w:ascii="SimSun" w:hAnsi="SimSun" w:eastAsia="SimSun" w:cs="SimSun"/>
          <w:sz w:val="22"/>
          <w:szCs w:val="22"/>
          <w:spacing w:val="-12"/>
        </w:rPr>
        <w:t>但不限于：</w:t>
      </w:r>
    </w:p>
    <w:p>
      <w:pPr>
        <w:ind w:left="557"/>
        <w:spacing w:before="18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1、本合同文本；</w:t>
      </w:r>
    </w:p>
    <w:p>
      <w:pPr>
        <w:ind w:left="557"/>
        <w:spacing w:before="17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2、采购文件与采购响应文件；</w:t>
      </w:r>
    </w:p>
    <w:p>
      <w:pPr>
        <w:ind w:left="557"/>
        <w:spacing w:before="17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3、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中标或成交通知书；</w:t>
      </w:r>
    </w:p>
    <w:p>
      <w:pPr>
        <w:ind w:left="557"/>
        <w:spacing w:before="160" w:line="430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  <w:position w:val="16"/>
        </w:rPr>
        <w:t>组成本合同的所有文件必须为书面形式。政府</w:t>
      </w:r>
      <w:r>
        <w:rPr>
          <w:rFonts w:ascii="SimSun" w:hAnsi="SimSun" w:eastAsia="SimSun" w:cs="SimSun"/>
          <w:sz w:val="22"/>
          <w:szCs w:val="22"/>
          <w:spacing w:val="-7"/>
          <w:position w:val="16"/>
        </w:rPr>
        <w:t>采购合同备案时，须提供以上(1)、(3)</w:t>
      </w:r>
    </w:p>
    <w:p>
      <w:pPr>
        <w:ind w:left="117"/>
        <w:spacing w:before="1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两项，如由社会中介机构代理，须提供代理协议，合同如有变更的，须提供变更协议。</w:t>
      </w:r>
    </w:p>
    <w:p>
      <w:pPr>
        <w:ind w:left="560"/>
        <w:spacing w:before="18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第二条合同标的与相关属性</w:t>
      </w:r>
    </w:p>
    <w:p>
      <w:pPr>
        <w:ind w:left="557"/>
        <w:spacing w:before="174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1、本次采购的是</w:t>
      </w:r>
      <w:r>
        <w:rPr>
          <w:rFonts w:ascii="SimSun" w:hAnsi="SimSun" w:eastAsia="SimSun" w:cs="SimSun"/>
          <w:sz w:val="22"/>
          <w:szCs w:val="22"/>
          <w:u w:val="single" w:color="auto"/>
          <w:spacing w:val="-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6"/>
        </w:rPr>
        <w:t>嘉兴高铁南站出口通道立柱广告位租赁目</w:t>
      </w:r>
    </w:p>
    <w:p>
      <w:pPr>
        <w:ind w:left="557"/>
        <w:spacing w:before="17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3"/>
        </w:rPr>
        <w:t>2、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乙方是否属于中小微企业：</w:t>
      </w:r>
      <w:r>
        <w:rPr>
          <w:rFonts w:ascii="SimSun" w:hAnsi="SimSun" w:eastAsia="SimSun" w:cs="SimSun"/>
          <w:sz w:val="22"/>
          <w:szCs w:val="22"/>
          <w:spacing w:val="60"/>
        </w:rPr>
        <w:t xml:space="preserve"> </w:t>
      </w:r>
      <w:r>
        <w:rPr>
          <w:rFonts w:ascii="MS Gothic" w:hAnsi="MS Gothic" w:eastAsia="MS Gothic" w:cs="MS Gothic"/>
          <w:sz w:val="22"/>
          <w:szCs w:val="22"/>
          <w:spacing w:val="-23"/>
        </w:rPr>
        <w:t>☑</w:t>
      </w:r>
      <w:r>
        <w:rPr>
          <w:rFonts w:ascii="SimSun" w:hAnsi="SimSun" w:eastAsia="SimSun" w:cs="SimSun"/>
          <w:sz w:val="22"/>
          <w:szCs w:val="22"/>
          <w:spacing w:val="-23"/>
        </w:rPr>
        <w:t>是□否</w:t>
      </w:r>
    </w:p>
    <w:p>
      <w:pPr>
        <w:ind w:left="557"/>
        <w:spacing w:before="16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3、本合同项下产品属于(可多选):</w:t>
      </w:r>
      <w:r>
        <w:rPr>
          <w:rFonts w:ascii="MS Gothic" w:hAnsi="MS Gothic" w:eastAsia="MS Gothic" w:cs="MS Gothic"/>
          <w:sz w:val="22"/>
          <w:szCs w:val="22"/>
          <w:spacing w:val="-6"/>
        </w:rPr>
        <w:t>☑</w:t>
      </w:r>
      <w:r>
        <w:rPr>
          <w:rFonts w:ascii="SimSun" w:hAnsi="SimSun" w:eastAsia="SimSun" w:cs="SimSun"/>
          <w:sz w:val="22"/>
          <w:szCs w:val="22"/>
          <w:spacing w:val="-6"/>
        </w:rPr>
        <w:t>环保产品；</w:t>
      </w:r>
      <w:r>
        <w:rPr>
          <w:rFonts w:ascii="SimSun" w:hAnsi="SimSun" w:eastAsia="SimSun" w:cs="SimSun"/>
          <w:sz w:val="22"/>
          <w:szCs w:val="22"/>
          <w:spacing w:val="73"/>
        </w:rPr>
        <w:t xml:space="preserve"> </w:t>
      </w:r>
      <w:r>
        <w:rPr>
          <w:rFonts w:ascii="MS Gothic" w:hAnsi="MS Gothic" w:eastAsia="MS Gothic" w:cs="MS Gothic"/>
          <w:sz w:val="22"/>
          <w:szCs w:val="22"/>
          <w:spacing w:val="-6"/>
        </w:rPr>
        <w:t>☑</w:t>
      </w:r>
      <w:r>
        <w:rPr>
          <w:rFonts w:ascii="SimSun" w:hAnsi="SimSun" w:eastAsia="SimSun" w:cs="SimSun"/>
          <w:sz w:val="22"/>
          <w:szCs w:val="22"/>
          <w:spacing w:val="-6"/>
        </w:rPr>
        <w:t>节能产品；□进口产品</w:t>
      </w:r>
    </w:p>
    <w:p>
      <w:pPr>
        <w:ind w:left="560"/>
        <w:spacing w:before="195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5"/>
        </w:rPr>
        <w:t>第三条合同价款</w:t>
      </w:r>
    </w:p>
    <w:p>
      <w:pPr>
        <w:ind w:left="557"/>
        <w:spacing w:before="164" w:line="36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1、本合同项下总价款为(大写)</w:t>
      </w:r>
      <w:r>
        <w:rPr>
          <w:rFonts w:ascii="SimSun" w:hAnsi="SimSun" w:eastAsia="SimSun" w:cs="SimSun"/>
          <w:sz w:val="22"/>
          <w:szCs w:val="22"/>
          <w:u w:val="single" w:color="auto"/>
          <w:spacing w:val="4"/>
        </w:rPr>
        <w:t>肆拾伍万圆(¥</w:t>
      </w:r>
      <w:r>
        <w:rPr>
          <w:rFonts w:ascii="SimSun" w:hAnsi="SimSun" w:eastAsia="SimSun" w:cs="SimSun"/>
          <w:sz w:val="22"/>
          <w:szCs w:val="22"/>
          <w:u w:val="single" w:color="auto"/>
          <w:spacing w:val="3"/>
        </w:rPr>
        <w:t>450000.00元)人民</w:t>
      </w:r>
      <w:r>
        <w:rPr>
          <w:rFonts w:ascii="SimSun" w:hAnsi="SimSun" w:eastAsia="SimSun" w:cs="SimSun"/>
          <w:sz w:val="22"/>
          <w:szCs w:val="22"/>
          <w:spacing w:val="3"/>
        </w:rPr>
        <w:t>币，分项价款见</w:t>
      </w:r>
    </w:p>
    <w:p>
      <w:pPr>
        <w:ind w:left="7"/>
        <w:spacing w:before="1" w:line="21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“价格清单”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(如有)”。</w:t>
      </w:r>
    </w:p>
    <w:p>
      <w:pPr>
        <w:ind w:left="117" w:right="1750" w:firstLine="439"/>
        <w:spacing w:before="178" w:line="37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2、本合同价格含提供项目服务所需的一切人员工资、奖金、各种</w:t>
      </w:r>
      <w:r>
        <w:rPr>
          <w:rFonts w:ascii="SimSun" w:hAnsi="SimSun" w:eastAsia="SimSun" w:cs="SimSun"/>
          <w:sz w:val="22"/>
          <w:szCs w:val="22"/>
          <w:spacing w:val="-14"/>
        </w:rPr>
        <w:t>加班费、各种社会保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险(基本养老保险、基本医疗保险、工伤保险、失业保险等)、食宿与交通、高温补偿费、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机械、设备、车辆、安全、管理费用、税费、利润等完成合同所需的一切本身和不可或缺的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所有工作开支、政策性文件规定及合同包含的所有风险、责</w:t>
      </w:r>
      <w:r>
        <w:rPr>
          <w:rFonts w:ascii="SimSun" w:hAnsi="SimSun" w:eastAsia="SimSun" w:cs="SimSun"/>
          <w:sz w:val="22"/>
          <w:szCs w:val="22"/>
          <w:spacing w:val="-14"/>
        </w:rPr>
        <w:t>任等各项全部费用并承担一切风</w:t>
      </w:r>
    </w:p>
    <w:p>
      <w:pPr>
        <w:ind w:left="117"/>
        <w:spacing w:before="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险责任。</w:t>
      </w:r>
    </w:p>
    <w:p>
      <w:pPr>
        <w:ind w:left="557"/>
        <w:spacing w:before="17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3、本合同付款方式为以下第.</w:t>
      </w:r>
      <w:r>
        <w:rPr>
          <w:rFonts w:ascii="SimSun" w:hAnsi="SimSun" w:eastAsia="SimSun" w:cs="SimSun"/>
          <w:sz w:val="22"/>
          <w:szCs w:val="22"/>
          <w:u w:val="single" w:color="auto"/>
          <w:spacing w:val="23"/>
        </w:rPr>
        <w:t xml:space="preserve">  </w:t>
      </w:r>
      <w:r>
        <w:rPr>
          <w:rFonts w:ascii="SimSun" w:hAnsi="SimSun" w:eastAsia="SimSun" w:cs="SimSun"/>
          <w:sz w:val="22"/>
          <w:szCs w:val="22"/>
          <w:u w:val="single" w:color="auto"/>
          <w:spacing w:val="-13"/>
        </w:rPr>
        <w:t>(1)</w:t>
      </w:r>
      <w:r>
        <w:rPr>
          <w:rFonts w:ascii="SimSun" w:hAnsi="SimSun" w:eastAsia="SimSun" w:cs="SimSun"/>
          <w:sz w:val="22"/>
          <w:szCs w:val="22"/>
          <w:u w:val="single" w:color="auto"/>
          <w:spacing w:val="2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项：</w:t>
      </w:r>
    </w:p>
    <w:p>
      <w:pPr>
        <w:ind w:left="557"/>
        <w:spacing w:before="162" w:line="22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(1)本合同项下的采购资金系甲方自行支付，付款程序为</w:t>
      </w:r>
      <w:r>
        <w:rPr>
          <w:rFonts w:ascii="SimSun" w:hAnsi="SimSun" w:eastAsia="SimSun" w:cs="SimSun"/>
          <w:sz w:val="22"/>
          <w:szCs w:val="22"/>
          <w:u w:val="single" w:color="auto"/>
          <w:spacing w:val="-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9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70"/>
          <w:position w:val="-1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10"/>
          <w:position w:val="-1"/>
        </w:rPr>
        <w:t>:款项在制作、</w:t>
      </w:r>
      <w:r>
        <w:rPr>
          <w:rFonts w:ascii="SimSun" w:hAnsi="SimSun" w:eastAsia="SimSun" w:cs="SimSun"/>
          <w:sz w:val="22"/>
          <w:szCs w:val="22"/>
          <w:u w:val="single" w:color="auto"/>
          <w:spacing w:val="-11"/>
          <w:position w:val="-1"/>
        </w:rPr>
        <w:t>发布、验收</w:t>
      </w:r>
    </w:p>
    <w:p>
      <w:pPr>
        <w:sectPr>
          <w:pgSz w:w="12150" w:h="17010"/>
          <w:pgMar w:top="1445" w:right="109" w:bottom="0" w:left="1822" w:header="0" w:footer="0" w:gutter="0"/>
        </w:sectPr>
        <w:rPr/>
      </w:pPr>
    </w:p>
    <w:p>
      <w:pPr>
        <w:ind w:left="547"/>
        <w:spacing w:before="1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u w:val="single" w:color="auto"/>
          <w:spacing w:val="-1"/>
        </w:rPr>
        <w:t>完成后一个月内支付</w:t>
      </w:r>
      <w:r>
        <w:rPr>
          <w:rFonts w:ascii="SimSun" w:hAnsi="SimSun" w:eastAsia="SimSun" w:cs="SimSun"/>
          <w:sz w:val="21"/>
          <w:szCs w:val="21"/>
          <w:spacing w:val="-1"/>
        </w:rPr>
        <w:t>；</w:t>
      </w:r>
    </w:p>
    <w:p>
      <w:pPr>
        <w:ind w:left="547"/>
        <w:spacing w:before="1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(2)本合同项下的采购资金须财政直接支付，付款</w:t>
      </w:r>
      <w:r>
        <w:rPr>
          <w:rFonts w:ascii="SimSun" w:hAnsi="SimSun" w:eastAsia="SimSun" w:cs="SimSun"/>
          <w:sz w:val="21"/>
          <w:szCs w:val="21"/>
          <w:spacing w:val="2"/>
        </w:rPr>
        <w:t>程序为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</w:rPr>
        <w:t xml:space="preserve">                </w:t>
      </w:r>
    </w:p>
    <w:p>
      <w:pPr>
        <w:ind w:left="547"/>
        <w:spacing w:before="20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(3)其他方式：</w:t>
      </w:r>
    </w:p>
    <w:p>
      <w:pPr>
        <w:ind w:left="547"/>
        <w:spacing w:before="15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4、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本合同项下的采购资金付款进度按招投标文件规定，未规定时按以下第</w:t>
      </w:r>
      <w:r>
        <w:rPr>
          <w:rFonts w:ascii="SimSun" w:hAnsi="SimSun" w:eastAsia="SimSun" w:cs="SimSun"/>
          <w:sz w:val="21"/>
          <w:szCs w:val="21"/>
          <w:u w:val="single" w:color="auto"/>
          <w:spacing w:val="20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项支</w:t>
      </w:r>
    </w:p>
    <w:p>
      <w:pPr>
        <w:ind w:left="137"/>
        <w:spacing w:before="18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付：</w:t>
      </w:r>
    </w:p>
    <w:p>
      <w:pPr>
        <w:ind w:left="547"/>
        <w:spacing w:before="1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(1)一次性付款：乙方合同履行达到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1</w:t>
      </w:r>
      <w:r>
        <w:rPr>
          <w:rFonts w:ascii="SimSun" w:hAnsi="SimSun" w:eastAsia="SimSun" w:cs="SimSun"/>
          <w:sz w:val="21"/>
          <w:szCs w:val="21"/>
          <w:u w:val="single" w:color="auto"/>
          <w:spacing w:val="4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个</w:t>
      </w:r>
      <w:r>
        <w:rPr>
          <w:rFonts w:ascii="SimSun" w:hAnsi="SimSun" w:eastAsia="SimSun" w:cs="SimSun"/>
          <w:sz w:val="21"/>
          <w:szCs w:val="21"/>
          <w:u w:val="single" w:color="auto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月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(条件)时，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一次性付款；</w:t>
      </w:r>
    </w:p>
    <w:p>
      <w:pPr>
        <w:ind w:left="547"/>
        <w:spacing w:before="1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(2)分期付款：</w:t>
      </w:r>
    </w:p>
    <w:p>
      <w:pPr>
        <w:ind w:left="547"/>
        <w:spacing w:before="1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若收取了履约保证金，则不应重复设置尾款支付条件。</w:t>
      </w:r>
    </w:p>
    <w:p>
      <w:pPr>
        <w:ind w:left="550"/>
        <w:spacing w:before="20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第四条履约保证金</w:t>
      </w:r>
    </w:p>
    <w:p>
      <w:pPr>
        <w:ind w:left="547"/>
        <w:spacing w:before="17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1"/>
        </w:rPr>
        <w:t>按以下第</w:t>
      </w:r>
      <w:r>
        <w:rPr>
          <w:rFonts w:ascii="SimSun" w:hAnsi="SimSun" w:eastAsia="SimSun" w:cs="SimSun"/>
          <w:sz w:val="21"/>
          <w:szCs w:val="21"/>
          <w:u w:val="single" w:color="auto"/>
          <w:spacing w:val="20"/>
        </w:rPr>
        <w:t xml:space="preserve">     </w:t>
      </w:r>
      <w:r>
        <w:rPr>
          <w:rFonts w:ascii="SimSun" w:hAnsi="SimSun" w:eastAsia="SimSun" w:cs="SimSun"/>
          <w:sz w:val="21"/>
          <w:szCs w:val="21"/>
          <w:u w:val="single" w:color="auto"/>
          <w:spacing w:val="-21"/>
        </w:rPr>
        <w:t>2</w:t>
      </w:r>
      <w:r>
        <w:rPr>
          <w:rFonts w:ascii="SimSun" w:hAnsi="SimSun" w:eastAsia="SimSun" w:cs="SimSun"/>
          <w:sz w:val="21"/>
          <w:szCs w:val="21"/>
          <w:u w:val="single" w:color="auto"/>
          <w:spacing w:val="24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1"/>
        </w:rPr>
        <w:t>项处理：</w:t>
      </w:r>
    </w:p>
    <w:p>
      <w:pPr>
        <w:ind w:left="547"/>
        <w:spacing w:before="167" w:line="3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1、本项目设置履约保证金，乙方应于.</w:t>
      </w:r>
      <w:r>
        <w:rPr>
          <w:rFonts w:ascii="SimSun" w:hAnsi="SimSun" w:eastAsia="SimSun" w:cs="SimSun"/>
          <w:sz w:val="21"/>
          <w:szCs w:val="21"/>
          <w:u w:val="single" w:color="auto"/>
          <w:spacing w:val="6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(时间)向甲</w:t>
      </w:r>
      <w:r>
        <w:rPr>
          <w:rFonts w:ascii="SimSun" w:hAnsi="SimSun" w:eastAsia="SimSun" w:cs="SimSun"/>
          <w:sz w:val="21"/>
          <w:szCs w:val="21"/>
          <w:spacing w:val="1"/>
        </w:rPr>
        <w:t>方提交履约保证</w:t>
      </w:r>
      <w:r>
        <w:rPr>
          <w:rFonts w:ascii="SimSun" w:hAnsi="SimSun" w:eastAsia="SimSun" w:cs="SimSun"/>
          <w:sz w:val="21"/>
          <w:szCs w:val="21"/>
          <w:u w:val="double" w:color="auto"/>
          <w:spacing w:val="1"/>
        </w:rPr>
        <w:t>金</w:t>
      </w:r>
      <w:r>
        <w:rPr>
          <w:rFonts w:ascii="SimSun" w:hAnsi="SimSun" w:eastAsia="SimSun" w:cs="SimSun"/>
          <w:sz w:val="21"/>
          <w:szCs w:val="21"/>
          <w:u w:val="single" w:color="auto"/>
        </w:rPr>
        <w:t xml:space="preserve">      </w:t>
      </w:r>
    </w:p>
    <w:p>
      <w:pPr>
        <w:ind w:left="137"/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元(不超过本合同金额的1%)。履约保证金在</w:t>
      </w:r>
      <w:r>
        <w:rPr>
          <w:rFonts w:ascii="SimSun" w:hAnsi="SimSun" w:eastAsia="SimSun" w:cs="SimSun"/>
          <w:sz w:val="21"/>
          <w:szCs w:val="21"/>
          <w:u w:val="single" w:color="auto"/>
          <w:spacing w:val="1"/>
        </w:rPr>
        <w:t xml:space="preserve">          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(时间)退还乙方。</w:t>
      </w:r>
    </w:p>
    <w:p>
      <w:pPr>
        <w:ind w:left="547"/>
        <w:spacing w:before="1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2、本项目不设置履约保证金。</w:t>
      </w:r>
    </w:p>
    <w:p>
      <w:pPr>
        <w:ind w:left="550"/>
        <w:spacing w:before="2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第五条合同的变更和终止</w:t>
      </w:r>
    </w:p>
    <w:p>
      <w:pPr>
        <w:ind w:left="137" w:right="97" w:firstLine="409"/>
        <w:spacing w:before="154" w:line="3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除《政府采购法》第49条、第50条第二款</w:t>
      </w:r>
      <w:r>
        <w:rPr>
          <w:rFonts w:ascii="SimSun" w:hAnsi="SimSun" w:eastAsia="SimSun" w:cs="SimSun"/>
          <w:sz w:val="21"/>
          <w:szCs w:val="21"/>
          <w:spacing w:val="4"/>
        </w:rPr>
        <w:t>规定的情形外，本合同一经签订，甲乙双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方不得擅自终止合同或对合同实质性条款进行变更。确有特殊情况</w:t>
      </w:r>
      <w:r>
        <w:rPr>
          <w:rFonts w:ascii="SimSun" w:hAnsi="SimSun" w:eastAsia="SimSun" w:cs="SimSun"/>
          <w:sz w:val="21"/>
          <w:szCs w:val="21"/>
          <w:spacing w:val="-4"/>
        </w:rPr>
        <w:t>的，须经同级财政部门备</w:t>
      </w:r>
    </w:p>
    <w:p>
      <w:pPr>
        <w:ind w:left="137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案同意。</w:t>
      </w:r>
    </w:p>
    <w:p>
      <w:pPr>
        <w:ind w:left="550"/>
        <w:spacing w:before="22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第六条合同的转让与分包</w:t>
      </w:r>
    </w:p>
    <w:p>
      <w:pPr>
        <w:ind w:left="547"/>
        <w:spacing w:before="148" w:line="466" w:lineRule="exac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  <w:position w:val="19"/>
        </w:rPr>
        <w:t>乙方不得擅自部分或全部转让其应履行的合同义务。乙方分包的，应经过甲方书面同</w:t>
      </w:r>
    </w:p>
    <w:p>
      <w:pPr>
        <w:ind w:left="137"/>
        <w:spacing w:before="1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意。</w:t>
      </w:r>
    </w:p>
    <w:p>
      <w:pPr>
        <w:ind w:left="550"/>
        <w:spacing w:before="180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2"/>
        </w:rPr>
        <w:t>第七条争议的解决</w:t>
      </w:r>
    </w:p>
    <w:p>
      <w:pPr>
        <w:ind w:left="547"/>
        <w:spacing w:before="170" w:line="48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  <w:position w:val="20"/>
        </w:rPr>
        <w:t>1、因履行本合同引起的或与本合同有关的争议，甲、乙双方应首先通过友好协商解决，</w:t>
      </w:r>
    </w:p>
    <w:p>
      <w:pPr>
        <w:ind w:left="137"/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如果协商不能解决争议，则采取以下第1种方式解决争</w:t>
      </w:r>
      <w:r>
        <w:rPr>
          <w:rFonts w:ascii="SimSun" w:hAnsi="SimSun" w:eastAsia="SimSun" w:cs="SimSun"/>
          <w:sz w:val="21"/>
          <w:szCs w:val="21"/>
          <w:spacing w:val="1"/>
        </w:rPr>
        <w:t>议：</w:t>
      </w:r>
    </w:p>
    <w:p>
      <w:pPr>
        <w:ind w:left="547"/>
        <w:spacing w:before="1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(1)向甲方所在地有管辖权的人民法院提起诉讼；</w:t>
      </w:r>
    </w:p>
    <w:p>
      <w:pPr>
        <w:ind w:left="547"/>
        <w:spacing w:before="2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2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)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向</w:t>
      </w:r>
      <w:r>
        <w:rPr>
          <w:rFonts w:ascii="SimSun" w:hAnsi="SimSun" w:eastAsia="SimSun" w:cs="SimSun"/>
          <w:sz w:val="21"/>
          <w:szCs w:val="21"/>
          <w:u w:val="single" w:color="auto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向甲方所在地或依法向甲方所在地人民法院起诉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仲裁委员申请仲裁。</w:t>
      </w:r>
    </w:p>
    <w:p>
      <w:pPr>
        <w:ind w:left="550"/>
        <w:spacing w:before="1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第八条合同备案及其他</w:t>
      </w:r>
    </w:p>
    <w:p>
      <w:pPr>
        <w:ind w:left="137"/>
        <w:spacing w:before="183" w:line="39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本合同一式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>伍</w:t>
      </w:r>
      <w:r>
        <w:rPr>
          <w:rFonts w:ascii="SimSun" w:hAnsi="SimSun" w:eastAsia="SimSun" w:cs="SimSun"/>
          <w:sz w:val="21"/>
          <w:szCs w:val="21"/>
          <w:u w:val="single" w:color="auto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份，甲乙双方各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>执</w:t>
      </w:r>
      <w:r>
        <w:rPr>
          <w:rFonts w:ascii="SimSun" w:hAnsi="SimSun" w:eastAsia="SimSun" w:cs="SimSun"/>
          <w:sz w:val="21"/>
          <w:szCs w:val="21"/>
          <w:u w:val="single" w:color="auto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>贰</w:t>
      </w:r>
      <w:r>
        <w:rPr>
          <w:rFonts w:ascii="SimSun" w:hAnsi="SimSun" w:eastAsia="SimSun" w:cs="SimSun"/>
          <w:sz w:val="21"/>
          <w:szCs w:val="21"/>
          <w:spacing w:val="2"/>
        </w:rPr>
        <w:t>份，1份报送政府</w:t>
      </w:r>
      <w:r>
        <w:rPr>
          <w:rFonts w:ascii="SimSun" w:hAnsi="SimSun" w:eastAsia="SimSun" w:cs="SimSun"/>
          <w:sz w:val="21"/>
          <w:szCs w:val="21"/>
          <w:spacing w:val="1"/>
        </w:rPr>
        <w:t>采购监督管理部门备案，其余</w:t>
      </w:r>
    </w:p>
    <w:p>
      <w:pPr>
        <w:ind w:left="137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u w:val="single" w:color="auto"/>
          <w:spacing w:val="-5"/>
        </w:rPr>
        <w:t>无</w:t>
      </w:r>
      <w:r>
        <w:rPr>
          <w:rFonts w:ascii="SimSun" w:hAnsi="SimSun" w:eastAsia="SimSun" w:cs="SimSun"/>
          <w:sz w:val="21"/>
          <w:szCs w:val="21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5"/>
        </w:rPr>
        <w:t>。</w:t>
      </w:r>
    </w:p>
    <w:p>
      <w:pPr>
        <w:sectPr>
          <w:pgSz w:w="12150" w:h="17000"/>
          <w:pgMar w:top="1445" w:right="1822" w:bottom="0" w:left="1822" w:header="0" w:footer="0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3178"/>
        <w:spacing w:before="72" w:line="219" w:lineRule="auto"/>
        <w:outlineLvl w:val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二、特殊专用条款部份</w:t>
      </w:r>
    </w:p>
    <w:p>
      <w:pPr>
        <w:ind w:left="488"/>
        <w:spacing w:before="218" w:line="441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4"/>
          <w:position w:val="16"/>
        </w:rPr>
        <w:t>第一条服务内容</w:t>
      </w:r>
    </w:p>
    <w:p>
      <w:pPr>
        <w:ind w:left="78"/>
        <w:spacing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一、项目需求</w:t>
      </w:r>
    </w:p>
    <w:p>
      <w:pPr>
        <w:ind w:left="485"/>
        <w:spacing w:before="239" w:line="510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  <w:position w:val="22"/>
        </w:rPr>
        <w:t>为进一步展示南湖区科技城优越的环境，提升知名度和美誉度，现提出招商宣传方案，</w:t>
      </w:r>
    </w:p>
    <w:p>
      <w:pPr>
        <w:ind w:left="74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具体内容如下：</w:t>
      </w:r>
    </w:p>
    <w:p>
      <w:pPr>
        <w:spacing w:line="39" w:lineRule="exact"/>
        <w:rPr/>
      </w:pPr>
      <w:r/>
    </w:p>
    <w:tbl>
      <w:tblPr>
        <w:tblStyle w:val="2"/>
        <w:tblW w:w="7560" w:type="dxa"/>
        <w:tblInd w:w="444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24"/>
        <w:gridCol w:w="1498"/>
        <w:gridCol w:w="709"/>
        <w:gridCol w:w="709"/>
        <w:gridCol w:w="3006"/>
        <w:gridCol w:w="814"/>
      </w:tblGrid>
      <w:tr>
        <w:trPr>
          <w:trHeight w:val="932" w:hRule="atLeast"/>
        </w:trPr>
        <w:tc>
          <w:tcPr>
            <w:tcW w:w="824" w:type="dxa"/>
            <w:vAlign w:val="top"/>
          </w:tcPr>
          <w:p>
            <w:pPr>
              <w:ind w:left="195"/>
              <w:spacing w:before="164" w:line="431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6"/>
                <w:position w:val="16"/>
              </w:rPr>
              <w:t>标项</w:t>
            </w:r>
          </w:p>
          <w:p>
            <w:pPr>
              <w:ind w:left="195"/>
              <w:spacing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序号</w:t>
            </w:r>
          </w:p>
        </w:tc>
        <w:tc>
          <w:tcPr>
            <w:tcW w:w="1498" w:type="dxa"/>
            <w:vAlign w:val="top"/>
          </w:tcPr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321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标项名称</w:t>
            </w:r>
          </w:p>
        </w:tc>
        <w:tc>
          <w:tcPr>
            <w:tcW w:w="709" w:type="dxa"/>
            <w:vAlign w:val="top"/>
            <w:textDirection w:val="tbRlV"/>
          </w:tcPr>
          <w:p>
            <w:pPr>
              <w:ind w:left="115"/>
              <w:spacing w:before="245" w:line="21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2"/>
                <w:w w:val="150"/>
              </w:rPr>
              <w:t>单位</w:t>
            </w:r>
          </w:p>
        </w:tc>
        <w:tc>
          <w:tcPr>
            <w:tcW w:w="709" w:type="dxa"/>
            <w:vAlign w:val="top"/>
            <w:textDirection w:val="tbRlV"/>
          </w:tcPr>
          <w:p>
            <w:pPr>
              <w:ind w:left="115"/>
              <w:spacing w:before="245" w:line="21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9"/>
                <w:w w:val="148"/>
              </w:rPr>
              <w:t>数量</w:t>
            </w:r>
          </w:p>
        </w:tc>
        <w:tc>
          <w:tcPr>
            <w:tcW w:w="3006" w:type="dxa"/>
            <w:vAlign w:val="top"/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ind w:left="865"/>
              <w:spacing w:before="6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简要规格描述</w:t>
            </w:r>
          </w:p>
        </w:tc>
        <w:tc>
          <w:tcPr>
            <w:tcW w:w="814" w:type="dxa"/>
            <w:vAlign w:val="top"/>
          </w:tcPr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129"/>
              <w:spacing w:before="6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备注</w:t>
            </w:r>
          </w:p>
        </w:tc>
      </w:tr>
      <w:tr>
        <w:trPr>
          <w:trHeight w:val="2548" w:hRule="atLeast"/>
        </w:trPr>
        <w:tc>
          <w:tcPr>
            <w:tcW w:w="824" w:type="dxa"/>
            <w:vAlign w:val="top"/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ind w:left="345"/>
              <w:spacing w:before="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1</w:t>
            </w:r>
          </w:p>
        </w:tc>
        <w:tc>
          <w:tcPr>
            <w:tcW w:w="1498" w:type="dxa"/>
            <w:vAlign w:val="top"/>
          </w:tcPr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嘉兴高铁南</w:t>
            </w:r>
          </w:p>
          <w:p>
            <w:pPr>
              <w:ind w:left="211"/>
              <w:spacing w:before="13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站出口通道</w:t>
            </w:r>
          </w:p>
          <w:p>
            <w:pPr>
              <w:ind w:left="211"/>
              <w:spacing w:before="132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立柱广告位</w:t>
            </w:r>
          </w:p>
          <w:p>
            <w:pPr>
              <w:ind w:left="321"/>
              <w:spacing w:before="17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租赁项目</w:t>
            </w:r>
          </w:p>
        </w:tc>
        <w:tc>
          <w:tcPr>
            <w:tcW w:w="709" w:type="dxa"/>
            <w:vAlign w:val="top"/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ind w:left="293"/>
              <w:spacing w:before="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244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项</w:t>
            </w:r>
          </w:p>
        </w:tc>
        <w:tc>
          <w:tcPr>
            <w:tcW w:w="3006" w:type="dxa"/>
            <w:vAlign w:val="top"/>
          </w:tcPr>
          <w:p>
            <w:pPr>
              <w:ind w:left="235"/>
              <w:spacing w:before="23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高铁南站一楼出站口外通道</w:t>
            </w:r>
          </w:p>
          <w:p>
            <w:pPr>
              <w:ind w:left="235"/>
              <w:spacing w:before="148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LED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>电子屏广告位8根立柱，</w:t>
            </w:r>
          </w:p>
          <w:p>
            <w:pPr>
              <w:ind w:left="235"/>
              <w:spacing w:before="14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媒体规格：2.68米x1.34米x</w:t>
            </w:r>
          </w:p>
          <w:p>
            <w:pPr>
              <w:ind w:left="185"/>
              <w:spacing w:before="156" w:line="21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4面；分辨率：448x896px;亮</w:t>
            </w:r>
          </w:p>
          <w:p>
            <w:pPr>
              <w:ind w:left="185"/>
              <w:spacing w:before="16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屏时间：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6:30-22:30;媒体</w:t>
            </w:r>
          </w:p>
          <w:p>
            <w:pPr>
              <w:ind w:left="605"/>
              <w:spacing w:before="15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形式：全彩户外LED</w:t>
            </w:r>
          </w:p>
        </w:tc>
        <w:tc>
          <w:tcPr>
            <w:tcW w:w="8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78"/>
        <w:spacing w:before="179" w:line="222" w:lineRule="auto"/>
        <w:outlineLvl w:val="6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16"/>
        </w:rPr>
        <w:t>二、</w:t>
      </w:r>
      <w:r>
        <w:rPr>
          <w:rFonts w:ascii="FangSong" w:hAnsi="FangSong" w:eastAsia="FangSong" w:cs="FangSong"/>
          <w:sz w:val="22"/>
          <w:szCs w:val="22"/>
          <w:spacing w:val="-60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16"/>
        </w:rPr>
        <w:t>服务内容</w:t>
      </w:r>
    </w:p>
    <w:p>
      <w:pPr>
        <w:ind w:left="74" w:right="1226" w:firstLine="410"/>
        <w:spacing w:before="217" w:line="41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1、项目为交钥匙项目，报价必须包括广告位的租赁、设计、制作及发布，所有关于本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项目产生的运输、装卸、安装、维修、产品保护、灯光用电、维护费、税费、利润等完成合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同所需的一切本身和不可或缺的、政策性文件规定及合同包含的所有风险、责任等各项全部</w:t>
      </w:r>
    </w:p>
    <w:p>
      <w:pPr>
        <w:ind w:left="74"/>
        <w:spacing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费用并承担一切风险责任。</w:t>
      </w:r>
    </w:p>
    <w:p>
      <w:pPr>
        <w:ind w:left="485"/>
        <w:spacing w:before="227" w:line="491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  <w:position w:val="20"/>
        </w:rPr>
        <w:t>2、政府政策规定的广告发布备案、审批和上刊等手续由中标人负责，</w:t>
      </w:r>
      <w:r>
        <w:rPr>
          <w:rFonts w:ascii="SimSun" w:hAnsi="SimSun" w:eastAsia="SimSun" w:cs="SimSun"/>
          <w:sz w:val="22"/>
          <w:szCs w:val="22"/>
          <w:spacing w:val="-11"/>
          <w:position w:val="20"/>
        </w:rPr>
        <w:t>产生的费用由中</w:t>
      </w:r>
    </w:p>
    <w:p>
      <w:pPr>
        <w:ind w:left="74"/>
        <w:spacing w:before="1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标人承担，招标方提供资料协助。</w:t>
      </w:r>
    </w:p>
    <w:p>
      <w:pPr>
        <w:ind w:left="485"/>
        <w:spacing w:before="228" w:line="493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  <w:position w:val="21"/>
        </w:rPr>
        <w:t>3、广告内容：由招标方提供设计素材，中标方负</w:t>
      </w:r>
      <w:r>
        <w:rPr>
          <w:rFonts w:ascii="SimSun" w:hAnsi="SimSun" w:eastAsia="SimSun" w:cs="SimSun"/>
          <w:sz w:val="22"/>
          <w:szCs w:val="22"/>
          <w:spacing w:val="-11"/>
          <w:position w:val="21"/>
        </w:rPr>
        <w:t>责设计制作，按双方共同确认设计稿</w:t>
      </w:r>
    </w:p>
    <w:p>
      <w:pPr>
        <w:ind w:left="74"/>
        <w:spacing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制作。</w:t>
      </w:r>
    </w:p>
    <w:p>
      <w:pPr>
        <w:ind w:left="74" w:right="1227" w:firstLine="410"/>
        <w:spacing w:before="225" w:line="41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4、项目实施过程中广告位的损坏、更换费用由中标人承担，招标人主动要求更换的除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外，合同期内如招标方需要更换画面的，需提前7个工作日通知中标方，由此产生的费用有</w:t>
      </w:r>
    </w:p>
    <w:p>
      <w:pPr>
        <w:ind w:left="74"/>
        <w:spacing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招标方承担；</w:t>
      </w:r>
    </w:p>
    <w:p>
      <w:pPr>
        <w:ind w:left="485"/>
        <w:spacing w:before="22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5、</w:t>
      </w:r>
      <w:r>
        <w:rPr>
          <w:rFonts w:ascii="SimSun" w:hAnsi="SimSun" w:eastAsia="SimSun" w:cs="SimSun"/>
          <w:sz w:val="22"/>
          <w:szCs w:val="22"/>
          <w:spacing w:val="-5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在一年服务期内，招标方提出更换画面的，中标方提供免费画</w:t>
      </w:r>
      <w:r>
        <w:rPr>
          <w:rFonts w:ascii="SimSun" w:hAnsi="SimSun" w:eastAsia="SimSun" w:cs="SimSun"/>
          <w:sz w:val="22"/>
          <w:szCs w:val="22"/>
          <w:spacing w:val="-13"/>
        </w:rPr>
        <w:t>面更换。</w:t>
      </w:r>
    </w:p>
    <w:p>
      <w:pPr>
        <w:ind w:left="485"/>
        <w:spacing w:before="22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6、签订合同时间：中标通知书发出后30日内，中标人与采购人签订合同；</w:t>
      </w:r>
    </w:p>
    <w:p>
      <w:pPr>
        <w:sectPr>
          <w:headerReference w:type="default" r:id="rId3"/>
          <w:pgSz w:w="11900" w:h="16830"/>
          <w:pgMar w:top="1987" w:right="561" w:bottom="0" w:left="1785" w:header="1884" w:footer="0" w:gutter="0"/>
        </w:sectPr>
        <w:rPr/>
      </w:pPr>
    </w:p>
    <w:p>
      <w:pPr>
        <w:spacing w:line="265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1" locked="0" layoutInCell="0" allowOverlap="1">
            <wp:simplePos x="0" y="0"/>
            <wp:positionH relativeFrom="page">
              <wp:posOffset>7200891</wp:posOffset>
            </wp:positionH>
            <wp:positionV relativeFrom="page">
              <wp:posOffset>6413512</wp:posOffset>
            </wp:positionV>
            <wp:extent cx="336566" cy="1676370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566" cy="16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47"/>
        <w:spacing w:before="68" w:line="220" w:lineRule="auto"/>
        <w:outlineLvl w:val="6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三、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项目实施期限</w:t>
      </w:r>
    </w:p>
    <w:p>
      <w:pPr>
        <w:ind w:left="455"/>
        <w:spacing w:before="2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1、签订合同后一个月内完成制作、发布；</w:t>
      </w:r>
    </w:p>
    <w:p>
      <w:pPr>
        <w:ind w:left="455"/>
        <w:spacing w:before="2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2、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项目服务期限为：合同签订并刊登发布起一</w:t>
      </w:r>
      <w:r>
        <w:rPr>
          <w:rFonts w:ascii="SimSun" w:hAnsi="SimSun" w:eastAsia="SimSun" w:cs="SimSun"/>
          <w:sz w:val="21"/>
          <w:szCs w:val="21"/>
          <w:spacing w:val="-4"/>
        </w:rPr>
        <w:t>年。</w:t>
      </w:r>
    </w:p>
    <w:p>
      <w:pPr>
        <w:ind w:left="455"/>
        <w:spacing w:before="21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3、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验收方式和时间：由中标方电话通知招标方现场验收，并提供现场照</w:t>
      </w:r>
      <w:r>
        <w:rPr>
          <w:rFonts w:ascii="SimSun" w:hAnsi="SimSun" w:eastAsia="SimSun" w:cs="SimSun"/>
          <w:sz w:val="21"/>
          <w:szCs w:val="21"/>
          <w:spacing w:val="-4"/>
        </w:rPr>
        <w:t>片，如招标方</w:t>
      </w:r>
    </w:p>
    <w:p>
      <w:pPr>
        <w:ind w:left="44"/>
        <w:spacing w:before="210" w:line="46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19"/>
        </w:rPr>
        <w:t>接到验收通知后7日内无异议，作合格结论；招标方如对中标方广告发布的时间及质量有异</w:t>
      </w:r>
    </w:p>
    <w:p>
      <w:pPr>
        <w:ind w:left="44"/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议，应在约定的发布起始日起七天内提出书面异议；</w:t>
      </w:r>
    </w:p>
    <w:p>
      <w:pPr>
        <w:ind w:left="455"/>
        <w:spacing w:before="210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4、</w:t>
      </w:r>
      <w:r>
        <w:rPr>
          <w:rFonts w:ascii="SimSun" w:hAnsi="SimSun" w:eastAsia="SimSun" w:cs="SimSun"/>
          <w:sz w:val="21"/>
          <w:szCs w:val="21"/>
          <w:spacing w:val="-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广告牌质量保证期：1年，与项目实施期限同步；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458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第二条合同履行时间、履行方式及履行地点</w:t>
      </w:r>
    </w:p>
    <w:p>
      <w:pPr>
        <w:ind w:left="455"/>
        <w:spacing w:before="2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1、履行时间：合同签订并刊登发布起一年。</w:t>
      </w:r>
    </w:p>
    <w:p>
      <w:pPr>
        <w:ind w:left="455"/>
        <w:spacing w:before="250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2、履行方式：15秒片长，广告画面滚动播放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</w:p>
    <w:p>
      <w:pPr>
        <w:ind w:left="455"/>
        <w:spacing w:before="25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3、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履行地点：嘉兴高铁南站一楼出站口外通道LED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电子屏。</w:t>
      </w:r>
    </w:p>
    <w:p>
      <w:pPr>
        <w:ind w:left="458"/>
        <w:spacing w:before="2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第三条技术资料</w:t>
      </w:r>
    </w:p>
    <w:p>
      <w:pPr>
        <w:ind w:left="455"/>
        <w:spacing w:before="25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1、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乙方应按竞争性磋商文件规定的时间向甲方提供有关技术资料。</w:t>
      </w:r>
    </w:p>
    <w:p>
      <w:pPr>
        <w:ind w:left="455"/>
        <w:spacing w:before="2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2、没有甲方事先书面同意，乙方不得将由甲方提供的有关合同或任何合同条文、规格、</w:t>
      </w:r>
    </w:p>
    <w:p>
      <w:pPr>
        <w:ind w:left="44"/>
        <w:spacing w:before="241" w:line="49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  <w:position w:val="21"/>
        </w:rPr>
        <w:t>计划、图纸、样品或资料提供给与履行本合同无关的任何其他人。</w:t>
      </w:r>
      <w:r>
        <w:rPr>
          <w:rFonts w:ascii="SimSun" w:hAnsi="SimSun" w:eastAsia="SimSun" w:cs="SimSun"/>
          <w:sz w:val="21"/>
          <w:szCs w:val="21"/>
          <w:spacing w:val="-4"/>
          <w:position w:val="21"/>
        </w:rPr>
        <w:t>即使向履行本合同有关的</w:t>
      </w:r>
    </w:p>
    <w:p>
      <w:pPr>
        <w:ind w:left="44"/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人员提供，也应注意保密并限于履行合同的必需范围。</w:t>
      </w:r>
    </w:p>
    <w:p>
      <w:pPr>
        <w:ind w:left="458"/>
        <w:spacing w:before="2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第四条知识产权</w:t>
      </w:r>
    </w:p>
    <w:p>
      <w:pPr>
        <w:ind w:left="455"/>
        <w:spacing w:before="2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乙方应保证提供服务过程中不会侵犯任何第三方的知</w:t>
      </w:r>
      <w:r>
        <w:rPr>
          <w:rFonts w:ascii="SimSun" w:hAnsi="SimSun" w:eastAsia="SimSun" w:cs="SimSun"/>
          <w:sz w:val="21"/>
          <w:szCs w:val="21"/>
          <w:spacing w:val="-3"/>
        </w:rPr>
        <w:t>识产权。</w:t>
      </w:r>
    </w:p>
    <w:p>
      <w:pPr>
        <w:ind w:left="458"/>
        <w:spacing w:before="2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第五条履约保证金</w:t>
      </w:r>
    </w:p>
    <w:p>
      <w:pPr>
        <w:ind w:left="455"/>
        <w:spacing w:before="2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乙方交纳人民币△元作为本合同的履约保证金。</w:t>
      </w:r>
    </w:p>
    <w:p>
      <w:pPr>
        <w:ind w:left="458"/>
        <w:spacing w:before="2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第六条税费</w:t>
      </w:r>
    </w:p>
    <w:p>
      <w:pPr>
        <w:ind w:left="455"/>
        <w:spacing w:before="25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本合同执行中相关的一切税费均由乙方负担。</w:t>
      </w:r>
    </w:p>
    <w:p>
      <w:pPr>
        <w:ind w:left="458"/>
        <w:spacing w:before="2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第七条违约责任</w:t>
      </w:r>
    </w:p>
    <w:p>
      <w:pPr>
        <w:ind w:left="455"/>
        <w:spacing w:before="26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1、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甲方无正当理由拒收接受服务的，甲方向乙方偿付合同款项百分之五作为违</w:t>
      </w:r>
      <w:r>
        <w:rPr>
          <w:rFonts w:ascii="SimSun" w:hAnsi="SimSun" w:eastAsia="SimSun" w:cs="SimSun"/>
          <w:sz w:val="21"/>
          <w:szCs w:val="21"/>
          <w:spacing w:val="-4"/>
        </w:rPr>
        <w:t>约金。</w:t>
      </w:r>
    </w:p>
    <w:p>
      <w:pPr>
        <w:ind w:left="455"/>
        <w:spacing w:before="251" w:line="50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  <w:position w:val="22"/>
        </w:rPr>
        <w:t>2、甲方无故逾期验收和办理款项支付手续的，甲方应按逾期付款总额每日万分之五向乙</w:t>
      </w:r>
    </w:p>
    <w:p>
      <w:pPr>
        <w:ind w:left="44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方支付违约金。</w:t>
      </w:r>
    </w:p>
    <w:p>
      <w:pPr>
        <w:ind w:left="455"/>
        <w:spacing w:before="250" w:line="50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  <w:position w:val="22"/>
        </w:rPr>
        <w:t>3、</w:t>
      </w:r>
      <w:r>
        <w:rPr>
          <w:rFonts w:ascii="SimSun" w:hAnsi="SimSun" w:eastAsia="SimSun" w:cs="SimSun"/>
          <w:sz w:val="21"/>
          <w:szCs w:val="21"/>
          <w:spacing w:val="-41"/>
          <w:position w:val="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  <w:position w:val="22"/>
        </w:rPr>
        <w:t>乙方未能如期提供服务的，每日向甲方支付合同款项的千分之六作为违约金。</w:t>
      </w:r>
      <w:r>
        <w:rPr>
          <w:rFonts w:ascii="SimSun" w:hAnsi="SimSun" w:eastAsia="SimSun" w:cs="SimSun"/>
          <w:sz w:val="21"/>
          <w:szCs w:val="21"/>
          <w:spacing w:val="-3"/>
          <w:position w:val="22"/>
        </w:rPr>
        <w:t>乙方</w:t>
      </w:r>
    </w:p>
    <w:p>
      <w:pPr>
        <w:ind w:left="44"/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超过约定日期10个工作日仍不能提供服务的，甲方可解除本合</w:t>
      </w:r>
      <w:r>
        <w:rPr>
          <w:rFonts w:ascii="SimSun" w:hAnsi="SimSun" w:eastAsia="SimSun" w:cs="SimSun"/>
          <w:sz w:val="21"/>
          <w:szCs w:val="21"/>
          <w:spacing w:val="1"/>
        </w:rPr>
        <w:t>同。乙方因未能如期提供服</w:t>
      </w:r>
    </w:p>
    <w:p>
      <w:pPr>
        <w:sectPr>
          <w:headerReference w:type="default" r:id="rId4"/>
          <w:footerReference w:type="default" r:id="rId5"/>
          <w:pgSz w:w="11900" w:h="16830"/>
          <w:pgMar w:top="400" w:right="29" w:bottom="782" w:left="1785" w:header="0" w:footer="722" w:gutter="0"/>
        </w:sectPr>
        <w:rPr/>
      </w:pPr>
    </w:p>
    <w:p>
      <w:pPr>
        <w:spacing w:line="270" w:lineRule="auto"/>
        <w:rPr>
          <w:rFonts w:ascii="Arial"/>
          <w:sz w:val="21"/>
        </w:rPr>
      </w:pP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6813544</wp:posOffset>
            </wp:positionH>
            <wp:positionV relativeFrom="page">
              <wp:posOffset>4597355</wp:posOffset>
            </wp:positionV>
            <wp:extent cx="463591" cy="1320812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591" cy="1320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" style="position:absolute;margin-left:305.003pt;margin-top:500.922pt;mso-position-vertical-relative:page;mso-position-horizontal-relative:page;width:196.6pt;height:76.25pt;z-index:2516695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9"/>
                    <w:spacing w:before="20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6"/>
                    </w:rPr>
                    <w:t>地址：嘉兴市南湖区长平路359号17幢二</w:t>
                  </w:r>
                </w:p>
                <w:p>
                  <w:pPr>
                    <w:ind w:left="649"/>
                    <w:spacing w:before="160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>楼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5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>A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>室</w:t>
                  </w:r>
                </w:p>
                <w:p>
                  <w:pPr>
                    <w:ind w:left="20"/>
                    <w:spacing w:before="42"/>
                    <w:rPr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9"/>
                    </w:rPr>
                    <w:t>法定(授权)代表人：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7"/>
                    </w:rPr>
                    <w:t xml:space="preserve"> </w:t>
                  </w:r>
                  <w:r>
                    <w:rPr>
                      <w:sz w:val="21"/>
                      <w:szCs w:val="21"/>
                      <w:position w:val="-22"/>
                    </w:rPr>
                    <w:drawing>
                      <wp:inline distT="0" distB="0" distL="0" distR="0">
                        <wp:extent cx="723912" cy="330122"/>
                        <wp:effectExtent l="0" t="0" r="0" b="0"/>
                        <wp:docPr id="5" name="IM 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" name="IM 5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23912" cy="3301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20"/>
                    <w:spacing w:before="11" w:line="221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"/>
                    </w:rPr>
                    <w:t>联系电话：18267727920</w:t>
                  </w:r>
                </w:p>
              </w:txbxContent>
            </v:textbox>
          </v:shape>
        </w:pict>
      </w:r>
      <w:r>
        <w:pict>
          <v:shape id="_x0000_s2" style="position:absolute;margin-left:305.003pt;margin-top:582.96pt;mso-position-vertical-relative:page;mso-position-horizontal-relative:page;width:181.35pt;height:35.6pt;z-index:2516705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0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开户银行及账号：嘉兴银行湖滨支行</w:t>
                  </w:r>
                </w:p>
                <w:p>
                  <w:pPr>
                    <w:ind w:right="18"/>
                    <w:spacing w:before="212" w:line="184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105101201900067287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8480" behindDoc="1" locked="0" layoutInCell="0" allowOverlap="1">
            <wp:simplePos x="0" y="0"/>
            <wp:positionH relativeFrom="page">
              <wp:posOffset>1784316</wp:posOffset>
            </wp:positionH>
            <wp:positionV relativeFrom="page">
              <wp:posOffset>7258003</wp:posOffset>
            </wp:positionV>
            <wp:extent cx="761997" cy="52078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997" cy="52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7099331</wp:posOffset>
            </wp:positionH>
            <wp:positionV relativeFrom="page">
              <wp:posOffset>6559497</wp:posOffset>
            </wp:positionV>
            <wp:extent cx="425430" cy="1435163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5430" cy="143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1631977</wp:posOffset>
            </wp:positionH>
            <wp:positionV relativeFrom="page">
              <wp:posOffset>7912050</wp:posOffset>
            </wp:positionV>
            <wp:extent cx="914336" cy="254031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336" cy="254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29"/>
        <w:spacing w:before="68" w:line="50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  <w:position w:val="22"/>
        </w:rPr>
        <w:t>务或因其他违约行为导致甲方解除合同的，乙方应向甲方支付合同总值5%的违约金，如造</w:t>
      </w:r>
    </w:p>
    <w:p>
      <w:pPr>
        <w:ind w:left="329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成甲方损失超过违约金的，超出部分由乙方继续承担赔偿责任。</w:t>
      </w:r>
    </w:p>
    <w:p>
      <w:pPr>
        <w:ind w:left="772"/>
        <w:spacing w:before="24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第八条不可抗力事件处理</w:t>
      </w:r>
    </w:p>
    <w:p>
      <w:pPr>
        <w:ind w:left="769"/>
        <w:spacing w:before="263" w:line="50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  <w:position w:val="22"/>
        </w:rPr>
        <w:t>1、</w:t>
      </w:r>
      <w:r>
        <w:rPr>
          <w:rFonts w:ascii="SimSun" w:hAnsi="SimSun" w:eastAsia="SimSun" w:cs="SimSun"/>
          <w:sz w:val="21"/>
          <w:szCs w:val="21"/>
          <w:spacing w:val="-42"/>
          <w:position w:val="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  <w:position w:val="22"/>
        </w:rPr>
        <w:t>在合同有效期内，任何一方因不可抗力事件导致不能履行合同，则合同履行期可延</w:t>
      </w:r>
    </w:p>
    <w:p>
      <w:pPr>
        <w:ind w:left="329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长，其延长期与不可抗力影响期相同。</w:t>
      </w:r>
    </w:p>
    <w:p>
      <w:pPr>
        <w:ind w:left="769"/>
        <w:spacing w:before="2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2、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不可抗力事件发生后，应立即通知对方，并寄送有关权威机构出具的证明。</w:t>
      </w:r>
    </w:p>
    <w:p>
      <w:pPr>
        <w:ind w:left="769"/>
        <w:spacing w:before="25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3、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不可抗力事件延续120天以上，双方应</w:t>
      </w:r>
      <w:r>
        <w:rPr>
          <w:rFonts w:ascii="SimSun" w:hAnsi="SimSun" w:eastAsia="SimSun" w:cs="SimSun"/>
          <w:sz w:val="21"/>
          <w:szCs w:val="21"/>
        </w:rPr>
        <w:t>通过友好协商，确定是否继续履行合同。</w:t>
      </w:r>
    </w:p>
    <w:p>
      <w:pPr>
        <w:ind w:left="772"/>
        <w:spacing w:before="2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第九条诉讼</w:t>
      </w:r>
    </w:p>
    <w:p>
      <w:pPr>
        <w:ind w:left="769"/>
        <w:spacing w:before="244" w:line="50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  <w:position w:val="22"/>
        </w:rPr>
        <w:t>双方在执行合同中所发生的一切争议，应通过协商解</w:t>
      </w:r>
      <w:r>
        <w:rPr>
          <w:rFonts w:ascii="SimSun" w:hAnsi="SimSun" w:eastAsia="SimSun" w:cs="SimSun"/>
          <w:sz w:val="21"/>
          <w:szCs w:val="21"/>
          <w:spacing w:val="-4"/>
          <w:position w:val="22"/>
        </w:rPr>
        <w:t>决。如协商不成，可向甲方所在地</w:t>
      </w:r>
    </w:p>
    <w:p>
      <w:pPr>
        <w:ind w:left="329"/>
        <w:spacing w:before="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法院起诉。</w:t>
      </w:r>
    </w:p>
    <w:p>
      <w:pPr>
        <w:ind w:left="772"/>
        <w:spacing w:before="25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第十条合同生效及其它</w:t>
      </w:r>
    </w:p>
    <w:p>
      <w:pPr>
        <w:ind w:left="769"/>
        <w:spacing w:before="25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1、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合同经双方法定代表人或授权委托代理人签字并加盖单位公章后生</w:t>
      </w:r>
      <w:r>
        <w:rPr>
          <w:rFonts w:ascii="SimSun" w:hAnsi="SimSun" w:eastAsia="SimSun" w:cs="SimSun"/>
          <w:sz w:val="21"/>
          <w:szCs w:val="21"/>
          <w:spacing w:val="-3"/>
        </w:rPr>
        <w:t>效。</w:t>
      </w:r>
    </w:p>
    <w:p>
      <w:pPr>
        <w:ind w:left="769"/>
        <w:spacing w:before="2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2、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本合同未尽事宜，遵照《中华人民共和国民法典》有关条文执行。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4869"/>
        <w:spacing w:before="59" w:line="191" w:lineRule="auto"/>
        <w:rPr>
          <w:rFonts w:ascii="SimSun" w:hAnsi="SimSun" w:eastAsia="SimSun" w:cs="SimSun"/>
          <w:sz w:val="18"/>
          <w:szCs w:val="18"/>
        </w:rPr>
      </w:pPr>
      <w:r>
        <w:pict>
          <v:shape id="_x0000_s3" style="position:absolute;margin-left:14.9995pt;margin-top:1.41072pt;mso-position-vertical-relative:text;mso-position-horizontal-relative:text;width:32.75pt;height:36.75pt;z-index:-251649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20" w:line="430" w:lineRule="exact"/>
                    <w:rPr>
                      <w:rFonts w:ascii="FangSong" w:hAnsi="FangSong" w:eastAsia="FangSong" w:cs="FangSong"/>
                      <w:sz w:val="21"/>
                      <w:szCs w:val="21"/>
                    </w:rPr>
                  </w:pP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-11"/>
                      <w:position w:val="16"/>
                    </w:rPr>
                    <w:t>甲方：</w:t>
                  </w:r>
                </w:p>
                <w:p>
                  <w:pPr>
                    <w:ind w:left="20"/>
                    <w:spacing w:line="231" w:lineRule="auto"/>
                    <w:rPr>
                      <w:rFonts w:ascii="FangSong" w:hAnsi="FangSong" w:eastAsia="FangSong" w:cs="FangSong"/>
                      <w:sz w:val="21"/>
                      <w:szCs w:val="21"/>
                    </w:rPr>
                  </w:pP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-4"/>
                    </w:rPr>
                    <w:t>地址：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2959049</wp:posOffset>
            </wp:positionH>
            <wp:positionV relativeFrom="paragraph">
              <wp:posOffset>-221427</wp:posOffset>
            </wp:positionV>
            <wp:extent cx="1549460" cy="1536691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460" cy="1536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8"/>
          <w:szCs w:val="18"/>
          <w:spacing w:val="28"/>
        </w:rPr>
        <w:t>乙方：嘉兴市供销信息服务有限公司</w:t>
      </w:r>
    </w:p>
    <w:p>
      <w:pPr>
        <w:spacing w:line="2426" w:lineRule="exact"/>
        <w:textAlignment w:val="center"/>
        <w:rPr/>
      </w:pPr>
      <w:r>
        <w:pict>
          <v:group id="_x0000_s4" style="mso-position-vertical-relative:line;mso-position-horizontal-relative:char;width:121pt;height:121.35pt;" filled="false" stroked="false" coordsize="2420,2426" coordorigin="0,0">
            <v:shape id="_x0000_s5" style="position:absolute;left:0;top:-23;width:2420;height:2450;" filled="false" stroked="false" type="#_x0000_t75">
              <v:imagedata o:title="" r:id="rId14"/>
            </v:shape>
            <v:shape id="_x0000_s6" style="position:absolute;left:-20;top:-43;width:2460;height:25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49"/>
                      <w:spacing w:before="69" w:line="219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15"/>
                      </w:rPr>
                      <w:t>法定(授权)代表人：</w:t>
                    </w:r>
                  </w:p>
                </w:txbxContent>
              </v:textbox>
            </v:shape>
          </v:group>
        </w:pict>
      </w:r>
    </w:p>
    <w:p>
      <w:pPr>
        <w:ind w:left="4939"/>
        <w:spacing w:before="200"/>
        <w:rPr>
          <w:sz w:val="21"/>
          <w:szCs w:val="21"/>
        </w:rPr>
      </w:pPr>
      <w:r>
        <w:pict>
          <v:shape id="_x0000_s7" style="position:absolute;margin-left:15.4993pt;margin-top:15.9237pt;mso-position-vertical-relative:text;mso-position-horizontal-relative:text;width:43.6pt;height:14.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签字日期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9"/>
        </w:rPr>
        <w:t>签字日期：</w:t>
      </w:r>
      <w:r>
        <w:rPr>
          <w:sz w:val="21"/>
          <w:szCs w:val="21"/>
          <w:position w:val="-12"/>
        </w:rPr>
        <w:drawing>
          <wp:inline distT="0" distB="0" distL="0" distR="0">
            <wp:extent cx="895369" cy="27935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69" cy="2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7"/>
      <w:pgSz w:w="11900" w:h="16830"/>
      <w:pgMar w:top="400" w:right="49" w:bottom="400" w:left="139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475"/>
      <w:spacing w:line="183" w:lineRule="auto"/>
      <w:rPr>
        <w:rFonts w:ascii="SimSun" w:hAnsi="SimSun" w:eastAsia="SimSun" w:cs="SimSun"/>
        <w:sz w:val="6"/>
        <w:szCs w:val="6"/>
      </w:rPr>
    </w:pPr>
    <w:r>
      <w:rPr>
        <w:rFonts w:ascii="SimSun" w:hAnsi="SimSun" w:eastAsia="SimSun" w:cs="SimSun"/>
        <w:sz w:val="6"/>
        <w:szCs w:val="6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3" w:lineRule="exact"/>
      <w:jc w:val="right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17"/>
        <w:position w:val="-2"/>
      </w:rPr>
      <w:t>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footer" Target="footer2.xml"/><Relationship Id="rId6" Type="http://schemas.openxmlformats.org/officeDocument/2006/relationships/image" Target="media/image3.png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image" Target="media/image2.png"/><Relationship Id="rId18" Type="http://schemas.openxmlformats.org/officeDocument/2006/relationships/fontTable" Target="fontTable.xml"/><Relationship Id="rId17" Type="http://schemas.openxmlformats.org/officeDocument/2006/relationships/styles" Target="styles.xml"/><Relationship Id="rId16" Type="http://schemas.openxmlformats.org/officeDocument/2006/relationships/settings" Target="settings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2023-04-22T22:56:03Z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2023-04-22T22:56:04</vt:filetime>
  </property>
  <property fmtid="{D5CDD505-2E9C-101B-9397-08002B2CF9AE}" pid="4" name="UsrData">
    <vt:lpwstr>6443f57a0c8b2900156f90e2</vt:lpwstr>
  </property>
</Properties>
</file>