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spacing w:line="276" w:lineRule="auto"/>
        <w:rPr>
          <w:rFonts w:ascii="Arial"/>
          <w:sz w:val="21"/>
        </w:rPr>
      </w:pPr>
      <w:r>
        <w:pict>
          <v:shape id="_x0000_s1" style="position:absolute;margin-left:274.631pt;margin-top:264.659pt;mso-position-vertical-relative:page;mso-position-horizontal-relative:page;width:35.65pt;height:237.75pt;z-index:251658240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 style="layout-flow:vertical-ideographic;">
              <w:txbxContent>
                <w:p>
                  <w:pPr>
                    <w:ind w:left="20"/>
                    <w:spacing w:before="21" w:line="215" w:lineRule="auto"/>
                    <w:rPr>
                      <w:rFonts w:ascii="SimSun" w:hAnsi="SimSun" w:eastAsia="SimSun" w:cs="SimSun"/>
                      <w:sz w:val="56"/>
                      <w:szCs w:val="56"/>
                    </w:rPr>
                  </w:pPr>
                  <w:r>
                    <w:rPr>
                      <w:rFonts w:ascii="SimSun" w:hAnsi="SimSun" w:eastAsia="SimSun" w:cs="SimSun"/>
                      <w:sz w:val="56"/>
                      <w:szCs w:val="56"/>
                      <w:spacing w:val="198"/>
                      <w:w w:val="175"/>
                    </w:rPr>
                    <w:t>采购合同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59264" behindDoc="0" locked="0" layoutInCell="0" allowOverlap="1">
            <wp:simplePos x="0" y="0"/>
            <wp:positionH relativeFrom="page">
              <wp:posOffset>6889738</wp:posOffset>
            </wp:positionH>
            <wp:positionV relativeFrom="page">
              <wp:posOffset>7505682</wp:posOffset>
            </wp:positionV>
            <wp:extent cx="660411" cy="1555764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60411" cy="15557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6" w:lineRule="auto"/>
        <w:rPr>
          <w:rFonts w:ascii="Arial"/>
          <w:sz w:val="21"/>
        </w:rPr>
      </w:pPr>
      <w:r/>
    </w:p>
    <w:p>
      <w:pPr>
        <w:spacing w:line="277" w:lineRule="auto"/>
        <w:rPr>
          <w:rFonts w:ascii="Arial"/>
          <w:sz w:val="21"/>
        </w:rPr>
      </w:pPr>
      <w:r/>
    </w:p>
    <w:p>
      <w:pPr>
        <w:ind w:left="233"/>
        <w:spacing w:before="163" w:line="794" w:lineRule="exact"/>
        <w:rPr>
          <w:rFonts w:ascii="SimSun" w:hAnsi="SimSun" w:eastAsia="SimSun" w:cs="SimSun"/>
          <w:sz w:val="50"/>
          <w:szCs w:val="50"/>
        </w:rPr>
      </w:pPr>
      <w:r>
        <w:rPr>
          <w:rFonts w:ascii="SimSun" w:hAnsi="SimSun" w:eastAsia="SimSun" w:cs="SimSun"/>
          <w:sz w:val="50"/>
          <w:szCs w:val="50"/>
          <w:b/>
          <w:bCs/>
          <w:spacing w:val="14"/>
          <w:position w:val="21"/>
        </w:rPr>
        <w:t>兰溪市杨梅兰溪综合指数研究采购</w:t>
      </w:r>
    </w:p>
    <w:p>
      <w:pPr>
        <w:ind w:left="3613"/>
        <w:spacing w:line="220" w:lineRule="auto"/>
        <w:rPr>
          <w:rFonts w:ascii="SimSun" w:hAnsi="SimSun" w:eastAsia="SimSun" w:cs="SimSun"/>
          <w:sz w:val="50"/>
          <w:szCs w:val="50"/>
        </w:rPr>
      </w:pPr>
      <w:r>
        <w:rPr>
          <w:rFonts w:ascii="SimSun" w:hAnsi="SimSun" w:eastAsia="SimSun" w:cs="SimSun"/>
          <w:sz w:val="50"/>
          <w:szCs w:val="50"/>
          <w:b/>
          <w:bCs/>
          <w:spacing w:val="5"/>
        </w:rPr>
        <w:t>项目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firstLine="8966"/>
        <w:spacing w:line="2440" w:lineRule="exact"/>
        <w:textAlignment w:val="center"/>
        <w:rPr/>
      </w:pPr>
      <w:r>
        <w:drawing>
          <wp:inline distT="0" distB="0" distL="0" distR="0">
            <wp:extent cx="723908" cy="1549382"/>
            <wp:effectExtent l="0" t="0" r="0" b="0"/>
            <wp:docPr id="2" name="IM 2"/>
            <wp:cNvGraphicFramePr/>
            <a:graphic>
              <a:graphicData uri="http://schemas.openxmlformats.org/drawingml/2006/picture">
                <pic:pic>
                  <pic:nvPicPr>
                    <pic:cNvPr id="2" name="IM 2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23908" cy="1549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2421"/>
        <w:spacing w:before="107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4"/>
        </w:rPr>
        <w:t>甲方：兰溪市农业农村局</w:t>
      </w:r>
    </w:p>
    <w:p>
      <w:pPr>
        <w:ind w:left="2391"/>
        <w:spacing w:before="308" w:line="219" w:lineRule="auto"/>
        <w:rPr>
          <w:rFonts w:ascii="SimSun" w:hAnsi="SimSun" w:eastAsia="SimSun" w:cs="SimSun"/>
          <w:sz w:val="33"/>
          <w:szCs w:val="33"/>
        </w:rPr>
      </w:pPr>
      <w:r>
        <w:rPr>
          <w:rFonts w:ascii="SimSun" w:hAnsi="SimSun" w:eastAsia="SimSun" w:cs="SimSun"/>
          <w:sz w:val="33"/>
          <w:szCs w:val="33"/>
          <w:b/>
          <w:bCs/>
          <w:spacing w:val="-12"/>
        </w:rPr>
        <w:t>乙方：浙江省农业科学院</w:t>
      </w:r>
    </w:p>
    <w:p>
      <w:pPr>
        <w:sectPr>
          <w:pgSz w:w="11890" w:h="16750"/>
          <w:pgMar w:top="1423" w:right="0" w:bottom="0" w:left="1783" w:header="0" w:footer="0" w:gutter="0"/>
        </w:sectPr>
        <w:rPr/>
      </w:pPr>
    </w:p>
    <w:p>
      <w:pPr>
        <w:ind w:left="3544"/>
        <w:spacing w:before="108" w:line="188" w:lineRule="auto"/>
        <w:rPr>
          <w:rFonts w:ascii="SimSun" w:hAnsi="SimSun" w:eastAsia="SimSun" w:cs="SimSun"/>
          <w:sz w:val="30"/>
          <w:szCs w:val="30"/>
        </w:rPr>
      </w:pPr>
      <w:r>
        <w:rPr>
          <w:rFonts w:ascii="SimSun" w:hAnsi="SimSun" w:eastAsia="SimSun" w:cs="SimSun"/>
          <w:sz w:val="30"/>
          <w:szCs w:val="30"/>
          <w:b/>
          <w:bCs/>
          <w:spacing w:val="15"/>
        </w:rPr>
        <w:t>合同条款</w:t>
      </w:r>
    </w:p>
    <w:p>
      <w:pPr>
        <w:spacing w:line="215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甲方：</w:t>
      </w:r>
      <w:r>
        <w:rPr>
          <w:rFonts w:ascii="SimSun" w:hAnsi="SimSun" w:eastAsia="SimSun" w:cs="SimSun"/>
          <w:sz w:val="20"/>
          <w:szCs w:val="20"/>
          <w:spacing w:val="5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-8"/>
        </w:rPr>
        <w:t>兰溪市农业农村局</w:t>
      </w:r>
      <w:r>
        <w:rPr>
          <w:rFonts w:ascii="SimSun" w:hAnsi="SimSun" w:eastAsia="SimSun" w:cs="SimSun"/>
          <w:sz w:val="20"/>
          <w:szCs w:val="20"/>
        </w:rPr>
        <w:t xml:space="preserve">              </w:t>
      </w:r>
      <w:r>
        <w:rPr>
          <w:rFonts w:ascii="SimSun" w:hAnsi="SimSun" w:eastAsia="SimSun" w:cs="SimSun"/>
          <w:sz w:val="20"/>
          <w:szCs w:val="20"/>
          <w:spacing w:val="-8"/>
        </w:rPr>
        <w:t>签订地点：</w:t>
      </w:r>
      <w:r>
        <w:rPr>
          <w:rFonts w:ascii="SimSun" w:hAnsi="SimSun" w:eastAsia="SimSun" w:cs="SimSun"/>
          <w:sz w:val="20"/>
          <w:szCs w:val="20"/>
          <w:spacing w:val="31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2"/>
        </w:rPr>
        <w:t xml:space="preserve">    </w:t>
      </w:r>
      <w:r>
        <w:rPr>
          <w:sz w:val="20"/>
          <w:szCs w:val="20"/>
          <w:position w:val="-3"/>
        </w:rPr>
        <w:drawing>
          <wp:inline distT="0" distB="0" distL="0" distR="0">
            <wp:extent cx="527075" cy="244554"/>
            <wp:effectExtent l="0" t="0" r="0" b="0"/>
            <wp:docPr id="3" name="IM 3"/>
            <wp:cNvGraphicFramePr/>
            <a:graphic>
              <a:graphicData uri="http://schemas.openxmlformats.org/drawingml/2006/picture">
                <pic:pic>
                  <pic:nvPicPr>
                    <pic:cNvPr id="3" name="IM 3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75" cy="24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SimSun" w:hAnsi="SimSun" w:eastAsia="SimSun" w:cs="SimSun"/>
          <w:sz w:val="20"/>
          <w:szCs w:val="20"/>
          <w:u w:val="single" w:color="auto"/>
        </w:rPr>
        <w:t xml:space="preserve">            </w:t>
      </w:r>
    </w:p>
    <w:p>
      <w:pPr>
        <w:rPr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乙方：</w:t>
      </w:r>
      <w:r>
        <w:rPr>
          <w:rFonts w:ascii="SimSun" w:hAnsi="SimSun" w:eastAsia="SimSun" w:cs="SimSun"/>
          <w:sz w:val="21"/>
          <w:szCs w:val="21"/>
          <w:spacing w:val="-14"/>
        </w:rPr>
        <w:t xml:space="preserve"> </w:t>
      </w:r>
      <w:r>
        <w:rPr>
          <w:rFonts w:ascii="SimSun" w:hAnsi="SimSun" w:eastAsia="SimSun" w:cs="SimSun"/>
          <w:sz w:val="21"/>
          <w:szCs w:val="21"/>
          <w:u w:val="single" w:color="auto"/>
          <w:spacing w:val="-15"/>
        </w:rPr>
        <w:t>浙江省农业科学院</w:t>
      </w:r>
      <w:r>
        <w:rPr>
          <w:rFonts w:ascii="SimSun" w:hAnsi="SimSun" w:eastAsia="SimSun" w:cs="SimSun"/>
          <w:sz w:val="21"/>
          <w:szCs w:val="21"/>
          <w:spacing w:val="1"/>
        </w:rPr>
        <w:t xml:space="preserve">             </w:t>
      </w:r>
      <w:r>
        <w:rPr>
          <w:rFonts w:ascii="SimSun" w:hAnsi="SimSun" w:eastAsia="SimSun" w:cs="SimSun"/>
          <w:sz w:val="21"/>
          <w:szCs w:val="21"/>
          <w:spacing w:val="-15"/>
        </w:rPr>
        <w:t>签订时间：</w:t>
      </w:r>
      <w:r>
        <w:rPr>
          <w:rFonts w:ascii="SimSun" w:hAnsi="SimSun" w:eastAsia="SimSun" w:cs="SimSun"/>
          <w:sz w:val="21"/>
          <w:szCs w:val="21"/>
          <w:spacing w:val="44"/>
        </w:rPr>
        <w:t xml:space="preserve"> </w:t>
      </w:r>
      <w:r>
        <w:rPr>
          <w:sz w:val="21"/>
          <w:szCs w:val="21"/>
          <w:position w:val="-6"/>
        </w:rPr>
        <w:drawing>
          <wp:inline distT="0" distB="0" distL="0" distR="0">
            <wp:extent cx="1441474" cy="23431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41474" cy="23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09"/>
        <w:spacing w:before="178" w:line="402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甲、乙双方根据</w:t>
      </w:r>
      <w:r>
        <w:rPr>
          <w:rFonts w:ascii="SimSun" w:hAnsi="SimSun" w:eastAsia="SimSun" w:cs="SimSun"/>
          <w:sz w:val="22"/>
          <w:szCs w:val="22"/>
          <w:u w:val="single" w:color="auto"/>
          <w:spacing w:val="-12"/>
        </w:rPr>
        <w:t>浙江中兰工程项且管理有限公司</w:t>
      </w:r>
      <w:r>
        <w:rPr>
          <w:rFonts w:ascii="SimSun" w:hAnsi="SimSun" w:eastAsia="SimSun" w:cs="SimSun"/>
          <w:sz w:val="22"/>
          <w:szCs w:val="22"/>
          <w:spacing w:val="-12"/>
        </w:rPr>
        <w:t>项目编号为的</w:t>
      </w:r>
      <w:r>
        <w:rPr>
          <w:rFonts w:ascii="SimSun" w:hAnsi="SimSun" w:eastAsia="SimSun" w:cs="SimSun"/>
          <w:sz w:val="22"/>
          <w:szCs w:val="22"/>
          <w:u w:val="single" w:color="auto"/>
          <w:spacing w:val="-12"/>
        </w:rPr>
        <w:t>兰溪市杨</w:t>
      </w:r>
      <w:r>
        <w:rPr>
          <w:rFonts w:ascii="SimSun" w:hAnsi="SimSun" w:eastAsia="SimSun" w:cs="SimSun"/>
          <w:sz w:val="22"/>
          <w:szCs w:val="22"/>
          <w:u w:val="single" w:color="auto"/>
          <w:spacing w:val="-13"/>
        </w:rPr>
        <w:t>梅兰溪综合指数</w:t>
      </w:r>
    </w:p>
    <w:p>
      <w:pPr>
        <w:spacing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u w:val="single" w:color="auto"/>
          <w:spacing w:val="-11"/>
        </w:rPr>
        <w:t>研究采购项目</w:t>
      </w:r>
      <w:r>
        <w:rPr>
          <w:rFonts w:ascii="SimSun" w:hAnsi="SimSun" w:eastAsia="SimSun" w:cs="SimSun"/>
          <w:sz w:val="22"/>
          <w:szCs w:val="22"/>
          <w:spacing w:val="-11"/>
        </w:rPr>
        <w:t>的采购交易结果，签署本合同。</w:t>
      </w:r>
    </w:p>
    <w:p>
      <w:pPr>
        <w:ind w:left="413"/>
        <w:spacing w:before="207" w:line="219" w:lineRule="auto"/>
        <w:outlineLvl w:val="0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4"/>
        </w:rPr>
        <w:t>一、服务内容及标准</w:t>
      </w:r>
    </w:p>
    <w:p>
      <w:pPr>
        <w:ind w:left="589"/>
        <w:spacing w:before="23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(按采购需求及投标文件的内容填写)</w:t>
      </w:r>
    </w:p>
    <w:p>
      <w:pPr>
        <w:ind w:left="413"/>
        <w:spacing w:before="197" w:line="219" w:lineRule="auto"/>
        <w:outlineLvl w:val="0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7"/>
        </w:rPr>
        <w:t>二、</w:t>
      </w:r>
      <w:r>
        <w:rPr>
          <w:rFonts w:ascii="SimSun" w:hAnsi="SimSun" w:eastAsia="SimSun" w:cs="SimSun"/>
          <w:sz w:val="22"/>
          <w:szCs w:val="22"/>
          <w:spacing w:val="-60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7"/>
        </w:rPr>
        <w:t>服务费用</w:t>
      </w:r>
    </w:p>
    <w:p>
      <w:pPr>
        <w:ind w:left="409"/>
        <w:spacing w:before="21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本合同项下管理服务费用为人民币</w:t>
      </w:r>
      <w:r>
        <w:rPr>
          <w:rFonts w:ascii="SimSun" w:hAnsi="SimSun" w:eastAsia="SimSun" w:cs="SimSun"/>
          <w:sz w:val="22"/>
          <w:szCs w:val="22"/>
          <w:u w:val="single" w:color="auto"/>
          <w:spacing w:val="-10"/>
        </w:rPr>
        <w:t>999000</w:t>
      </w:r>
      <w:r>
        <w:rPr>
          <w:rFonts w:ascii="SimSun" w:hAnsi="SimSun" w:eastAsia="SimSun" w:cs="SimSun"/>
          <w:sz w:val="22"/>
          <w:szCs w:val="22"/>
          <w:spacing w:val="-61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0"/>
        </w:rPr>
        <w:t>元，大写：</w:t>
      </w:r>
      <w:r>
        <w:rPr>
          <w:rFonts w:ascii="SimSun" w:hAnsi="SimSun" w:eastAsia="SimSun" w:cs="SimSun"/>
          <w:sz w:val="22"/>
          <w:szCs w:val="22"/>
          <w:spacing w:val="-20"/>
        </w:rPr>
        <w:t xml:space="preserve"> </w:t>
      </w:r>
      <w:r>
        <w:rPr>
          <w:rFonts w:ascii="SimSun" w:hAnsi="SimSun" w:eastAsia="SimSun" w:cs="SimSun"/>
          <w:sz w:val="22"/>
          <w:szCs w:val="22"/>
          <w:u w:val="single" w:color="auto"/>
          <w:spacing w:val="-10"/>
        </w:rPr>
        <w:t>玖拾玖万玖仟元</w:t>
      </w:r>
      <w:r>
        <w:rPr>
          <w:rFonts w:ascii="SimSun" w:hAnsi="SimSun" w:eastAsia="SimSun" w:cs="SimSun"/>
          <w:sz w:val="22"/>
          <w:szCs w:val="22"/>
          <w:u w:val="single" w:color="auto"/>
          <w:spacing w:val="-11"/>
        </w:rPr>
        <w:t>整</w:t>
      </w:r>
    </w:p>
    <w:p>
      <w:pPr>
        <w:ind w:left="413"/>
        <w:spacing w:before="178" w:line="220" w:lineRule="auto"/>
        <w:outlineLvl w:val="0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7"/>
        </w:rPr>
        <w:t>三、</w:t>
      </w:r>
      <w:r>
        <w:rPr>
          <w:rFonts w:ascii="SimSun" w:hAnsi="SimSun" w:eastAsia="SimSun" w:cs="SimSun"/>
          <w:sz w:val="22"/>
          <w:szCs w:val="22"/>
          <w:spacing w:val="-54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7"/>
        </w:rPr>
        <w:t>实施期限</w:t>
      </w:r>
    </w:p>
    <w:p>
      <w:pPr>
        <w:ind w:left="409"/>
        <w:spacing w:before="18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1"/>
        </w:rPr>
        <w:t>项目实施期限为3年，2022年9月21日——2025年9月20日。</w:t>
      </w:r>
    </w:p>
    <w:p>
      <w:pPr>
        <w:ind w:left="413"/>
        <w:spacing w:before="176" w:line="220" w:lineRule="auto"/>
        <w:outlineLvl w:val="0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9"/>
        </w:rPr>
        <w:t>四、进度要求</w:t>
      </w:r>
    </w:p>
    <w:p>
      <w:pPr>
        <w:ind w:left="409"/>
        <w:spacing w:before="189" w:line="441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2"/>
          <w:position w:val="16"/>
        </w:rPr>
        <w:t>1.2022年10月前构建杨梅品质指数和果实生长模型(10月10日前发布杨</w:t>
      </w:r>
      <w:r>
        <w:rPr>
          <w:rFonts w:ascii="SimSun" w:hAnsi="SimSun" w:eastAsia="SimSun" w:cs="SimSun"/>
          <w:sz w:val="22"/>
          <w:szCs w:val="22"/>
          <w:spacing w:val="1"/>
          <w:position w:val="16"/>
        </w:rPr>
        <w:t>梅品质指数</w:t>
      </w:r>
    </w:p>
    <w:p>
      <w:pPr>
        <w:spacing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6"/>
        </w:rPr>
        <w:t>和果实生长模型);</w:t>
      </w:r>
    </w:p>
    <w:p>
      <w:pPr>
        <w:ind w:left="409"/>
        <w:spacing w:before="179" w:line="439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3"/>
          <w:position w:val="16"/>
        </w:rPr>
        <w:t>2.2023年5月前构建健康指数、质量安全指数、品牌指数、智能修型系统等模型；</w:t>
      </w:r>
    </w:p>
    <w:p>
      <w:pPr>
        <w:ind w:left="409"/>
        <w:spacing w:before="1" w:line="218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</w:rPr>
        <w:t>3.2023年12月基本完成相关指数的数据收集和模型开发；</w:t>
      </w:r>
    </w:p>
    <w:p>
      <w:pPr>
        <w:ind w:left="409"/>
        <w:spacing w:before="180" w:line="440" w:lineRule="exact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"/>
          <w:position w:val="16"/>
        </w:rPr>
        <w:t>4.</w:t>
      </w:r>
      <w:r>
        <w:rPr>
          <w:rFonts w:ascii="SimSun" w:hAnsi="SimSun" w:eastAsia="SimSun" w:cs="SimSun"/>
          <w:sz w:val="22"/>
          <w:szCs w:val="22"/>
          <w:spacing w:val="35"/>
          <w:position w:val="16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"/>
          <w:position w:val="16"/>
        </w:rPr>
        <w:t>2024年12月前完成验收；</w:t>
      </w:r>
    </w:p>
    <w:p>
      <w:pPr>
        <w:ind w:left="409"/>
        <w:spacing w:before="1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10"/>
        </w:rPr>
        <w:t>4.2025年5月前投入使用。</w:t>
      </w:r>
    </w:p>
    <w:p>
      <w:pPr>
        <w:ind w:left="523"/>
        <w:spacing w:before="196" w:line="219" w:lineRule="auto"/>
        <w:outlineLvl w:val="0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7"/>
        </w:rPr>
        <w:t>五、</w:t>
      </w:r>
      <w:r>
        <w:rPr>
          <w:rFonts w:ascii="SimSun" w:hAnsi="SimSun" w:eastAsia="SimSun" w:cs="SimSun"/>
          <w:sz w:val="22"/>
          <w:szCs w:val="22"/>
          <w:spacing w:val="-50"/>
        </w:rPr>
        <w:t xml:space="preserve"> </w:t>
      </w:r>
      <w:r>
        <w:rPr>
          <w:rFonts w:ascii="SimSun" w:hAnsi="SimSun" w:eastAsia="SimSun" w:cs="SimSun"/>
          <w:sz w:val="22"/>
          <w:szCs w:val="22"/>
          <w:b/>
          <w:bCs/>
          <w:spacing w:val="-17"/>
        </w:rPr>
        <w:t>技术资料</w:t>
      </w:r>
    </w:p>
    <w:p>
      <w:pPr>
        <w:ind w:left="409"/>
        <w:spacing w:before="21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1.乙方应按采购文件规定的时间向甲方提供与本项目有关的技术资料。</w:t>
      </w:r>
    </w:p>
    <w:p>
      <w:pPr>
        <w:ind w:right="36" w:firstLine="409"/>
        <w:spacing w:before="220" w:line="403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1"/>
        </w:rPr>
        <w:t>2.没有甲方事先书面同意，乙方不得将由甲方提供的有关合同或任何合同条文、计</w:t>
      </w:r>
      <w:r>
        <w:rPr>
          <w:rFonts w:ascii="SimSun" w:hAnsi="SimSun" w:eastAsia="SimSun" w:cs="SimSun"/>
          <w:sz w:val="22"/>
          <w:szCs w:val="22"/>
          <w:spacing w:val="-12"/>
        </w:rPr>
        <w:t>划或</w:t>
      </w:r>
      <w:r>
        <w:rPr>
          <w:rFonts w:ascii="SimSun" w:hAnsi="SimSun" w:eastAsia="SimSun" w:cs="SimSun"/>
          <w:sz w:val="22"/>
          <w:szCs w:val="22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资料提供给与履行本合同无关的任何其他人。即使向履行本合同有关的人员提供，</w:t>
      </w:r>
      <w:r>
        <w:rPr>
          <w:rFonts w:ascii="SimSun" w:hAnsi="SimSun" w:eastAsia="SimSun" w:cs="SimSun"/>
          <w:sz w:val="22"/>
          <w:szCs w:val="22"/>
          <w:spacing w:val="-13"/>
        </w:rPr>
        <w:t>也应注意</w:t>
      </w:r>
    </w:p>
    <w:p>
      <w:pPr>
        <w:spacing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保密并限于履行合同的必需范围。</w:t>
      </w:r>
    </w:p>
    <w:p>
      <w:pPr>
        <w:ind w:left="409"/>
        <w:spacing w:before="21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六、</w:t>
      </w:r>
      <w:r>
        <w:rPr>
          <w:rFonts w:ascii="SimSun" w:hAnsi="SimSun" w:eastAsia="SimSun" w:cs="SimSun"/>
          <w:sz w:val="22"/>
          <w:szCs w:val="22"/>
          <w:spacing w:val="-59"/>
        </w:rPr>
        <w:t xml:space="preserve"> </w:t>
      </w:r>
      <w:r>
        <w:rPr>
          <w:rFonts w:ascii="SimSun" w:hAnsi="SimSun" w:eastAsia="SimSun" w:cs="SimSun"/>
          <w:sz w:val="22"/>
          <w:szCs w:val="22"/>
          <w:spacing w:val="-12"/>
        </w:rPr>
        <w:t>知识产权</w:t>
      </w:r>
    </w:p>
    <w:p>
      <w:pPr>
        <w:ind w:left="409"/>
        <w:spacing w:before="228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0"/>
        </w:rPr>
        <w:t>1.乙方应保证所提供的服务均不会侵犯任何第三方的知识产权。</w:t>
      </w:r>
    </w:p>
    <w:p>
      <w:pPr>
        <w:ind w:left="409"/>
        <w:spacing w:before="22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9"/>
        </w:rPr>
        <w:t>2.乙方保证所交付的服务的所有权完全属于乙方且无任何抵押、查封等产权瑕疵。</w:t>
      </w:r>
    </w:p>
    <w:p>
      <w:pPr>
        <w:ind w:left="412"/>
        <w:spacing w:before="217" w:line="220" w:lineRule="auto"/>
        <w:outlineLvl w:val="0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b/>
          <w:bCs/>
          <w:spacing w:val="-11"/>
        </w:rPr>
        <w:t>七、转包或分包</w:t>
      </w:r>
    </w:p>
    <w:p>
      <w:pPr>
        <w:ind w:left="409"/>
        <w:spacing w:before="220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不允许转包。</w:t>
      </w:r>
    </w:p>
    <w:p>
      <w:pPr>
        <w:ind w:left="409"/>
        <w:spacing w:before="229" w:line="219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-12"/>
        </w:rPr>
        <w:t>允许分包部分。</w:t>
      </w:r>
    </w:p>
    <w:p>
      <w:pPr>
        <w:sectPr>
          <w:pgSz w:w="11890" w:h="16830"/>
          <w:pgMar w:top="1430" w:right="1783" w:bottom="0" w:left="1729" w:header="0" w:footer="0" w:gutter="0"/>
        </w:sectPr>
        <w:rPr/>
      </w:pPr>
    </w:p>
    <w:p>
      <w:pPr>
        <w:spacing w:line="278" w:lineRule="auto"/>
        <w:rPr>
          <w:rFonts w:ascii="Arial"/>
          <w:sz w:val="21"/>
        </w:rPr>
      </w:pP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6629368</wp:posOffset>
            </wp:positionH>
            <wp:positionV relativeFrom="page">
              <wp:posOffset>4400499</wp:posOffset>
            </wp:positionV>
            <wp:extent cx="806501" cy="1555820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06501" cy="155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1" locked="0" layoutInCell="0" allowOverlap="1">
            <wp:simplePos x="0" y="0"/>
            <wp:positionH relativeFrom="page">
              <wp:posOffset>6394465</wp:posOffset>
            </wp:positionH>
            <wp:positionV relativeFrom="page">
              <wp:posOffset>8115318</wp:posOffset>
            </wp:positionV>
            <wp:extent cx="946112" cy="1568431"/>
            <wp:effectExtent l="0" t="0" r="0" b="0"/>
            <wp:wrapNone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6112" cy="15684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ind w:left="389"/>
        <w:spacing w:before="68" w:line="479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  <w:position w:val="20"/>
        </w:rPr>
        <w:t>如乙方将项目转包或将不允许分包部分进行了分包，甲方有权解除合同，没收履约保证</w:t>
      </w:r>
    </w:p>
    <w:p>
      <w:pPr>
        <w:spacing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金并追究乙方的违约责任。</w:t>
      </w:r>
    </w:p>
    <w:p>
      <w:pPr>
        <w:ind w:left="392"/>
        <w:spacing w:before="219" w:line="219" w:lineRule="auto"/>
        <w:outlineLvl w:val="0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八、</w:t>
      </w:r>
      <w:r>
        <w:rPr>
          <w:rFonts w:ascii="SimSun" w:hAnsi="SimSun" w:eastAsia="SimSun" w:cs="SimSun"/>
          <w:sz w:val="21"/>
          <w:szCs w:val="21"/>
          <w:spacing w:val="-5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7"/>
        </w:rPr>
        <w:t>项目服务期限及实施地点</w:t>
      </w:r>
    </w:p>
    <w:p>
      <w:pPr>
        <w:ind w:left="389"/>
        <w:spacing w:before="213" w:line="50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16"/>
          <w:position w:val="22"/>
        </w:rPr>
        <w:t>1.服务期限：2022年9月至2025年9月</w:t>
      </w:r>
    </w:p>
    <w:p>
      <w:pPr>
        <w:ind w:left="389"/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2.实施地点：兰溪市</w:t>
      </w:r>
    </w:p>
    <w:p>
      <w:pPr>
        <w:ind w:left="392"/>
        <w:spacing w:before="238" w:line="219" w:lineRule="auto"/>
        <w:outlineLvl w:val="0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8"/>
        </w:rPr>
        <w:t>九、</w:t>
      </w:r>
      <w:r>
        <w:rPr>
          <w:rFonts w:ascii="SimSun" w:hAnsi="SimSun" w:eastAsia="SimSun" w:cs="SimSun"/>
          <w:sz w:val="21"/>
          <w:szCs w:val="21"/>
          <w:spacing w:val="-60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8"/>
        </w:rPr>
        <w:t>付款</w:t>
      </w:r>
    </w:p>
    <w:p>
      <w:pPr>
        <w:ind w:left="389"/>
        <w:spacing w:before="182" w:line="44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  <w:position w:val="17"/>
        </w:rPr>
        <w:t>1.合同签订之日起7日内由甲方向乙方支付40%的合同价</w:t>
      </w:r>
      <w:r>
        <w:rPr>
          <w:rFonts w:ascii="SimSun" w:hAnsi="SimSun" w:eastAsia="SimSun" w:cs="SimSun"/>
          <w:sz w:val="21"/>
          <w:szCs w:val="21"/>
          <w:spacing w:val="2"/>
          <w:position w:val="17"/>
        </w:rPr>
        <w:t>款；</w:t>
      </w:r>
    </w:p>
    <w:p>
      <w:pPr>
        <w:ind w:left="389"/>
        <w:spacing w:before="1" w:line="217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7"/>
        </w:rPr>
        <w:t>2.2023年7月前由甲方向乙方支付30%的合</w:t>
      </w:r>
      <w:r>
        <w:rPr>
          <w:rFonts w:ascii="SimSun" w:hAnsi="SimSun" w:eastAsia="SimSun" w:cs="SimSun"/>
          <w:sz w:val="21"/>
          <w:szCs w:val="21"/>
          <w:spacing w:val="6"/>
        </w:rPr>
        <w:t>同价款；</w:t>
      </w:r>
    </w:p>
    <w:p>
      <w:pPr>
        <w:ind w:left="389"/>
        <w:spacing w:before="192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3"/>
        </w:rPr>
        <w:t>3.2024年项目完成验收后由甲方向乙方支付30%的合同价款。</w:t>
      </w:r>
    </w:p>
    <w:p>
      <w:pPr>
        <w:ind w:left="389"/>
        <w:spacing w:before="245" w:line="220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5"/>
        </w:rPr>
        <w:t>十、</w:t>
      </w:r>
      <w:r>
        <w:rPr>
          <w:rFonts w:ascii="SimSun" w:hAnsi="SimSun" w:eastAsia="SimSun" w:cs="SimSun"/>
          <w:sz w:val="21"/>
          <w:szCs w:val="21"/>
          <w:spacing w:val="-53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-15"/>
        </w:rPr>
        <w:t>税费</w:t>
      </w:r>
    </w:p>
    <w:p>
      <w:pPr>
        <w:ind w:left="389"/>
        <w:spacing w:before="23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本合同执行中相关的一切税费均由乙方负担。</w:t>
      </w:r>
    </w:p>
    <w:p>
      <w:pPr>
        <w:ind w:left="392"/>
        <w:spacing w:before="219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4"/>
        </w:rPr>
        <w:t>十一、违约责任</w:t>
      </w:r>
    </w:p>
    <w:p>
      <w:pPr>
        <w:ind w:left="389"/>
        <w:spacing w:before="232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1.甲方无正当理由拒绝验收项目的，甲方向乙方偿付</w:t>
      </w:r>
      <w:r>
        <w:rPr>
          <w:rFonts w:ascii="SimSun" w:hAnsi="SimSun" w:eastAsia="SimSun" w:cs="SimSun"/>
          <w:sz w:val="21"/>
          <w:szCs w:val="21"/>
          <w:spacing w:val="-1"/>
        </w:rPr>
        <w:t>拒收合同总价的百分之五违约金。</w:t>
      </w:r>
    </w:p>
    <w:p>
      <w:pPr>
        <w:ind w:left="389"/>
        <w:spacing w:before="233" w:line="48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  <w:position w:val="20"/>
        </w:rPr>
        <w:t>2.甲方无故逾期验收和办理合同款项支付手续的，甲方应按逾期付款总额每日万分之五</w:t>
      </w:r>
    </w:p>
    <w:p>
      <w:pPr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4"/>
        </w:rPr>
        <w:t>向乙方支付违约金。</w:t>
      </w:r>
    </w:p>
    <w:p>
      <w:pPr>
        <w:ind w:right="1545" w:firstLine="389"/>
        <w:spacing w:before="230" w:line="422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</w:rPr>
        <w:t>3.乙方逾期提供服务的，乙方应按逾期交付项目总</w:t>
      </w:r>
      <w:r>
        <w:rPr>
          <w:rFonts w:ascii="SimSun" w:hAnsi="SimSun" w:eastAsia="SimSun" w:cs="SimSun"/>
          <w:sz w:val="21"/>
          <w:szCs w:val="21"/>
          <w:spacing w:val="-1"/>
        </w:rPr>
        <w:t>额每日千分之六向甲方支付违约金，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1"/>
        </w:rPr>
        <w:t>由甲方从合同款项中扣除。逾期超过约定日期10个工</w:t>
      </w:r>
      <w:r>
        <w:rPr>
          <w:rFonts w:ascii="SimSun" w:hAnsi="SimSun" w:eastAsia="SimSun" w:cs="SimSun"/>
          <w:sz w:val="21"/>
          <w:szCs w:val="21"/>
        </w:rPr>
        <w:t>作日不能交付的，甲方可解除本合同。</w:t>
      </w:r>
      <w:r>
        <w:rPr>
          <w:rFonts w:ascii="SimSun" w:hAnsi="SimSun" w:eastAsia="SimSun" w:cs="SimSun"/>
          <w:sz w:val="21"/>
          <w:szCs w:val="21"/>
        </w:rPr>
        <w:t xml:space="preserve"> </w:t>
      </w:r>
      <w:r>
        <w:rPr>
          <w:rFonts w:ascii="SimSun" w:hAnsi="SimSun" w:eastAsia="SimSun" w:cs="SimSun"/>
          <w:sz w:val="21"/>
          <w:szCs w:val="21"/>
          <w:spacing w:val="3"/>
        </w:rPr>
        <w:t>乙方因逾期交付或因其他违约行为导致甲方解除合同的，乙方应向甲方支付合同总</w:t>
      </w:r>
      <w:r>
        <w:rPr>
          <w:rFonts w:ascii="SimSun" w:hAnsi="SimSun" w:eastAsia="SimSun" w:cs="SimSun"/>
          <w:sz w:val="21"/>
          <w:szCs w:val="21"/>
          <w:spacing w:val="2"/>
        </w:rPr>
        <w:t>值5%的</w:t>
      </w:r>
    </w:p>
    <w:p>
      <w:pPr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违约金，如造成甲方损失超过违约金的，超出部分由乙方继续承担赔偿责任。</w:t>
      </w:r>
    </w:p>
    <w:p>
      <w:pPr>
        <w:ind w:left="389"/>
        <w:spacing w:before="230" w:line="48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  <w:position w:val="20"/>
        </w:rPr>
        <w:t>4.乙方所履行的服务质量或服务数量不符合合同规定及采购文件</w:t>
      </w:r>
      <w:r>
        <w:rPr>
          <w:rFonts w:ascii="SimSun" w:hAnsi="SimSun" w:eastAsia="SimSun" w:cs="SimSun"/>
          <w:sz w:val="21"/>
          <w:szCs w:val="21"/>
          <w:spacing w:val="-3"/>
          <w:position w:val="20"/>
        </w:rPr>
        <w:t>规定的，甲方有权终止</w:t>
      </w:r>
    </w:p>
    <w:p>
      <w:pPr>
        <w:spacing w:before="1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2"/>
        </w:rPr>
        <w:t>接受服务，单方面解除合同，且相关损失由乙方承担。</w:t>
      </w:r>
    </w:p>
    <w:p>
      <w:pPr>
        <w:ind w:left="392"/>
        <w:spacing w:before="237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十二、</w:t>
      </w:r>
      <w:r>
        <w:rPr>
          <w:rFonts w:ascii="SimSun" w:hAnsi="SimSun" w:eastAsia="SimSun" w:cs="SimSun"/>
          <w:sz w:val="21"/>
          <w:szCs w:val="21"/>
          <w:spacing w:val="-31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0"/>
        </w:rPr>
        <w:t>不可抗力事件处理</w:t>
      </w:r>
    </w:p>
    <w:p>
      <w:pPr>
        <w:ind w:left="389"/>
        <w:spacing w:before="234" w:line="48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5"/>
          <w:position w:val="20"/>
        </w:rPr>
        <w:t>1.在合同有效期内，任何一方因不可抗力事件</w:t>
      </w:r>
      <w:r>
        <w:rPr>
          <w:rFonts w:ascii="SimSun" w:hAnsi="SimSun" w:eastAsia="SimSun" w:cs="SimSun"/>
          <w:sz w:val="21"/>
          <w:szCs w:val="21"/>
          <w:spacing w:val="-6"/>
          <w:position w:val="20"/>
        </w:rPr>
        <w:t>导致不能履行合同，则合同履行期可延长，</w:t>
      </w:r>
    </w:p>
    <w:p>
      <w:pPr>
        <w:spacing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其延长期与不可抗力影响期相同。</w:t>
      </w:r>
    </w:p>
    <w:p>
      <w:pPr>
        <w:ind w:left="389"/>
        <w:spacing w:before="230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1"/>
        </w:rPr>
        <w:t>2.不可抗力事件发生后，应立即通知对方，并寄送有关权威机构出具的证明。</w:t>
      </w:r>
    </w:p>
    <w:p>
      <w:pPr>
        <w:ind w:left="389"/>
        <w:spacing w:before="232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2"/>
        </w:rPr>
        <w:t>3.不可抗力事件延续120天以上，双方应通过友好协商，确定是否继续履行合同。</w:t>
      </w:r>
    </w:p>
    <w:p>
      <w:pPr>
        <w:ind w:left="392"/>
        <w:spacing w:before="218" w:line="219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b/>
          <w:bCs/>
          <w:spacing w:val="-13"/>
        </w:rPr>
        <w:t>十三、</w:t>
      </w:r>
      <w:r>
        <w:rPr>
          <w:rFonts w:ascii="SimSun" w:hAnsi="SimSun" w:eastAsia="SimSun" w:cs="SimSun"/>
          <w:sz w:val="21"/>
          <w:szCs w:val="21"/>
          <w:spacing w:val="-26"/>
        </w:rPr>
        <w:t xml:space="preserve"> </w:t>
      </w:r>
      <w:r>
        <w:rPr>
          <w:rFonts w:ascii="SimSun" w:hAnsi="SimSun" w:eastAsia="SimSun" w:cs="SimSun"/>
          <w:sz w:val="21"/>
          <w:szCs w:val="21"/>
          <w:b/>
          <w:bCs/>
          <w:spacing w:val="-13"/>
        </w:rPr>
        <w:t>合同权利的持续</w:t>
      </w:r>
    </w:p>
    <w:p>
      <w:pPr>
        <w:ind w:left="389"/>
        <w:spacing w:before="213" w:line="480" w:lineRule="exact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position w:val="20"/>
        </w:rPr>
        <w:t>如甲方不再以签署本协议的名称运营，则甲方应向任</w:t>
      </w:r>
      <w:r>
        <w:rPr>
          <w:rFonts w:ascii="SimSun" w:hAnsi="SimSun" w:eastAsia="SimSun" w:cs="SimSun"/>
          <w:sz w:val="21"/>
          <w:szCs w:val="21"/>
          <w:spacing w:val="-1"/>
          <w:position w:val="20"/>
        </w:rPr>
        <w:t>何权利义务的承继者转让本协议，</w:t>
      </w:r>
    </w:p>
    <w:p>
      <w:pPr>
        <w:spacing w:before="1" w:line="218" w:lineRule="auto"/>
        <w:rPr>
          <w:rFonts w:ascii="SimSun" w:hAnsi="SimSun" w:eastAsia="SimSun" w:cs="SimSun"/>
          <w:sz w:val="21"/>
          <w:szCs w:val="21"/>
        </w:rPr>
      </w:pPr>
      <w:r>
        <w:rPr>
          <w:rFonts w:ascii="SimSun" w:hAnsi="SimSun" w:eastAsia="SimSun" w:cs="SimSun"/>
          <w:sz w:val="21"/>
          <w:szCs w:val="21"/>
          <w:spacing w:val="-3"/>
        </w:rPr>
        <w:t>并要求其履行本协议中的各项义务。</w:t>
      </w:r>
    </w:p>
    <w:p>
      <w:pPr>
        <w:sectPr>
          <w:headerReference w:type="default" r:id="rId5"/>
          <w:pgSz w:w="11910" w:h="16830"/>
          <w:pgMar w:top="400" w:right="199" w:bottom="0" w:left="1740" w:header="0" w:footer="0" w:gutter="0"/>
        </w:sectPr>
        <w:rPr/>
      </w:pPr>
    </w:p>
    <w:p>
      <w:pPr>
        <w:spacing w:line="283" w:lineRule="auto"/>
        <w:rPr>
          <w:rFonts w:ascii="Arial"/>
          <w:sz w:val="21"/>
        </w:rPr>
      </w:pPr>
      <w:r>
        <w:drawing>
          <wp:anchor distT="0" distB="0" distL="0" distR="0" simplePos="0" relativeHeight="251668480" behindDoc="0" locked="0" layoutInCell="0" allowOverlap="1">
            <wp:simplePos x="0" y="0"/>
            <wp:positionH relativeFrom="page">
              <wp:posOffset>95216</wp:posOffset>
            </wp:positionH>
            <wp:positionV relativeFrom="page">
              <wp:posOffset>4381513</wp:posOffset>
            </wp:positionV>
            <wp:extent cx="831913" cy="1581126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31913" cy="158112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7456" behindDoc="0" locked="0" layoutInCell="0" allowOverlap="1">
            <wp:simplePos x="0" y="0"/>
            <wp:positionH relativeFrom="page">
              <wp:posOffset>4476753</wp:posOffset>
            </wp:positionH>
            <wp:positionV relativeFrom="page">
              <wp:posOffset>5397493</wp:posOffset>
            </wp:positionV>
            <wp:extent cx="1600223" cy="1606577"/>
            <wp:effectExtent l="0" t="0" r="0" b="0"/>
            <wp:wrapNone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600223" cy="16065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2" style="position:absolute;margin-left:289.747pt;margin-top:439.251pt;mso-position-vertical-relative:page;mso-position-horizontal-relative:page;width:229.05pt;height:186.55pt;z-index:251666432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4530" w:type="dxa"/>
                    <w:tblInd w:w="25" w:type="dxa"/>
                    <w:tblLayout w:type="fixed"/>
                    <w:tblBorders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top w:val="single" w:color="000000" w:sz="4" w:space="0"/>
                    </w:tblBorders>
                  </w:tblPr>
                  <w:tblGrid>
                    <w:gridCol w:w="4530"/>
                  </w:tblGrid>
                  <w:tr>
                    <w:trPr>
                      <w:trHeight w:val="3670" w:hRule="atLeast"/>
                    </w:trPr>
                    <w:tc>
                      <w:tcPr>
                        <w:tcW w:w="4530" w:type="dxa"/>
                        <w:vAlign w:val="top"/>
                      </w:tcPr>
                      <w:p>
                        <w:pPr>
                          <w:ind w:left="2065"/>
                          <w:spacing w:before="153" w:line="221" w:lineRule="auto"/>
                          <w:rPr>
                            <w:rFonts w:ascii="SimSun" w:hAnsi="SimSun" w:eastAsia="SimSun" w:cs="SimSu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3"/>
                          </w:rPr>
                          <w:t>乙方</w:t>
                        </w:r>
                      </w:p>
                      <w:p>
                        <w:pPr>
                          <w:ind w:left="125"/>
                          <w:spacing w:before="140" w:line="412" w:lineRule="exact"/>
                          <w:rPr>
                            <w:rFonts w:ascii="SimSun" w:hAnsi="SimSun" w:eastAsia="SimSun" w:cs="SimSu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4"/>
                            <w:position w:val="17"/>
                          </w:rPr>
                          <w:t>单位名称(章):</w:t>
                        </w:r>
                      </w:p>
                      <w:p>
                        <w:pPr>
                          <w:ind w:left="125"/>
                          <w:spacing w:line="220" w:lineRule="auto"/>
                          <w:rPr>
                            <w:rFonts w:ascii="SimSun" w:hAnsi="SimSun" w:eastAsia="SimSun" w:cs="SimSu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19"/>
                          </w:rPr>
                          <w:t>单位地址：</w:t>
                        </w:r>
                      </w:p>
                      <w:p>
                        <w:pPr>
                          <w:ind w:left="125"/>
                          <w:spacing w:before="192" w:line="390" w:lineRule="exact"/>
                          <w:rPr>
                            <w:rFonts w:ascii="SimSun" w:hAnsi="SimSun" w:eastAsia="SimSun" w:cs="SimSu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3"/>
                            <w:position w:val="15"/>
                          </w:rPr>
                          <w:t>法定代表人(签字):</w:t>
                        </w:r>
                      </w:p>
                      <w:p>
                        <w:pPr>
                          <w:ind w:left="125"/>
                          <w:spacing w:line="219" w:lineRule="auto"/>
                          <w:rPr>
                            <w:rFonts w:ascii="SimSun" w:hAnsi="SimSun" w:eastAsia="SimSun" w:cs="SimSu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3"/>
                          </w:rPr>
                          <w:t>委托代理人(签字):</w:t>
                        </w:r>
                      </w:p>
                      <w:p>
                        <w:pPr>
                          <w:ind w:left="125"/>
                          <w:spacing w:before="167" w:line="221" w:lineRule="auto"/>
                          <w:rPr>
                            <w:rFonts w:ascii="SimSun" w:hAnsi="SimSun" w:eastAsia="SimSun" w:cs="SimSu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-13"/>
                          </w:rPr>
                          <w:t>电</w:t>
                        </w: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-3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-13"/>
                          </w:rPr>
                          <w:t>话</w:t>
                        </w: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-11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-13"/>
                          </w:rPr>
                          <w:t>：</w:t>
                        </w:r>
                      </w:p>
                      <w:p>
                        <w:pPr>
                          <w:ind w:left="125"/>
                          <w:spacing w:before="190" w:line="391" w:lineRule="exact"/>
                          <w:rPr>
                            <w:rFonts w:ascii="SimSun" w:hAnsi="SimSun" w:eastAsia="SimSun" w:cs="SimSu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19"/>
                            <w:position w:val="15"/>
                          </w:rPr>
                          <w:t>开户银行：</w:t>
                        </w:r>
                      </w:p>
                      <w:p>
                        <w:pPr>
                          <w:ind w:left="125"/>
                          <w:spacing w:before="1" w:line="220" w:lineRule="auto"/>
                          <w:rPr>
                            <w:rFonts w:ascii="SimSun" w:hAnsi="SimSun" w:eastAsia="SimSun" w:cs="SimSu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-8"/>
                          </w:rPr>
                          <w:t>账</w:t>
                        </w: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-8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-8"/>
                          </w:rPr>
                          <w:t>号</w:t>
                        </w: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-21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-8"/>
                          </w:rPr>
                          <w:t>：</w:t>
                        </w:r>
                      </w:p>
                      <w:p>
                        <w:pPr>
                          <w:ind w:left="125"/>
                          <w:spacing w:before="191" w:line="219" w:lineRule="auto"/>
                          <w:rPr>
                            <w:rFonts w:ascii="SimSun" w:hAnsi="SimSun" w:eastAsia="SimSun" w:cs="SimSun"/>
                            <w:sz w:val="19"/>
                            <w:szCs w:val="19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19"/>
                            <w:szCs w:val="19"/>
                            <w:spacing w:val="19"/>
                          </w:rPr>
                          <w:t>邮政编码：</w:t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/>
    </w:p>
    <w:p>
      <w:pPr>
        <w:spacing w:line="283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spacing w:line="284" w:lineRule="auto"/>
        <w:rPr>
          <w:rFonts w:ascii="Arial"/>
          <w:sz w:val="21"/>
        </w:rPr>
      </w:pPr>
      <w:r/>
    </w:p>
    <w:p>
      <w:pPr>
        <w:ind w:right="324"/>
        <w:spacing w:before="65" w:line="462" w:lineRule="exact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  <w:position w:val="20"/>
        </w:rPr>
        <w:t>十四、</w:t>
      </w:r>
      <w:r>
        <w:rPr>
          <w:rFonts w:ascii="SimSun" w:hAnsi="SimSun" w:eastAsia="SimSun" w:cs="SimSun"/>
          <w:sz w:val="20"/>
          <w:szCs w:val="20"/>
          <w:spacing w:val="-30"/>
          <w:position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  <w:position w:val="20"/>
        </w:rPr>
        <w:t>双方在履行合同中所发生的一切争议，应通过友好协商解决。如协商不成，可向</w:t>
      </w:r>
    </w:p>
    <w:p>
      <w:pPr>
        <w:ind w:left="1590"/>
        <w:spacing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甲方所在地人民法院起诉。</w:t>
      </w:r>
    </w:p>
    <w:p>
      <w:pPr>
        <w:ind w:left="1590" w:right="214" w:firstLine="422"/>
        <w:spacing w:before="178" w:line="38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十五、</w:t>
      </w:r>
      <w:r>
        <w:rPr>
          <w:rFonts w:ascii="SimSun" w:hAnsi="SimSun" w:eastAsia="SimSun" w:cs="SimSun"/>
          <w:sz w:val="20"/>
          <w:szCs w:val="20"/>
          <w:spacing w:val="-3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2"/>
        </w:rPr>
        <w:t>合同相关文件：</w:t>
      </w:r>
      <w:r>
        <w:rPr>
          <w:rFonts w:ascii="SimSun" w:hAnsi="SimSun" w:eastAsia="SimSun" w:cs="SimSun"/>
          <w:sz w:val="20"/>
          <w:szCs w:val="20"/>
          <w:spacing w:val="3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2"/>
        </w:rPr>
        <w:t>有关本次采购项目的采购文件以及相关的函件如答疑函、承诺函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</w:rPr>
        <w:t>等均为本合同不可分割的一部份。若“本次采购项目的采购文件以及相关的函件、</w:t>
      </w:r>
      <w:r>
        <w:rPr>
          <w:rFonts w:ascii="SimSun" w:hAnsi="SimSun" w:eastAsia="SimSun" w:cs="SimSun"/>
          <w:sz w:val="20"/>
          <w:szCs w:val="20"/>
          <w:spacing w:val="4"/>
        </w:rPr>
        <w:t>如答疑函、</w:t>
      </w:r>
      <w:r>
        <w:rPr>
          <w:rFonts w:ascii="SimSun" w:hAnsi="SimSun" w:eastAsia="SimSun" w:cs="SimSun"/>
          <w:sz w:val="20"/>
          <w:szCs w:val="2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8"/>
        </w:rPr>
        <w:t>承诺函”与本合同有出入时，以“本次采购项目的采购文件以及</w:t>
      </w:r>
      <w:r>
        <w:rPr>
          <w:rFonts w:ascii="SimSun" w:hAnsi="SimSun" w:eastAsia="SimSun" w:cs="SimSun"/>
          <w:sz w:val="20"/>
          <w:szCs w:val="20"/>
          <w:spacing w:val="7"/>
        </w:rPr>
        <w:t>相关的函件如答疑函、承诺</w:t>
      </w:r>
    </w:p>
    <w:p>
      <w:pPr>
        <w:ind w:left="1590"/>
        <w:spacing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1"/>
        </w:rPr>
        <w:t>函”为准。</w:t>
      </w:r>
    </w:p>
    <w:p>
      <w:pPr>
        <w:ind w:right="299"/>
        <w:spacing w:before="176" w:line="422" w:lineRule="exact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5"/>
          <w:position w:val="17"/>
        </w:rPr>
        <w:t>十六、</w:t>
      </w:r>
      <w:r>
        <w:rPr>
          <w:rFonts w:ascii="SimSun" w:hAnsi="SimSun" w:eastAsia="SimSun" w:cs="SimSun"/>
          <w:sz w:val="20"/>
          <w:szCs w:val="20"/>
          <w:spacing w:val="25"/>
          <w:position w:val="17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5"/>
          <w:position w:val="17"/>
        </w:rPr>
        <w:t>合同在执行过程中出现的未尽事宜，</w:t>
      </w:r>
      <w:r>
        <w:rPr>
          <w:rFonts w:ascii="SimSun" w:hAnsi="SimSun" w:eastAsia="SimSun" w:cs="SimSun"/>
          <w:sz w:val="20"/>
          <w:szCs w:val="20"/>
          <w:spacing w:val="42"/>
          <w:position w:val="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5"/>
          <w:position w:val="17"/>
        </w:rPr>
        <w:t>双方在不违背本合同和采购(</w:t>
      </w:r>
      <w:r>
        <w:rPr>
          <w:rFonts w:ascii="SimSun" w:hAnsi="SimSun" w:eastAsia="SimSun" w:cs="SimSun"/>
          <w:sz w:val="20"/>
          <w:szCs w:val="20"/>
          <w:spacing w:val="4"/>
          <w:position w:val="17"/>
        </w:rPr>
        <w:t>招标)文件的</w:t>
      </w:r>
    </w:p>
    <w:p>
      <w:pPr>
        <w:ind w:right="214"/>
        <w:spacing w:before="1" w:line="218" w:lineRule="auto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5"/>
        </w:rPr>
        <w:t>原则下，协商解决，协商结果以书面形式盖章记录在案，作为本合同的附件，具</w:t>
      </w:r>
      <w:r>
        <w:rPr>
          <w:rFonts w:ascii="SimSun" w:hAnsi="SimSun" w:eastAsia="SimSun" w:cs="SimSun"/>
          <w:sz w:val="20"/>
          <w:szCs w:val="20"/>
          <w:spacing w:val="4"/>
        </w:rPr>
        <w:t>有同等效力。</w:t>
      </w:r>
    </w:p>
    <w:p>
      <w:pPr>
        <w:ind w:right="275"/>
        <w:spacing w:before="181" w:line="415" w:lineRule="exact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9"/>
          <w:position w:val="16"/>
        </w:rPr>
        <w:t>十七、合同争议处理方式：</w:t>
      </w:r>
      <w:r>
        <w:rPr>
          <w:rFonts w:ascii="SimSun" w:hAnsi="SimSun" w:eastAsia="SimSun" w:cs="SimSun"/>
          <w:sz w:val="20"/>
          <w:szCs w:val="20"/>
          <w:spacing w:val="57"/>
          <w:position w:val="16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9"/>
          <w:position w:val="16"/>
        </w:rPr>
        <w:t>本合同在履行中若发生争议，双方应协商解决。协商不成</w:t>
      </w:r>
    </w:p>
    <w:p>
      <w:pPr>
        <w:ind w:left="1590"/>
        <w:spacing w:before="1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-8"/>
        </w:rPr>
        <w:t>时，按下列第</w:t>
      </w:r>
      <w:r>
        <w:rPr>
          <w:rFonts w:ascii="SimSun" w:hAnsi="SimSun" w:eastAsia="SimSun" w:cs="SimSun"/>
          <w:sz w:val="20"/>
          <w:szCs w:val="20"/>
          <w:spacing w:val="-93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4"/>
        </w:rPr>
        <w:t xml:space="preserve">      </w:t>
      </w:r>
      <w:r>
        <w:rPr>
          <w:rFonts w:ascii="SimSun" w:hAnsi="SimSun" w:eastAsia="SimSun" w:cs="SimSun"/>
          <w:sz w:val="20"/>
          <w:szCs w:val="20"/>
          <w:u w:val="single" w:color="auto"/>
          <w:spacing w:val="-8"/>
        </w:rPr>
        <w:t>(2)</w:t>
      </w:r>
      <w:r>
        <w:rPr>
          <w:rFonts w:ascii="SimSun" w:hAnsi="SimSun" w:eastAsia="SimSun" w:cs="SimSun"/>
          <w:sz w:val="20"/>
          <w:szCs w:val="20"/>
          <w:u w:val="single" w:color="auto"/>
          <w:spacing w:val="-17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-8"/>
        </w:rPr>
        <w:t>种方式处理：</w:t>
      </w:r>
    </w:p>
    <w:p>
      <w:pPr>
        <w:ind w:left="2010"/>
        <w:spacing w:before="198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3"/>
        </w:rPr>
        <w:t>(1)提交</w:t>
      </w:r>
      <w:r>
        <w:rPr>
          <w:rFonts w:ascii="SimSun" w:hAnsi="SimSun" w:eastAsia="SimSun" w:cs="SimSun"/>
          <w:sz w:val="20"/>
          <w:szCs w:val="20"/>
          <w:spacing w:val="-40"/>
        </w:rPr>
        <w:t xml:space="preserve"> </w:t>
      </w:r>
      <w:r>
        <w:rPr>
          <w:rFonts w:ascii="SimSun" w:hAnsi="SimSun" w:eastAsia="SimSun" w:cs="SimSun"/>
          <w:sz w:val="20"/>
          <w:szCs w:val="20"/>
          <w:u w:val="single" w:color="auto"/>
          <w:spacing w:val="6"/>
        </w:rPr>
        <w:t xml:space="preserve">          </w:t>
      </w:r>
      <w:r>
        <w:rPr>
          <w:rFonts w:ascii="SimSun" w:hAnsi="SimSun" w:eastAsia="SimSun" w:cs="SimSun"/>
          <w:sz w:val="20"/>
          <w:szCs w:val="20"/>
          <w:spacing w:val="-100"/>
        </w:rPr>
        <w:t xml:space="preserve"> </w:t>
      </w:r>
      <w:r>
        <w:rPr>
          <w:rFonts w:ascii="SimSun" w:hAnsi="SimSun" w:eastAsia="SimSun" w:cs="SimSun"/>
          <w:sz w:val="20"/>
          <w:szCs w:val="20"/>
          <w:spacing w:val="3"/>
        </w:rPr>
        <w:t>仲裁委员会仲裁。</w:t>
      </w:r>
    </w:p>
    <w:p>
      <w:pPr>
        <w:ind w:left="2010"/>
        <w:spacing w:before="173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2"/>
        </w:rPr>
        <w:t>(2)依法向人民法院起诉。</w:t>
      </w:r>
    </w:p>
    <w:p>
      <w:pPr>
        <w:ind w:left="2012"/>
        <w:spacing w:before="192" w:line="220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十八、</w:t>
      </w:r>
      <w:r>
        <w:rPr>
          <w:rFonts w:ascii="SimSun" w:hAnsi="SimSun" w:eastAsia="SimSun" w:cs="SimSun"/>
          <w:sz w:val="20"/>
          <w:szCs w:val="20"/>
          <w:spacing w:val="-18"/>
        </w:rPr>
        <w:t xml:space="preserve"> </w:t>
      </w:r>
      <w:r>
        <w:rPr>
          <w:rFonts w:ascii="SimSun" w:hAnsi="SimSun" w:eastAsia="SimSun" w:cs="SimSun"/>
          <w:sz w:val="20"/>
          <w:szCs w:val="20"/>
          <w:b/>
          <w:bCs/>
          <w:spacing w:val="-5"/>
        </w:rPr>
        <w:t>合同生效</w:t>
      </w:r>
    </w:p>
    <w:p>
      <w:pPr>
        <w:ind w:left="2010"/>
        <w:spacing w:before="17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1.乙方持中标通知书作为与甲方签订合同的凭证。</w:t>
      </w:r>
    </w:p>
    <w:p>
      <w:pPr>
        <w:ind w:right="266"/>
        <w:spacing w:before="183" w:line="421" w:lineRule="exact"/>
        <w:jc w:val="right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  <w:position w:val="16"/>
        </w:rPr>
        <w:t>2.本合同经甲、乙双方法定代表人或其委托代理人签字并加盖单位公章后生效。本合同</w:t>
      </w:r>
    </w:p>
    <w:p>
      <w:pPr>
        <w:ind w:left="1590"/>
        <w:spacing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8"/>
        </w:rPr>
        <w:t>一式陆份，甲、乙双方和浙江中兰工程项目管理有限公司各执二份。</w:t>
      </w:r>
    </w:p>
    <w:p>
      <w:pPr>
        <w:ind w:left="2010"/>
        <w:spacing w:before="202" w:line="219" w:lineRule="auto"/>
        <w:rPr>
          <w:rFonts w:ascii="SimSun" w:hAnsi="SimSun" w:eastAsia="SimSun" w:cs="SimSun"/>
          <w:sz w:val="20"/>
          <w:szCs w:val="20"/>
        </w:rPr>
      </w:pPr>
      <w:r>
        <w:rPr>
          <w:rFonts w:ascii="SimSun" w:hAnsi="SimSun" w:eastAsia="SimSun" w:cs="SimSun"/>
          <w:sz w:val="20"/>
          <w:szCs w:val="20"/>
          <w:spacing w:val="7"/>
        </w:rPr>
        <w:t>合同附件和本合同均具有同等法律效力。</w:t>
      </w:r>
    </w:p>
    <w:p>
      <w:pPr>
        <w:spacing w:line="181" w:lineRule="exact"/>
        <w:rPr/>
      </w:pPr>
      <w:r/>
    </w:p>
    <w:tbl>
      <w:tblPr>
        <w:tblStyle w:val="2"/>
        <w:tblW w:w="4399" w:type="dxa"/>
        <w:tblInd w:w="1270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4399"/>
      </w:tblGrid>
      <w:tr>
        <w:trPr>
          <w:trHeight w:val="3670" w:hRule="atLeast"/>
        </w:trPr>
        <w:tc>
          <w:tcPr>
            <w:tcW w:w="4399" w:type="dxa"/>
            <w:vAlign w:val="top"/>
          </w:tcPr>
          <w:p>
            <w:pPr>
              <w:ind w:left="2004"/>
              <w:spacing w:before="133" w:line="22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drawing>
                <wp:anchor distT="0" distB="0" distL="0" distR="0" simplePos="0" relativeHeight="251665408" behindDoc="0" locked="0" layoutInCell="1" allowOverlap="1">
                  <wp:simplePos x="0" y="0"/>
                  <wp:positionH relativeFrom="column">
                    <wp:posOffset>955642</wp:posOffset>
                  </wp:positionH>
                  <wp:positionV relativeFrom="paragraph">
                    <wp:posOffset>-54114</wp:posOffset>
                  </wp:positionV>
                  <wp:extent cx="1587518" cy="1593851"/>
                  <wp:effectExtent l="0" t="0" r="0" b="0"/>
                  <wp:wrapNone/>
                  <wp:docPr id="9" name="IM 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" name="IM 9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87518" cy="15938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甲方</w:t>
            </w:r>
          </w:p>
          <w:p>
            <w:pPr>
              <w:ind w:left="104"/>
              <w:spacing w:before="160" w:line="412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4"/>
                <w:position w:val="17"/>
              </w:rPr>
              <w:t>单位名称(章):</w:t>
            </w:r>
          </w:p>
          <w:p>
            <w:pPr>
              <w:ind w:left="104"/>
              <w:spacing w:line="2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>单位地址：</w:t>
            </w:r>
          </w:p>
          <w:p>
            <w:pPr>
              <w:ind w:left="104"/>
              <w:spacing w:before="193" w:line="21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3"/>
              </w:rPr>
              <w:t>法定代表人(签字):</w:t>
            </w:r>
          </w:p>
          <w:p>
            <w:pPr>
              <w:ind w:left="104"/>
              <w:spacing w:before="154" w:line="402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"/>
                <w:position w:val="16"/>
              </w:rPr>
              <w:t>委托代理人(签</w:t>
            </w:r>
          </w:p>
          <w:p>
            <w:pPr>
              <w:ind w:left="104"/>
              <w:spacing w:line="221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电</w:t>
            </w:r>
            <w:r>
              <w:rPr>
                <w:rFonts w:ascii="SimSun" w:hAnsi="SimSun" w:eastAsia="SimSun" w:cs="SimSun"/>
                <w:sz w:val="19"/>
                <w:szCs w:val="19"/>
                <w:spacing w:val="-3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话</w:t>
            </w:r>
            <w:r>
              <w:rPr>
                <w:rFonts w:ascii="SimSun" w:hAnsi="SimSun" w:eastAsia="SimSun" w:cs="SimSun"/>
                <w:sz w:val="19"/>
                <w:szCs w:val="19"/>
                <w:spacing w:val="-1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13"/>
              </w:rPr>
              <w:t>：</w:t>
            </w:r>
          </w:p>
          <w:p>
            <w:pPr>
              <w:ind w:left="104"/>
              <w:spacing w:before="180" w:line="391" w:lineRule="exact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9"/>
                <w:position w:val="15"/>
              </w:rPr>
              <w:t>开户银行：</w:t>
            </w:r>
          </w:p>
          <w:p>
            <w:pPr>
              <w:ind w:left="104"/>
              <w:spacing w:before="1" w:line="220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-8"/>
              </w:rPr>
              <w:t>账</w:t>
            </w:r>
            <w:r>
              <w:rPr>
                <w:rFonts w:ascii="SimSun" w:hAnsi="SimSun" w:eastAsia="SimSun" w:cs="SimSun"/>
                <w:sz w:val="19"/>
                <w:szCs w:val="19"/>
                <w:spacing w:val="-8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8"/>
              </w:rPr>
              <w:t>号</w:t>
            </w:r>
            <w:r>
              <w:rPr>
                <w:rFonts w:ascii="SimSun" w:hAnsi="SimSun" w:eastAsia="SimSun" w:cs="SimSun"/>
                <w:sz w:val="19"/>
                <w:szCs w:val="19"/>
                <w:spacing w:val="-21"/>
              </w:rPr>
              <w:t xml:space="preserve"> </w:t>
            </w:r>
            <w:r>
              <w:rPr>
                <w:rFonts w:ascii="SimSun" w:hAnsi="SimSun" w:eastAsia="SimSun" w:cs="SimSun"/>
                <w:sz w:val="19"/>
                <w:szCs w:val="19"/>
                <w:spacing w:val="-8"/>
              </w:rPr>
              <w:t>：</w:t>
            </w:r>
          </w:p>
          <w:p>
            <w:pPr>
              <w:ind w:left="104"/>
              <w:spacing w:before="181" w:line="219" w:lineRule="auto"/>
              <w:rPr>
                <w:rFonts w:ascii="SimSun" w:hAnsi="SimSun" w:eastAsia="SimSun" w:cs="SimSun"/>
                <w:sz w:val="19"/>
                <w:szCs w:val="19"/>
              </w:rPr>
            </w:pPr>
            <w:r>
              <w:rPr>
                <w:rFonts w:ascii="SimSun" w:hAnsi="SimSun" w:eastAsia="SimSun" w:cs="SimSun"/>
                <w:sz w:val="19"/>
                <w:szCs w:val="19"/>
                <w:spacing w:val="19"/>
              </w:rPr>
              <w:t>邮政编码：</w:t>
            </w:r>
          </w:p>
        </w:tc>
      </w:tr>
    </w:tbl>
    <w:p>
      <w:pPr>
        <w:rPr>
          <w:rFonts w:ascii="Arial"/>
          <w:sz w:val="21"/>
        </w:rPr>
      </w:pPr>
      <w:r/>
    </w:p>
    <w:sectPr>
      <w:headerReference w:type="default" r:id="rId8"/>
      <w:pgSz w:w="11910" w:h="16840"/>
      <w:pgMar w:top="400" w:right="1554" w:bottom="0" w:left="149" w:header="0" w:footer="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hd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7.png"/><Relationship Id="rId8" Type="http://schemas.openxmlformats.org/officeDocument/2006/relationships/header" Target="header2.xml"/><Relationship Id="rId7" Type="http://schemas.openxmlformats.org/officeDocument/2006/relationships/image" Target="media/image6.png"/><Relationship Id="rId6" Type="http://schemas.openxmlformats.org/officeDocument/2006/relationships/image" Target="media/image5.png"/><Relationship Id="rId5" Type="http://schemas.openxmlformats.org/officeDocument/2006/relationships/header" Target="header1.xml"/><Relationship Id="rId4" Type="http://schemas.openxmlformats.org/officeDocument/2006/relationships/image" Target="media/image4.png"/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4" Type="http://schemas.openxmlformats.org/officeDocument/2006/relationships/fontTable" Target="fontTable.xml"/><Relationship Id="rId13" Type="http://schemas.openxmlformats.org/officeDocument/2006/relationships/styles" Target="styles.xml"/><Relationship Id="rId12" Type="http://schemas.openxmlformats.org/officeDocument/2006/relationships/settings" Target="settings.xml"/><Relationship Id="rId11" Type="http://schemas.openxmlformats.org/officeDocument/2006/relationships/image" Target="media/image9.png"/><Relationship Id="rId10" Type="http://schemas.openxmlformats.org/officeDocument/2006/relationships/image" Target="media/image8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2023-04-22T23:00:14Z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2023-04-22T23:00:15</vt:filetime>
  </property>
  <property fmtid="{D5CDD505-2E9C-101B-9397-08002B2CF9AE}" pid="4" name="UsrData">
    <vt:lpwstr>6443f6750c8b2900156f9328</vt:lpwstr>
  </property>
</Properties>
</file>