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1AC35D" w14:textId="77777777" w:rsidR="009D0FEC" w:rsidRDefault="009D0FEC">
      <w:bookmarkStart w:id="0" w:name="h.gjdgxs" w:colFirst="0" w:colLast="0"/>
      <w:bookmarkStart w:id="1" w:name="_GoBack"/>
      <w:bookmarkEnd w:id="0"/>
      <w:bookmarkEnd w:id="1"/>
    </w:p>
    <w:p w14:paraId="1AC59623" w14:textId="77777777" w:rsidR="009D0FEC" w:rsidRDefault="00446EB9">
      <w:pPr>
        <w:tabs>
          <w:tab w:val="left" w:pos="3740"/>
        </w:tabs>
        <w:jc w:val="right"/>
      </w:pPr>
      <w:r>
        <w:tab/>
      </w:r>
      <w:r>
        <w:rPr>
          <w:b/>
          <w:sz w:val="28"/>
          <w:szCs w:val="28"/>
        </w:rPr>
        <w:t>INFO 630 603</w:t>
      </w:r>
    </w:p>
    <w:p w14:paraId="291D7DE7" w14:textId="77777777" w:rsidR="009D0FEC" w:rsidRDefault="00446EB9">
      <w:pPr>
        <w:tabs>
          <w:tab w:val="left" w:pos="3740"/>
        </w:tabs>
        <w:jc w:val="right"/>
      </w:pPr>
      <w:r>
        <w:rPr>
          <w:b/>
          <w:sz w:val="28"/>
          <w:szCs w:val="28"/>
        </w:rPr>
        <w:t>GROUP 11</w:t>
      </w:r>
    </w:p>
    <w:p w14:paraId="6B73E1CE" w14:textId="77777777" w:rsidR="009D0FEC" w:rsidRDefault="009D0FEC">
      <w:pPr>
        <w:tabs>
          <w:tab w:val="left" w:pos="3740"/>
        </w:tabs>
        <w:jc w:val="center"/>
      </w:pPr>
    </w:p>
    <w:p w14:paraId="57AA8256" w14:textId="77777777" w:rsidR="009D0FEC" w:rsidRDefault="009D0FEC">
      <w:pPr>
        <w:tabs>
          <w:tab w:val="left" w:pos="3740"/>
        </w:tabs>
        <w:jc w:val="center"/>
      </w:pPr>
    </w:p>
    <w:p w14:paraId="435709AA" w14:textId="77777777" w:rsidR="009D0FEC" w:rsidRDefault="00446EB9">
      <w:pPr>
        <w:tabs>
          <w:tab w:val="left" w:pos="3740"/>
        </w:tabs>
        <w:jc w:val="center"/>
      </w:pPr>
      <w:r>
        <w:rPr>
          <w:b/>
          <w:sz w:val="32"/>
          <w:szCs w:val="32"/>
        </w:rPr>
        <w:t>CLOUD STORAGE IMPLEMENTATION</w:t>
      </w:r>
    </w:p>
    <w:p w14:paraId="7D1A9239" w14:textId="77777777" w:rsidR="009D0FEC" w:rsidRDefault="00446EB9">
      <w:pPr>
        <w:tabs>
          <w:tab w:val="left" w:pos="3740"/>
        </w:tabs>
        <w:jc w:val="center"/>
      </w:pPr>
      <w:r>
        <w:rPr>
          <w:b/>
          <w:sz w:val="28"/>
          <w:szCs w:val="28"/>
        </w:rPr>
        <w:t>ASSUMPTIONS AND CONSTRAINTS LOG</w:t>
      </w:r>
    </w:p>
    <w:p w14:paraId="7F68A23E" w14:textId="77777777" w:rsidR="009D0FEC" w:rsidRDefault="009D0FEC">
      <w:pPr>
        <w:tabs>
          <w:tab w:val="left" w:pos="3740"/>
        </w:tabs>
        <w:jc w:val="center"/>
      </w:pPr>
    </w:p>
    <w:p w14:paraId="6C25295E" w14:textId="77777777" w:rsidR="009D0FEC" w:rsidRDefault="009D0FEC">
      <w:pPr>
        <w:tabs>
          <w:tab w:val="left" w:pos="3740"/>
        </w:tabs>
        <w:jc w:val="center"/>
      </w:pPr>
    </w:p>
    <w:p w14:paraId="68B0FD4C" w14:textId="77777777" w:rsidR="009D0FEC" w:rsidRDefault="009D0FEC">
      <w:pPr>
        <w:tabs>
          <w:tab w:val="left" w:pos="3740"/>
        </w:tabs>
        <w:jc w:val="center"/>
      </w:pPr>
    </w:p>
    <w:p w14:paraId="68F23A14" w14:textId="77777777" w:rsidR="009D0FEC" w:rsidRDefault="009D0FEC">
      <w:pPr>
        <w:tabs>
          <w:tab w:val="left" w:pos="3740"/>
        </w:tabs>
        <w:jc w:val="center"/>
      </w:pPr>
    </w:p>
    <w:p w14:paraId="2FAAF991" w14:textId="77777777" w:rsidR="009D0FEC" w:rsidRDefault="00446EB9">
      <w:pPr>
        <w:tabs>
          <w:tab w:val="left" w:pos="3740"/>
        </w:tabs>
        <w:jc w:val="right"/>
      </w:pPr>
      <w:r>
        <w:rPr>
          <w:b/>
          <w:sz w:val="24"/>
          <w:szCs w:val="24"/>
        </w:rPr>
        <w:t>SUBMITTED BY</w:t>
      </w:r>
    </w:p>
    <w:p w14:paraId="4D350385" w14:textId="77777777" w:rsidR="009D0FEC" w:rsidRDefault="00446EB9">
      <w:pPr>
        <w:tabs>
          <w:tab w:val="left" w:pos="3740"/>
        </w:tabs>
        <w:jc w:val="right"/>
      </w:pPr>
      <w:r>
        <w:rPr>
          <w:sz w:val="28"/>
          <w:szCs w:val="28"/>
        </w:rPr>
        <w:t>AARTHI VENKATESAN</w:t>
      </w:r>
    </w:p>
    <w:p w14:paraId="05D4E8FA" w14:textId="77777777" w:rsidR="009D0FEC" w:rsidRDefault="00446EB9">
      <w:pPr>
        <w:tabs>
          <w:tab w:val="left" w:pos="3740"/>
        </w:tabs>
        <w:jc w:val="right"/>
      </w:pPr>
      <w:r>
        <w:rPr>
          <w:sz w:val="28"/>
          <w:szCs w:val="28"/>
        </w:rPr>
        <w:t>MOHAMMAD ATIF TAHIR</w:t>
      </w:r>
    </w:p>
    <w:p w14:paraId="53FA6243" w14:textId="77777777" w:rsidR="009D0FEC" w:rsidRDefault="00446EB9">
      <w:pPr>
        <w:tabs>
          <w:tab w:val="left" w:pos="3740"/>
        </w:tabs>
        <w:jc w:val="right"/>
      </w:pPr>
      <w:r>
        <w:rPr>
          <w:sz w:val="28"/>
          <w:szCs w:val="28"/>
        </w:rPr>
        <w:t>LIKITA SHETTY</w:t>
      </w:r>
    </w:p>
    <w:p w14:paraId="47987AF5" w14:textId="77777777" w:rsidR="009D0FEC" w:rsidRDefault="00446EB9">
      <w:pPr>
        <w:tabs>
          <w:tab w:val="left" w:pos="3740"/>
        </w:tabs>
        <w:jc w:val="right"/>
      </w:pPr>
      <w:r>
        <w:rPr>
          <w:sz w:val="28"/>
          <w:szCs w:val="28"/>
        </w:rPr>
        <w:t>SADDAM HUSSAIN MOHAMED NAJEEB</w:t>
      </w:r>
    </w:p>
    <w:p w14:paraId="3FB1E1F2" w14:textId="77777777" w:rsidR="009D0FEC" w:rsidRDefault="009D0FEC">
      <w:pPr>
        <w:tabs>
          <w:tab w:val="left" w:pos="3740"/>
        </w:tabs>
        <w:jc w:val="right"/>
      </w:pPr>
    </w:p>
    <w:p w14:paraId="2635CBB2" w14:textId="77777777" w:rsidR="009D0FEC" w:rsidRDefault="009D0FEC">
      <w:pPr>
        <w:tabs>
          <w:tab w:val="left" w:pos="3740"/>
        </w:tabs>
        <w:jc w:val="right"/>
      </w:pPr>
    </w:p>
    <w:p w14:paraId="78D429C7" w14:textId="77777777" w:rsidR="00DF6164" w:rsidRDefault="00DF6164">
      <w:pPr>
        <w:tabs>
          <w:tab w:val="left" w:pos="3740"/>
        </w:tabs>
        <w:jc w:val="right"/>
      </w:pPr>
    </w:p>
    <w:p w14:paraId="7E53A762" w14:textId="77777777" w:rsidR="009D0FEC" w:rsidRDefault="009D0FEC"/>
    <w:p w14:paraId="6A49509D" w14:textId="77777777" w:rsidR="009D0FEC" w:rsidRDefault="00446EB9">
      <w:r>
        <w:rPr>
          <w:rFonts w:ascii="Verdana" w:eastAsia="Verdana" w:hAnsi="Verdana" w:cs="Verdana"/>
          <w:b/>
        </w:rPr>
        <w:lastRenderedPageBreak/>
        <w:t xml:space="preserve">Assumptions and Constraints Log </w:t>
      </w:r>
    </w:p>
    <w:p w14:paraId="19A6742C" w14:textId="77777777" w:rsidR="009D0FEC" w:rsidRDefault="00446EB9">
      <w:r>
        <w:rPr>
          <w:rFonts w:ascii="Verdana" w:eastAsia="Verdana" w:hAnsi="Verdana" w:cs="Verdana"/>
        </w:rPr>
        <w:t>For a project to proceed, it is inevitable that assumptions are made. Without them, the project would grind to a halt until all uncertainty was removed. However, in many cases assumptions are made without any further attempt to confirm or correct those assumptions; this can lead to significant downstream project execution difficulties. A constraint is something that plays the part of a restriction or limitation. It could well limit a design choice. Much like a requirement, a constraint can be of business or technical focus. This log is intended to help capture and track assumptions and constraints.</w:t>
      </w:r>
    </w:p>
    <w:p w14:paraId="21C38D5C" w14:textId="77777777" w:rsidR="009D0FEC" w:rsidRDefault="00446EB9">
      <w:r>
        <w:rPr>
          <w:rFonts w:ascii="Verdana" w:eastAsia="Verdana" w:hAnsi="Verdana" w:cs="Verdana"/>
          <w:b/>
          <w:u w:val="single"/>
        </w:rPr>
        <w:t>Guidelines</w:t>
      </w:r>
    </w:p>
    <w:p w14:paraId="6612BFF0" w14:textId="77777777" w:rsidR="009D0FEC" w:rsidRDefault="00446EB9">
      <w:pPr>
        <w:spacing w:after="0"/>
      </w:pPr>
      <w:r>
        <w:rPr>
          <w:rFonts w:ascii="Verdana" w:eastAsia="Verdana" w:hAnsi="Verdana" w:cs="Verdana"/>
          <w:b/>
        </w:rPr>
        <w:t>Description</w:t>
      </w:r>
      <w:r>
        <w:rPr>
          <w:rFonts w:ascii="Verdana" w:eastAsia="Verdana" w:hAnsi="Verdana" w:cs="Verdana"/>
        </w:rPr>
        <w:t xml:space="preserve"> – The description of the assumption that has been made. Initially this should align with any assumptions made in the project charter, but additional assumptions should be made as the project proceeds – especially through initiation and planning. This field needs to be comprehensive enough to be understood by anyone reviewing the log so if more space is needed the paper size should be increased.</w:t>
      </w:r>
    </w:p>
    <w:p w14:paraId="785A38E5" w14:textId="77777777" w:rsidR="009D0FEC" w:rsidRDefault="009D0FEC">
      <w:pPr>
        <w:spacing w:after="0"/>
      </w:pPr>
    </w:p>
    <w:p w14:paraId="384599CF" w14:textId="77777777" w:rsidR="009D0FEC" w:rsidRDefault="00446EB9">
      <w:pPr>
        <w:spacing w:after="0"/>
      </w:pPr>
      <w:r>
        <w:rPr>
          <w:rFonts w:ascii="Verdana" w:eastAsia="Verdana" w:hAnsi="Verdana" w:cs="Verdana"/>
          <w:b/>
        </w:rPr>
        <w:t>Why Made?</w:t>
      </w:r>
      <w:r>
        <w:rPr>
          <w:rFonts w:ascii="Verdana" w:eastAsia="Verdana" w:hAnsi="Verdana" w:cs="Verdana"/>
        </w:rPr>
        <w:t xml:space="preserve"> – This should explain why it was necessary to make the assumption. This should provide enough information to ensure that it is clearly understood </w:t>
      </w:r>
      <w:r>
        <w:rPr>
          <w:rFonts w:ascii="Verdana" w:eastAsia="Verdana" w:hAnsi="Verdana" w:cs="Verdana"/>
          <w:i/>
        </w:rPr>
        <w:t>why</w:t>
      </w:r>
      <w:r>
        <w:rPr>
          <w:rFonts w:ascii="Verdana" w:eastAsia="Verdana" w:hAnsi="Verdana" w:cs="Verdana"/>
        </w:rPr>
        <w:t xml:space="preserve"> the project couldn’t wait until the information was confirmed and will also help to provide context to verification/validation actions.</w:t>
      </w:r>
    </w:p>
    <w:p w14:paraId="612A7456" w14:textId="77777777" w:rsidR="009D0FEC" w:rsidRDefault="00446EB9">
      <w:pPr>
        <w:spacing w:after="0"/>
      </w:pPr>
      <w:r>
        <w:rPr>
          <w:rFonts w:ascii="Verdana" w:eastAsia="Verdana" w:hAnsi="Verdana" w:cs="Verdana"/>
          <w:b/>
        </w:rPr>
        <w:t>Verifiable</w:t>
      </w:r>
      <w:r>
        <w:rPr>
          <w:rFonts w:ascii="Verdana" w:eastAsia="Verdana" w:hAnsi="Verdana" w:cs="Verdana"/>
        </w:rPr>
        <w:t xml:space="preserve"> – Not all assumptions can be verified. Those that can’t do not need further work done on them, they are simply captured as assumptions that may drive additional project risks. However, assumptions should only be flagged as unverifiable if the team is sure that they cannot be verified; if there is uncertainty, then that should be chosen until more research is conducted.</w:t>
      </w:r>
    </w:p>
    <w:p w14:paraId="34BDF4CA" w14:textId="77777777" w:rsidR="009D0FEC" w:rsidRDefault="009D0FEC">
      <w:pPr>
        <w:spacing w:after="0"/>
      </w:pPr>
    </w:p>
    <w:p w14:paraId="7664B249" w14:textId="77777777" w:rsidR="009D0FEC" w:rsidRDefault="00446EB9">
      <w:pPr>
        <w:spacing w:after="0"/>
      </w:pPr>
      <w:r>
        <w:rPr>
          <w:rFonts w:ascii="Verdana" w:eastAsia="Verdana" w:hAnsi="Verdana" w:cs="Verdana"/>
          <w:b/>
        </w:rPr>
        <w:t>Owner</w:t>
      </w:r>
      <w:r>
        <w:rPr>
          <w:rFonts w:ascii="Verdana" w:eastAsia="Verdana" w:hAnsi="Verdana" w:cs="Verdana"/>
        </w:rPr>
        <w:t xml:space="preserve"> – While the project manager will be accountable for all assumptions on the project, they may delegate direct responsibility to another project team member. In my example, I have used the job title, but in your plans you should use the team member’s name to avoid any confusion. Owners should always be chosen based on the best fit to verify the assumption.</w:t>
      </w:r>
    </w:p>
    <w:p w14:paraId="1018909C" w14:textId="77777777" w:rsidR="009D0FEC" w:rsidRDefault="009D0FEC">
      <w:pPr>
        <w:spacing w:after="0"/>
      </w:pPr>
    </w:p>
    <w:p w14:paraId="19706E57" w14:textId="77777777" w:rsidR="009D0FEC" w:rsidRDefault="009D0FEC"/>
    <w:p w14:paraId="0945C5E4" w14:textId="77777777" w:rsidR="009D0FEC" w:rsidRDefault="009D0FEC"/>
    <w:p w14:paraId="54C57DD7" w14:textId="77777777" w:rsidR="009D0FEC" w:rsidRDefault="009D0FEC"/>
    <w:p w14:paraId="37797BEB" w14:textId="77777777" w:rsidR="009D0FEC" w:rsidRDefault="009D0FEC"/>
    <w:p w14:paraId="4A93C5E8" w14:textId="77777777" w:rsidR="009D0FEC" w:rsidRDefault="009D0FEC"/>
    <w:p w14:paraId="221C1F76" w14:textId="77777777" w:rsidR="009D0FEC" w:rsidRDefault="00446EB9">
      <w:r>
        <w:rPr>
          <w:rFonts w:ascii="Verdana" w:eastAsia="Verdana" w:hAnsi="Verdana" w:cs="Verdana"/>
          <w:b/>
        </w:rPr>
        <w:t>Assumptions</w:t>
      </w:r>
    </w:p>
    <w:tbl>
      <w:tblPr>
        <w:tblStyle w:val="a"/>
        <w:tblW w:w="1388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37"/>
        <w:gridCol w:w="4410"/>
        <w:gridCol w:w="1541"/>
        <w:gridCol w:w="3600"/>
      </w:tblGrid>
      <w:tr w:rsidR="009D0FEC" w14:paraId="6EA3B941" w14:textId="77777777">
        <w:tc>
          <w:tcPr>
            <w:tcW w:w="4337" w:type="dxa"/>
          </w:tcPr>
          <w:p w14:paraId="2BEFC4F7" w14:textId="77777777" w:rsidR="009D0FEC" w:rsidRDefault="00446EB9">
            <w:pPr>
              <w:jc w:val="center"/>
            </w:pPr>
            <w:r>
              <w:rPr>
                <w:rFonts w:ascii="Verdana" w:eastAsia="Verdana" w:hAnsi="Verdana" w:cs="Verdana"/>
                <w:b/>
                <w:u w:val="single"/>
              </w:rPr>
              <w:t>Description</w:t>
            </w:r>
          </w:p>
        </w:tc>
        <w:tc>
          <w:tcPr>
            <w:tcW w:w="4410" w:type="dxa"/>
          </w:tcPr>
          <w:p w14:paraId="2863FC11" w14:textId="77777777" w:rsidR="009D0FEC" w:rsidRDefault="00446EB9">
            <w:pPr>
              <w:jc w:val="center"/>
            </w:pPr>
            <w:r>
              <w:rPr>
                <w:rFonts w:ascii="Verdana" w:eastAsia="Verdana" w:hAnsi="Verdana" w:cs="Verdana"/>
                <w:b/>
                <w:u w:val="single"/>
              </w:rPr>
              <w:t>Why Made?</w:t>
            </w:r>
          </w:p>
        </w:tc>
        <w:tc>
          <w:tcPr>
            <w:tcW w:w="1541" w:type="dxa"/>
          </w:tcPr>
          <w:p w14:paraId="1EC9E4D4" w14:textId="77777777" w:rsidR="009D0FEC" w:rsidRDefault="00446EB9">
            <w:pPr>
              <w:jc w:val="center"/>
            </w:pPr>
            <w:r>
              <w:rPr>
                <w:rFonts w:ascii="Verdana" w:eastAsia="Verdana" w:hAnsi="Verdana" w:cs="Verdana"/>
                <w:b/>
                <w:u w:val="single"/>
              </w:rPr>
              <w:t>Verifiable?</w:t>
            </w:r>
          </w:p>
        </w:tc>
        <w:tc>
          <w:tcPr>
            <w:tcW w:w="3600" w:type="dxa"/>
          </w:tcPr>
          <w:p w14:paraId="425C6BE3" w14:textId="77777777" w:rsidR="009D0FEC" w:rsidRDefault="00446EB9">
            <w:pPr>
              <w:jc w:val="center"/>
            </w:pPr>
            <w:r>
              <w:rPr>
                <w:rFonts w:ascii="Verdana" w:eastAsia="Verdana" w:hAnsi="Verdana" w:cs="Verdana"/>
                <w:b/>
                <w:u w:val="single"/>
              </w:rPr>
              <w:t>Owner</w:t>
            </w:r>
          </w:p>
        </w:tc>
      </w:tr>
      <w:tr w:rsidR="009D0FEC" w14:paraId="3D696145" w14:textId="77777777">
        <w:trPr>
          <w:trHeight w:val="40"/>
        </w:trPr>
        <w:tc>
          <w:tcPr>
            <w:tcW w:w="4337" w:type="dxa"/>
          </w:tcPr>
          <w:p w14:paraId="1A06F1FE" w14:textId="77777777" w:rsidR="009D0FEC" w:rsidRDefault="009D0FEC"/>
        </w:tc>
        <w:tc>
          <w:tcPr>
            <w:tcW w:w="4410" w:type="dxa"/>
          </w:tcPr>
          <w:p w14:paraId="177E6F06" w14:textId="77777777" w:rsidR="009D0FEC" w:rsidRDefault="009D0FEC"/>
        </w:tc>
        <w:tc>
          <w:tcPr>
            <w:tcW w:w="1541" w:type="dxa"/>
          </w:tcPr>
          <w:p w14:paraId="6875F32C" w14:textId="77777777" w:rsidR="009D0FEC" w:rsidRDefault="009D0FEC"/>
        </w:tc>
        <w:tc>
          <w:tcPr>
            <w:tcW w:w="3600" w:type="dxa"/>
          </w:tcPr>
          <w:p w14:paraId="0FFECF74" w14:textId="77777777" w:rsidR="009D0FEC" w:rsidRDefault="009D0FEC"/>
        </w:tc>
      </w:tr>
      <w:tr w:rsidR="009D0FEC" w14:paraId="05DC727F" w14:textId="77777777">
        <w:tc>
          <w:tcPr>
            <w:tcW w:w="4337" w:type="dxa"/>
          </w:tcPr>
          <w:p w14:paraId="0EC55C87" w14:textId="77777777" w:rsidR="009D0FEC" w:rsidRDefault="00446EB9">
            <w:r>
              <w:rPr>
                <w:rFonts w:ascii="Verdana" w:eastAsia="Verdana" w:hAnsi="Verdana" w:cs="Verdana"/>
              </w:rPr>
              <w:t xml:space="preserve">The product would build on leveraging existing systems since application specific data of applications would be pushed to cloud storage. </w:t>
            </w:r>
          </w:p>
          <w:p w14:paraId="447B4CF5" w14:textId="77777777" w:rsidR="009D0FEC" w:rsidRDefault="009D0FEC"/>
        </w:tc>
        <w:tc>
          <w:tcPr>
            <w:tcW w:w="4410" w:type="dxa"/>
          </w:tcPr>
          <w:p w14:paraId="49442965" w14:textId="77777777" w:rsidR="009D0FEC" w:rsidRDefault="00446EB9">
            <w:bookmarkStart w:id="2" w:name="h.30j0zll" w:colFirst="0" w:colLast="0"/>
            <w:bookmarkEnd w:id="2"/>
            <w:r>
              <w:rPr>
                <w:rFonts w:ascii="Verdana" w:eastAsia="Verdana" w:hAnsi="Verdana" w:cs="Verdana"/>
              </w:rPr>
              <w:t>In this regard, necessary inspirations could be obtained by analyzing the best practices provided by cloud aggies consulting firm. It can be helpful to draw a guideline for developing the intended prototype.</w:t>
            </w:r>
          </w:p>
        </w:tc>
        <w:tc>
          <w:tcPr>
            <w:tcW w:w="1541" w:type="dxa"/>
          </w:tcPr>
          <w:p w14:paraId="56F4F217" w14:textId="77777777" w:rsidR="009D0FEC" w:rsidRDefault="00446EB9">
            <w:r>
              <w:rPr>
                <w:rFonts w:ascii="Verdana" w:eastAsia="Verdana" w:hAnsi="Verdana" w:cs="Verdana"/>
              </w:rPr>
              <w:t>Yes</w:t>
            </w:r>
          </w:p>
        </w:tc>
        <w:tc>
          <w:tcPr>
            <w:tcW w:w="3600" w:type="dxa"/>
          </w:tcPr>
          <w:p w14:paraId="0DF83380" w14:textId="77777777" w:rsidR="009D0FEC" w:rsidRDefault="00446EB9">
            <w:r>
              <w:rPr>
                <w:rFonts w:ascii="Verdana" w:eastAsia="Verdana" w:hAnsi="Verdana" w:cs="Verdana"/>
              </w:rPr>
              <w:t xml:space="preserve">Project Manager , System Architect, Solution Architect , Product Manager </w:t>
            </w:r>
          </w:p>
        </w:tc>
      </w:tr>
      <w:tr w:rsidR="009D0FEC" w14:paraId="6627ED91" w14:textId="77777777">
        <w:trPr>
          <w:trHeight w:val="1240"/>
        </w:trPr>
        <w:tc>
          <w:tcPr>
            <w:tcW w:w="4337" w:type="dxa"/>
          </w:tcPr>
          <w:p w14:paraId="75212011" w14:textId="77777777" w:rsidR="009D0FEC" w:rsidRDefault="00446EB9">
            <w:r>
              <w:rPr>
                <w:rFonts w:ascii="Verdana" w:eastAsia="Verdana" w:hAnsi="Verdana" w:cs="Verdana"/>
              </w:rPr>
              <w:t>Cloud Aggies leadership is committed to project success.</w:t>
            </w:r>
          </w:p>
        </w:tc>
        <w:tc>
          <w:tcPr>
            <w:tcW w:w="4410" w:type="dxa"/>
          </w:tcPr>
          <w:p w14:paraId="12D81348" w14:textId="77777777" w:rsidR="009D0FEC" w:rsidRDefault="00446EB9">
            <w:r>
              <w:rPr>
                <w:rFonts w:ascii="Verdana" w:eastAsia="Verdana" w:hAnsi="Verdana" w:cs="Verdana"/>
              </w:rPr>
              <w:t>With experience of previous cloud storage implementation projects , cloud aggies consulting offers a good subject matter expertise</w:t>
            </w:r>
          </w:p>
        </w:tc>
        <w:tc>
          <w:tcPr>
            <w:tcW w:w="1541" w:type="dxa"/>
          </w:tcPr>
          <w:p w14:paraId="0668623D" w14:textId="77777777" w:rsidR="009D0FEC" w:rsidRDefault="00446EB9">
            <w:r>
              <w:rPr>
                <w:rFonts w:ascii="Verdana" w:eastAsia="Verdana" w:hAnsi="Verdana" w:cs="Verdana"/>
              </w:rPr>
              <w:t>No</w:t>
            </w:r>
          </w:p>
        </w:tc>
        <w:tc>
          <w:tcPr>
            <w:tcW w:w="3600" w:type="dxa"/>
          </w:tcPr>
          <w:p w14:paraId="6D8D70A9" w14:textId="77777777" w:rsidR="009D0FEC" w:rsidRDefault="009D0FEC"/>
        </w:tc>
      </w:tr>
      <w:tr w:rsidR="009D0FEC" w14:paraId="7F39A685" w14:textId="77777777">
        <w:trPr>
          <w:trHeight w:val="1260"/>
        </w:trPr>
        <w:tc>
          <w:tcPr>
            <w:tcW w:w="4337" w:type="dxa"/>
          </w:tcPr>
          <w:p w14:paraId="24D1BC5A" w14:textId="77777777" w:rsidR="009D0FEC" w:rsidRDefault="00446EB9">
            <w:r>
              <w:rPr>
                <w:rFonts w:ascii="Verdana" w:eastAsia="Verdana" w:hAnsi="Verdana" w:cs="Verdana"/>
              </w:rPr>
              <w:t>Funding and human capital (technical expertise) required for project planning, execution and out-years maintenance are available to achieve project goals and objectives.</w:t>
            </w:r>
          </w:p>
        </w:tc>
        <w:tc>
          <w:tcPr>
            <w:tcW w:w="4410" w:type="dxa"/>
          </w:tcPr>
          <w:p w14:paraId="1D339905" w14:textId="77777777" w:rsidR="009D0FEC" w:rsidRDefault="00446EB9">
            <w:r>
              <w:rPr>
                <w:rFonts w:ascii="Verdana" w:eastAsia="Verdana" w:hAnsi="Verdana" w:cs="Verdana"/>
              </w:rPr>
              <w:t xml:space="preserve">Great benefits has a good funding for cloud storage implementation </w:t>
            </w:r>
          </w:p>
        </w:tc>
        <w:tc>
          <w:tcPr>
            <w:tcW w:w="1541" w:type="dxa"/>
          </w:tcPr>
          <w:p w14:paraId="5F8223DD" w14:textId="77777777" w:rsidR="009D0FEC" w:rsidRDefault="00446EB9">
            <w:r>
              <w:rPr>
                <w:rFonts w:ascii="Verdana" w:eastAsia="Verdana" w:hAnsi="Verdana" w:cs="Verdana"/>
              </w:rPr>
              <w:t>Yes</w:t>
            </w:r>
          </w:p>
        </w:tc>
        <w:tc>
          <w:tcPr>
            <w:tcW w:w="3600" w:type="dxa"/>
          </w:tcPr>
          <w:p w14:paraId="1EA6C754" w14:textId="77777777" w:rsidR="009D0FEC" w:rsidRDefault="00446EB9">
            <w:r>
              <w:rPr>
                <w:rFonts w:ascii="Verdana" w:eastAsia="Verdana" w:hAnsi="Verdana" w:cs="Verdana"/>
              </w:rPr>
              <w:t>Project Sponsor, Stakeholder , Project Manger</w:t>
            </w:r>
          </w:p>
        </w:tc>
      </w:tr>
      <w:tr w:rsidR="009D0FEC" w14:paraId="326E9932" w14:textId="77777777">
        <w:tc>
          <w:tcPr>
            <w:tcW w:w="4337" w:type="dxa"/>
          </w:tcPr>
          <w:p w14:paraId="61B647AE" w14:textId="77777777" w:rsidR="009D0FEC" w:rsidRDefault="00446EB9">
            <w:r>
              <w:rPr>
                <w:rFonts w:ascii="Verdana" w:eastAsia="Verdana" w:hAnsi="Verdana" w:cs="Verdana"/>
              </w:rPr>
              <w:t xml:space="preserve">Cloud storage implementation will initially happen for critical and standard business processes of Great benefits. </w:t>
            </w:r>
          </w:p>
          <w:p w14:paraId="28E8D8B8" w14:textId="77777777" w:rsidR="009D0FEC" w:rsidRDefault="009D0FEC"/>
        </w:tc>
        <w:tc>
          <w:tcPr>
            <w:tcW w:w="4410" w:type="dxa"/>
          </w:tcPr>
          <w:p w14:paraId="07CEE403" w14:textId="77777777" w:rsidR="009D0FEC" w:rsidRDefault="00446EB9">
            <w:r>
              <w:rPr>
                <w:rFonts w:ascii="Verdana" w:eastAsia="Verdana" w:hAnsi="Verdana" w:cs="Verdana"/>
              </w:rPr>
              <w:t>Critical business process should not be affected</w:t>
            </w:r>
          </w:p>
        </w:tc>
        <w:tc>
          <w:tcPr>
            <w:tcW w:w="1541" w:type="dxa"/>
          </w:tcPr>
          <w:p w14:paraId="270E0069" w14:textId="77777777" w:rsidR="009D0FEC" w:rsidRDefault="00446EB9">
            <w:r>
              <w:rPr>
                <w:rFonts w:ascii="Verdana" w:eastAsia="Verdana" w:hAnsi="Verdana" w:cs="Verdana"/>
              </w:rPr>
              <w:t>Yes</w:t>
            </w:r>
          </w:p>
        </w:tc>
        <w:tc>
          <w:tcPr>
            <w:tcW w:w="3600" w:type="dxa"/>
          </w:tcPr>
          <w:p w14:paraId="5F329442" w14:textId="77777777" w:rsidR="009D0FEC" w:rsidRDefault="00446EB9">
            <w:r>
              <w:rPr>
                <w:rFonts w:ascii="Verdana" w:eastAsia="Verdana" w:hAnsi="Verdana" w:cs="Verdana"/>
              </w:rPr>
              <w:t>Stakeholder , Project Manger</w:t>
            </w:r>
          </w:p>
        </w:tc>
      </w:tr>
      <w:tr w:rsidR="009D0FEC" w14:paraId="61F17C73" w14:textId="77777777">
        <w:tc>
          <w:tcPr>
            <w:tcW w:w="4337" w:type="dxa"/>
          </w:tcPr>
          <w:p w14:paraId="57F7D83F" w14:textId="77777777" w:rsidR="009D0FEC" w:rsidRDefault="00446EB9">
            <w:r>
              <w:rPr>
                <w:rFonts w:ascii="Verdana" w:eastAsia="Verdana" w:hAnsi="Verdana" w:cs="Verdana"/>
              </w:rPr>
              <w:t>Success hinges on project sponsor support, adequate funding, project management</w:t>
            </w:r>
          </w:p>
          <w:p w14:paraId="5A2FD4DB" w14:textId="77777777" w:rsidR="009D0FEC" w:rsidRDefault="00446EB9">
            <w:r>
              <w:rPr>
                <w:rFonts w:ascii="Verdana" w:eastAsia="Verdana" w:hAnsi="Verdana" w:cs="Verdana"/>
              </w:rPr>
              <w:t>leadership, team member and stakeholder involvement, and employment of project</w:t>
            </w:r>
          </w:p>
          <w:p w14:paraId="7805CBF1" w14:textId="77777777" w:rsidR="009D0FEC" w:rsidRDefault="00446EB9">
            <w:r>
              <w:rPr>
                <w:rFonts w:ascii="Verdana" w:eastAsia="Verdana" w:hAnsi="Verdana" w:cs="Verdana"/>
              </w:rPr>
              <w:lastRenderedPageBreak/>
              <w:t>Management best practices.</w:t>
            </w:r>
          </w:p>
        </w:tc>
        <w:tc>
          <w:tcPr>
            <w:tcW w:w="4410" w:type="dxa"/>
          </w:tcPr>
          <w:p w14:paraId="116DDC75" w14:textId="77777777" w:rsidR="009D0FEC" w:rsidRDefault="00446EB9">
            <w:r>
              <w:rPr>
                <w:rFonts w:ascii="Verdana" w:eastAsia="Verdana" w:hAnsi="Verdana" w:cs="Verdana"/>
              </w:rPr>
              <w:lastRenderedPageBreak/>
              <w:t xml:space="preserve">All the factors stated are fundamentally critical to the project </w:t>
            </w:r>
          </w:p>
        </w:tc>
        <w:tc>
          <w:tcPr>
            <w:tcW w:w="1541" w:type="dxa"/>
          </w:tcPr>
          <w:p w14:paraId="3EAF2A61" w14:textId="77777777" w:rsidR="009D0FEC" w:rsidRDefault="00446EB9">
            <w:r>
              <w:rPr>
                <w:rFonts w:ascii="Verdana" w:eastAsia="Verdana" w:hAnsi="Verdana" w:cs="Verdana"/>
              </w:rPr>
              <w:t>No</w:t>
            </w:r>
          </w:p>
        </w:tc>
        <w:tc>
          <w:tcPr>
            <w:tcW w:w="3600" w:type="dxa"/>
          </w:tcPr>
          <w:p w14:paraId="60F995B7" w14:textId="77777777" w:rsidR="009D0FEC" w:rsidRDefault="009D0FEC"/>
        </w:tc>
      </w:tr>
      <w:tr w:rsidR="009D0FEC" w14:paraId="7AD14AAD" w14:textId="77777777">
        <w:tc>
          <w:tcPr>
            <w:tcW w:w="4337" w:type="dxa"/>
          </w:tcPr>
          <w:p w14:paraId="084021FF" w14:textId="77777777" w:rsidR="009D0FEC" w:rsidRDefault="00446EB9">
            <w:r>
              <w:rPr>
                <w:rFonts w:ascii="Verdana" w:eastAsia="Verdana" w:hAnsi="Verdana" w:cs="Verdana"/>
              </w:rPr>
              <w:t>Project planning and execution team membership will include representatives from cloud aggie academic, Great Benefits’ Project management office   and stakeholders</w:t>
            </w:r>
          </w:p>
        </w:tc>
        <w:tc>
          <w:tcPr>
            <w:tcW w:w="4410" w:type="dxa"/>
          </w:tcPr>
          <w:p w14:paraId="1F64DB6D" w14:textId="77777777" w:rsidR="009D0FEC" w:rsidRDefault="00446EB9">
            <w:r>
              <w:rPr>
                <w:rFonts w:ascii="Verdana" w:eastAsia="Verdana" w:hAnsi="Verdana" w:cs="Verdana"/>
              </w:rPr>
              <w:t>The leaders from  team from all teams would be required for successful Project Execution</w:t>
            </w:r>
          </w:p>
        </w:tc>
        <w:tc>
          <w:tcPr>
            <w:tcW w:w="1541" w:type="dxa"/>
          </w:tcPr>
          <w:p w14:paraId="7B42A961" w14:textId="77777777" w:rsidR="009D0FEC" w:rsidRDefault="00446EB9">
            <w:r>
              <w:rPr>
                <w:rFonts w:ascii="Verdana" w:eastAsia="Verdana" w:hAnsi="Verdana" w:cs="Verdana"/>
              </w:rPr>
              <w:t>Yes</w:t>
            </w:r>
          </w:p>
        </w:tc>
        <w:tc>
          <w:tcPr>
            <w:tcW w:w="3600" w:type="dxa"/>
          </w:tcPr>
          <w:p w14:paraId="4768E4B3" w14:textId="77777777" w:rsidR="009D0FEC" w:rsidRDefault="00446EB9">
            <w:r>
              <w:rPr>
                <w:rFonts w:ascii="Verdana" w:eastAsia="Verdana" w:hAnsi="Verdana" w:cs="Verdana"/>
              </w:rPr>
              <w:t>Project sponsor ,project manager</w:t>
            </w:r>
          </w:p>
          <w:p w14:paraId="1E1A879D" w14:textId="77777777" w:rsidR="009D0FEC" w:rsidRDefault="00446EB9">
            <w:r>
              <w:rPr>
                <w:rFonts w:ascii="Verdana" w:eastAsia="Verdana" w:hAnsi="Verdana" w:cs="Verdana"/>
              </w:rPr>
              <w:t>team member and stakeholders</w:t>
            </w:r>
          </w:p>
        </w:tc>
      </w:tr>
    </w:tbl>
    <w:p w14:paraId="4A2ADB57" w14:textId="77777777" w:rsidR="009D0FEC" w:rsidRDefault="009D0FEC"/>
    <w:p w14:paraId="692D6242" w14:textId="77777777" w:rsidR="009D0FEC" w:rsidRDefault="009D0FEC"/>
    <w:p w14:paraId="0D1F6D06" w14:textId="77777777" w:rsidR="009D0FEC" w:rsidRDefault="00446EB9">
      <w:r>
        <w:rPr>
          <w:rFonts w:ascii="Verdana" w:eastAsia="Verdana" w:hAnsi="Verdana" w:cs="Verdana"/>
          <w:b/>
        </w:rPr>
        <w:t>Constraints</w:t>
      </w:r>
    </w:p>
    <w:tbl>
      <w:tblPr>
        <w:tblStyle w:val="a0"/>
        <w:tblW w:w="1386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38"/>
        <w:gridCol w:w="4387"/>
        <w:gridCol w:w="1541"/>
        <w:gridCol w:w="3600"/>
      </w:tblGrid>
      <w:tr w:rsidR="009D0FEC" w14:paraId="51F7B404" w14:textId="77777777">
        <w:tc>
          <w:tcPr>
            <w:tcW w:w="4338" w:type="dxa"/>
          </w:tcPr>
          <w:p w14:paraId="09A63A01" w14:textId="77777777" w:rsidR="009D0FEC" w:rsidRDefault="00446EB9">
            <w:pPr>
              <w:jc w:val="center"/>
            </w:pPr>
            <w:r>
              <w:rPr>
                <w:rFonts w:ascii="Verdana" w:eastAsia="Verdana" w:hAnsi="Verdana" w:cs="Verdana"/>
                <w:b/>
                <w:u w:val="single"/>
              </w:rPr>
              <w:t>Description</w:t>
            </w:r>
          </w:p>
        </w:tc>
        <w:tc>
          <w:tcPr>
            <w:tcW w:w="4387" w:type="dxa"/>
          </w:tcPr>
          <w:p w14:paraId="490BDC07" w14:textId="77777777" w:rsidR="009D0FEC" w:rsidRDefault="00446EB9">
            <w:pPr>
              <w:jc w:val="center"/>
            </w:pPr>
            <w:r>
              <w:rPr>
                <w:rFonts w:ascii="Verdana" w:eastAsia="Verdana" w:hAnsi="Verdana" w:cs="Verdana"/>
                <w:b/>
                <w:u w:val="single"/>
              </w:rPr>
              <w:t>Why Made?</w:t>
            </w:r>
          </w:p>
        </w:tc>
        <w:tc>
          <w:tcPr>
            <w:tcW w:w="1541" w:type="dxa"/>
          </w:tcPr>
          <w:p w14:paraId="6704E410" w14:textId="77777777" w:rsidR="009D0FEC" w:rsidRDefault="00446EB9">
            <w:pPr>
              <w:jc w:val="center"/>
            </w:pPr>
            <w:r>
              <w:rPr>
                <w:rFonts w:ascii="Verdana" w:eastAsia="Verdana" w:hAnsi="Verdana" w:cs="Verdana"/>
                <w:b/>
                <w:u w:val="single"/>
              </w:rPr>
              <w:t>Verifiable?</w:t>
            </w:r>
          </w:p>
        </w:tc>
        <w:tc>
          <w:tcPr>
            <w:tcW w:w="3600" w:type="dxa"/>
          </w:tcPr>
          <w:p w14:paraId="41AE2CC1" w14:textId="77777777" w:rsidR="009D0FEC" w:rsidRDefault="00446EB9">
            <w:pPr>
              <w:jc w:val="center"/>
            </w:pPr>
            <w:r>
              <w:rPr>
                <w:rFonts w:ascii="Verdana" w:eastAsia="Verdana" w:hAnsi="Verdana" w:cs="Verdana"/>
                <w:b/>
                <w:u w:val="single"/>
              </w:rPr>
              <w:t>Owner</w:t>
            </w:r>
          </w:p>
        </w:tc>
      </w:tr>
      <w:tr w:rsidR="009D0FEC" w14:paraId="1DD87021" w14:textId="77777777">
        <w:tc>
          <w:tcPr>
            <w:tcW w:w="4338" w:type="dxa"/>
          </w:tcPr>
          <w:p w14:paraId="26C1D75E" w14:textId="77777777" w:rsidR="009D0FEC" w:rsidRDefault="00446EB9">
            <w:r>
              <w:rPr>
                <w:rFonts w:ascii="Verdana" w:eastAsia="Verdana" w:hAnsi="Verdana" w:cs="Verdana"/>
              </w:rPr>
              <w:t>Project execution kickoff will only happen after application rationalization and vendor selection</w:t>
            </w:r>
          </w:p>
          <w:p w14:paraId="757009C9" w14:textId="77777777" w:rsidR="009D0FEC" w:rsidRDefault="009D0FEC"/>
        </w:tc>
        <w:tc>
          <w:tcPr>
            <w:tcW w:w="4387" w:type="dxa"/>
          </w:tcPr>
          <w:p w14:paraId="66345FA6" w14:textId="77777777" w:rsidR="009D0FEC" w:rsidRDefault="00446EB9">
            <w:r>
              <w:rPr>
                <w:rFonts w:ascii="Verdana" w:eastAsia="Verdana" w:hAnsi="Verdana" w:cs="Verdana"/>
              </w:rPr>
              <w:t>Analyzing the architecture of existing applications is required to properly elicit requirements and vendor criteria</w:t>
            </w:r>
          </w:p>
        </w:tc>
        <w:tc>
          <w:tcPr>
            <w:tcW w:w="1541" w:type="dxa"/>
          </w:tcPr>
          <w:p w14:paraId="0246586C" w14:textId="77777777" w:rsidR="009D0FEC" w:rsidRDefault="00446EB9">
            <w:r>
              <w:rPr>
                <w:rFonts w:ascii="Verdana" w:eastAsia="Verdana" w:hAnsi="Verdana" w:cs="Verdana"/>
              </w:rPr>
              <w:t xml:space="preserve"> Yes</w:t>
            </w:r>
          </w:p>
        </w:tc>
        <w:tc>
          <w:tcPr>
            <w:tcW w:w="3600" w:type="dxa"/>
          </w:tcPr>
          <w:p w14:paraId="5FBAD709" w14:textId="77777777" w:rsidR="009D0FEC" w:rsidRDefault="00446EB9">
            <w:r>
              <w:rPr>
                <w:rFonts w:ascii="Verdana" w:eastAsia="Verdana" w:hAnsi="Verdana" w:cs="Verdana"/>
              </w:rPr>
              <w:t>Project Manager</w:t>
            </w:r>
          </w:p>
        </w:tc>
      </w:tr>
      <w:tr w:rsidR="009D0FEC" w14:paraId="633DC2BB" w14:textId="77777777">
        <w:tc>
          <w:tcPr>
            <w:tcW w:w="4338" w:type="dxa"/>
          </w:tcPr>
          <w:p w14:paraId="13527623" w14:textId="77777777" w:rsidR="009D0FEC" w:rsidRDefault="00446EB9">
            <w:r>
              <w:rPr>
                <w:rFonts w:ascii="Verdana" w:eastAsia="Verdana" w:hAnsi="Verdana" w:cs="Verdana"/>
              </w:rPr>
              <w:t>Cloud infrastructure environment should have 20 percent spare capacity for resource bursts.</w:t>
            </w:r>
          </w:p>
        </w:tc>
        <w:tc>
          <w:tcPr>
            <w:tcW w:w="4387" w:type="dxa"/>
          </w:tcPr>
          <w:p w14:paraId="5D8ACF84" w14:textId="77777777" w:rsidR="009D0FEC" w:rsidRDefault="00446EB9">
            <w:r>
              <w:rPr>
                <w:rFonts w:ascii="Verdana" w:eastAsia="Verdana" w:hAnsi="Verdana" w:cs="Verdana"/>
              </w:rPr>
              <w:t>Exceptions like over usage of storage should be taken into Consideration</w:t>
            </w:r>
          </w:p>
        </w:tc>
        <w:tc>
          <w:tcPr>
            <w:tcW w:w="1541" w:type="dxa"/>
          </w:tcPr>
          <w:p w14:paraId="3147DAA3" w14:textId="77777777" w:rsidR="009D0FEC" w:rsidRDefault="00446EB9">
            <w:r>
              <w:rPr>
                <w:rFonts w:ascii="Verdana" w:eastAsia="Verdana" w:hAnsi="Verdana" w:cs="Verdana"/>
              </w:rPr>
              <w:t>Yes</w:t>
            </w:r>
          </w:p>
        </w:tc>
        <w:tc>
          <w:tcPr>
            <w:tcW w:w="3600" w:type="dxa"/>
          </w:tcPr>
          <w:p w14:paraId="2C9B7755" w14:textId="77777777" w:rsidR="009D0FEC" w:rsidRDefault="00446EB9">
            <w:r>
              <w:rPr>
                <w:rFonts w:ascii="Verdana" w:eastAsia="Verdana" w:hAnsi="Verdana" w:cs="Verdana"/>
              </w:rPr>
              <w:t>Project Manager , Cloud storage admin , data center admin</w:t>
            </w:r>
          </w:p>
        </w:tc>
      </w:tr>
      <w:tr w:rsidR="009D0FEC" w14:paraId="56C5F722" w14:textId="77777777">
        <w:tc>
          <w:tcPr>
            <w:tcW w:w="4338" w:type="dxa"/>
          </w:tcPr>
          <w:p w14:paraId="53646B61" w14:textId="77777777" w:rsidR="009D0FEC" w:rsidRDefault="00446EB9">
            <w:r>
              <w:rPr>
                <w:rFonts w:ascii="Verdana" w:eastAsia="Verdana" w:hAnsi="Verdana" w:cs="Verdana"/>
              </w:rPr>
              <w:t>NetApp’s NAS offering has been preselected as the storage solution of choice</w:t>
            </w:r>
          </w:p>
        </w:tc>
        <w:tc>
          <w:tcPr>
            <w:tcW w:w="4387" w:type="dxa"/>
          </w:tcPr>
          <w:p w14:paraId="4E785436" w14:textId="77777777" w:rsidR="009D0FEC" w:rsidRDefault="00446EB9">
            <w:r>
              <w:rPr>
                <w:rFonts w:ascii="Verdana" w:eastAsia="Verdana" w:hAnsi="Verdana" w:cs="Verdana"/>
              </w:rPr>
              <w:t>The most common aspect of data store sizing discussed today is the limit that should be implemented regarding the number of virtual machines per data store. In the design for this environment, NetApp is the storage vendor that has been selected by the customer</w:t>
            </w:r>
          </w:p>
        </w:tc>
        <w:tc>
          <w:tcPr>
            <w:tcW w:w="1541" w:type="dxa"/>
          </w:tcPr>
          <w:p w14:paraId="79436BA3" w14:textId="77777777" w:rsidR="009D0FEC" w:rsidRDefault="00446EB9">
            <w:r>
              <w:rPr>
                <w:rFonts w:ascii="Verdana" w:eastAsia="Verdana" w:hAnsi="Verdana" w:cs="Verdana"/>
              </w:rPr>
              <w:t>Yes</w:t>
            </w:r>
          </w:p>
        </w:tc>
        <w:tc>
          <w:tcPr>
            <w:tcW w:w="3600" w:type="dxa"/>
          </w:tcPr>
          <w:p w14:paraId="2A854C1E" w14:textId="77777777" w:rsidR="009D0FEC" w:rsidRDefault="00446EB9">
            <w:r>
              <w:rPr>
                <w:rFonts w:ascii="Verdana" w:eastAsia="Verdana" w:hAnsi="Verdana" w:cs="Verdana"/>
              </w:rPr>
              <w:t>Project Manager , Stakeholders , ,Cloud storage admin , data center admin , Solution Architect</w:t>
            </w:r>
          </w:p>
        </w:tc>
      </w:tr>
      <w:tr w:rsidR="009D0FEC" w14:paraId="7498B0FB" w14:textId="77777777">
        <w:tc>
          <w:tcPr>
            <w:tcW w:w="4338" w:type="dxa"/>
          </w:tcPr>
          <w:p w14:paraId="03A6C433" w14:textId="77777777" w:rsidR="009D0FEC" w:rsidRDefault="00446EB9">
            <w:r>
              <w:rPr>
                <w:rFonts w:ascii="Verdana" w:eastAsia="Verdana" w:hAnsi="Verdana" w:cs="Verdana"/>
              </w:rPr>
              <w:t>Existing Cisco top-of-rack environment should be used for the virtual infrastructure.</w:t>
            </w:r>
          </w:p>
        </w:tc>
        <w:tc>
          <w:tcPr>
            <w:tcW w:w="4387" w:type="dxa"/>
          </w:tcPr>
          <w:p w14:paraId="2FC17AC5" w14:textId="77777777" w:rsidR="009D0FEC" w:rsidRDefault="00446EB9">
            <w:r>
              <w:rPr>
                <w:rFonts w:ascii="Verdana" w:eastAsia="Verdana" w:hAnsi="Verdana" w:cs="Verdana"/>
              </w:rPr>
              <w:t xml:space="preserve">The current physical environment consists of a pair of Cisco 3750E 48-port switches in a stacked configuration per rack. It was indicated that this was required in </w:t>
            </w:r>
            <w:r>
              <w:rPr>
                <w:rFonts w:ascii="Verdana" w:eastAsia="Verdana" w:hAnsi="Verdana" w:cs="Verdana"/>
              </w:rPr>
              <w:lastRenderedPageBreak/>
              <w:t>order to use the existing physical switching infrastructure.</w:t>
            </w:r>
          </w:p>
        </w:tc>
        <w:tc>
          <w:tcPr>
            <w:tcW w:w="1541" w:type="dxa"/>
          </w:tcPr>
          <w:p w14:paraId="2C8FB1C8" w14:textId="77777777" w:rsidR="009D0FEC" w:rsidRDefault="00446EB9">
            <w:r>
              <w:rPr>
                <w:rFonts w:ascii="Verdana" w:eastAsia="Verdana" w:hAnsi="Verdana" w:cs="Verdana"/>
              </w:rPr>
              <w:lastRenderedPageBreak/>
              <w:t>Yes</w:t>
            </w:r>
          </w:p>
        </w:tc>
        <w:tc>
          <w:tcPr>
            <w:tcW w:w="3600" w:type="dxa"/>
          </w:tcPr>
          <w:p w14:paraId="1FA413CF" w14:textId="77777777" w:rsidR="009D0FEC" w:rsidRDefault="00446EB9">
            <w:r>
              <w:rPr>
                <w:rFonts w:ascii="Verdana" w:eastAsia="Verdana" w:hAnsi="Verdana" w:cs="Verdana"/>
              </w:rPr>
              <w:t>Project Manager ,Cloud storage admin , data center admin , Solution Architect</w:t>
            </w:r>
          </w:p>
        </w:tc>
      </w:tr>
      <w:tr w:rsidR="009D0FEC" w14:paraId="77B26B30" w14:textId="77777777">
        <w:tc>
          <w:tcPr>
            <w:tcW w:w="4338" w:type="dxa"/>
          </w:tcPr>
          <w:p w14:paraId="20CA83A6" w14:textId="77777777" w:rsidR="009D0FEC" w:rsidRDefault="00446EB9">
            <w:r>
              <w:rPr>
                <w:rFonts w:ascii="Verdana" w:eastAsia="Verdana" w:hAnsi="Verdana" w:cs="Verdana"/>
              </w:rPr>
              <w:t>Dell and AMD have been preselected as the compute platform of choice.</w:t>
            </w:r>
          </w:p>
        </w:tc>
        <w:tc>
          <w:tcPr>
            <w:tcW w:w="4387" w:type="dxa"/>
          </w:tcPr>
          <w:p w14:paraId="14293187" w14:textId="77777777" w:rsidR="009D0FEC" w:rsidRDefault="00446EB9">
            <w:r>
              <w:rPr>
                <w:rFonts w:ascii="Verdana" w:eastAsia="Verdana" w:hAnsi="Verdana" w:cs="Verdana"/>
              </w:rPr>
              <w:t>The Dell PowerEdge R715 server has been selected as the hardware platform. Dell PowerEdge R715 server, offers remote management capabilities that</w:t>
            </w:r>
          </w:p>
          <w:p w14:paraId="0B5DC0B1" w14:textId="77777777" w:rsidR="009D0FEC" w:rsidRDefault="00446EB9">
            <w:r>
              <w:rPr>
                <w:rFonts w:ascii="Verdana" w:eastAsia="Verdana" w:hAnsi="Verdana" w:cs="Verdana"/>
              </w:rPr>
              <w:t>are fully IPMI 2.0 compliant</w:t>
            </w:r>
          </w:p>
        </w:tc>
        <w:tc>
          <w:tcPr>
            <w:tcW w:w="1541" w:type="dxa"/>
          </w:tcPr>
          <w:p w14:paraId="26B60611" w14:textId="77777777" w:rsidR="009D0FEC" w:rsidRDefault="00446EB9">
            <w:r>
              <w:rPr>
                <w:rFonts w:ascii="Verdana" w:eastAsia="Verdana" w:hAnsi="Verdana" w:cs="Verdana"/>
              </w:rPr>
              <w:t>Yes</w:t>
            </w:r>
          </w:p>
        </w:tc>
        <w:tc>
          <w:tcPr>
            <w:tcW w:w="3600" w:type="dxa"/>
          </w:tcPr>
          <w:p w14:paraId="301383C2" w14:textId="77777777" w:rsidR="009D0FEC" w:rsidRDefault="00446EB9">
            <w:r>
              <w:rPr>
                <w:rFonts w:ascii="Verdana" w:eastAsia="Verdana" w:hAnsi="Verdana" w:cs="Verdana"/>
              </w:rPr>
              <w:t>Cloud storage admin , data center admin , Solution Architect</w:t>
            </w:r>
          </w:p>
        </w:tc>
      </w:tr>
      <w:tr w:rsidR="009D0FEC" w14:paraId="07829ADD" w14:textId="77777777">
        <w:tc>
          <w:tcPr>
            <w:tcW w:w="4338" w:type="dxa"/>
          </w:tcPr>
          <w:p w14:paraId="12C6F5BE" w14:textId="77777777" w:rsidR="009D0FEC" w:rsidRDefault="00446EB9">
            <w:r>
              <w:rPr>
                <w:rFonts w:ascii="Verdana" w:eastAsia="Verdana" w:hAnsi="Verdana" w:cs="Verdana"/>
              </w:rPr>
              <w:t>Workloads cannot experience downtime outside of any agreed maintenance windows</w:t>
            </w:r>
          </w:p>
        </w:tc>
        <w:tc>
          <w:tcPr>
            <w:tcW w:w="4387" w:type="dxa"/>
          </w:tcPr>
          <w:p w14:paraId="75CE43AD" w14:textId="77777777" w:rsidR="009D0FEC" w:rsidRDefault="00446EB9">
            <w:r>
              <w:rPr>
                <w:rFonts w:ascii="Verdana" w:eastAsia="Verdana" w:hAnsi="Verdana" w:cs="Verdana"/>
              </w:rPr>
              <w:t xml:space="preserve">Since the applications are critical from Business perspective , downtime cannot go beyond agreed maintenance windows </w:t>
            </w:r>
          </w:p>
        </w:tc>
        <w:tc>
          <w:tcPr>
            <w:tcW w:w="1541" w:type="dxa"/>
          </w:tcPr>
          <w:p w14:paraId="050732E5" w14:textId="77777777" w:rsidR="009D0FEC" w:rsidRDefault="00446EB9">
            <w:r>
              <w:rPr>
                <w:rFonts w:ascii="Verdana" w:eastAsia="Verdana" w:hAnsi="Verdana" w:cs="Verdana"/>
              </w:rPr>
              <w:t>Yes</w:t>
            </w:r>
          </w:p>
        </w:tc>
        <w:tc>
          <w:tcPr>
            <w:tcW w:w="3600" w:type="dxa"/>
          </w:tcPr>
          <w:p w14:paraId="0038362A" w14:textId="77777777" w:rsidR="009D0FEC" w:rsidRDefault="00446EB9">
            <w:r>
              <w:rPr>
                <w:rFonts w:ascii="Verdana" w:eastAsia="Verdana" w:hAnsi="Verdana" w:cs="Verdana"/>
              </w:rPr>
              <w:t>Cloud storage admin , data center admin , Solution Architect</w:t>
            </w:r>
          </w:p>
        </w:tc>
      </w:tr>
      <w:tr w:rsidR="009D0FEC" w14:paraId="6DA4D716" w14:textId="77777777">
        <w:tc>
          <w:tcPr>
            <w:tcW w:w="4338" w:type="dxa"/>
          </w:tcPr>
          <w:p w14:paraId="387BCD34" w14:textId="77777777" w:rsidR="009D0FEC" w:rsidRDefault="00446EB9">
            <w:r>
              <w:rPr>
                <w:rFonts w:ascii="Verdana" w:eastAsia="Verdana" w:hAnsi="Verdana" w:cs="Verdana"/>
              </w:rPr>
              <w:t>All workloads must remain under full vendor support</w:t>
            </w:r>
          </w:p>
        </w:tc>
        <w:tc>
          <w:tcPr>
            <w:tcW w:w="4387" w:type="dxa"/>
          </w:tcPr>
          <w:p w14:paraId="007C1F99" w14:textId="77777777" w:rsidR="009D0FEC" w:rsidRDefault="00446EB9">
            <w:r>
              <w:rPr>
                <w:rFonts w:ascii="Verdana" w:eastAsia="Verdana" w:hAnsi="Verdana" w:cs="Verdana"/>
              </w:rPr>
              <w:t xml:space="preserve">Support is necessary post implementation for application stabilization. </w:t>
            </w:r>
          </w:p>
        </w:tc>
        <w:tc>
          <w:tcPr>
            <w:tcW w:w="1541" w:type="dxa"/>
          </w:tcPr>
          <w:p w14:paraId="34D4E15D" w14:textId="77777777" w:rsidR="009D0FEC" w:rsidRDefault="009D0FEC"/>
        </w:tc>
        <w:tc>
          <w:tcPr>
            <w:tcW w:w="3600" w:type="dxa"/>
          </w:tcPr>
          <w:p w14:paraId="65D669C7" w14:textId="77777777" w:rsidR="009D0FEC" w:rsidRDefault="009D0FEC"/>
        </w:tc>
      </w:tr>
      <w:tr w:rsidR="009D0FEC" w14:paraId="2EB4BC3B" w14:textId="77777777">
        <w:tc>
          <w:tcPr>
            <w:tcW w:w="4338" w:type="dxa"/>
          </w:tcPr>
          <w:p w14:paraId="67DC5CC7" w14:textId="77777777" w:rsidR="009D0FEC" w:rsidRDefault="009D0FEC"/>
        </w:tc>
        <w:tc>
          <w:tcPr>
            <w:tcW w:w="4387" w:type="dxa"/>
          </w:tcPr>
          <w:p w14:paraId="0BE02CD1" w14:textId="77777777" w:rsidR="009D0FEC" w:rsidRDefault="009D0FEC"/>
        </w:tc>
        <w:tc>
          <w:tcPr>
            <w:tcW w:w="1541" w:type="dxa"/>
          </w:tcPr>
          <w:p w14:paraId="3223FE55" w14:textId="77777777" w:rsidR="009D0FEC" w:rsidRDefault="009D0FEC"/>
        </w:tc>
        <w:tc>
          <w:tcPr>
            <w:tcW w:w="3600" w:type="dxa"/>
          </w:tcPr>
          <w:p w14:paraId="29E0C365" w14:textId="77777777" w:rsidR="009D0FEC" w:rsidRDefault="009D0FEC"/>
        </w:tc>
      </w:tr>
    </w:tbl>
    <w:p w14:paraId="66A5E24C" w14:textId="77777777" w:rsidR="009D0FEC" w:rsidRDefault="009D0FEC"/>
    <w:sectPr w:rsidR="009D0FEC">
      <w:footerReference w:type="default" r:id="rId6"/>
      <w:pgSz w:w="15840" w:h="122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44096" w14:textId="77777777" w:rsidR="0086466F" w:rsidRDefault="0086466F">
      <w:pPr>
        <w:spacing w:after="0" w:line="240" w:lineRule="auto"/>
      </w:pPr>
      <w:r>
        <w:separator/>
      </w:r>
    </w:p>
  </w:endnote>
  <w:endnote w:type="continuationSeparator" w:id="0">
    <w:p w14:paraId="480BC89C" w14:textId="77777777" w:rsidR="0086466F" w:rsidRDefault="0086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DDF3" w14:textId="77777777" w:rsidR="009D0FEC" w:rsidRDefault="00446EB9">
    <w:pPr>
      <w:tabs>
        <w:tab w:val="center" w:pos="4680"/>
        <w:tab w:val="right" w:pos="9360"/>
      </w:tabs>
      <w:spacing w:after="0" w:line="240" w:lineRule="auto"/>
      <w:jc w:val="center"/>
    </w:pPr>
    <w:r>
      <w:fldChar w:fldCharType="begin"/>
    </w:r>
    <w:r>
      <w:instrText>PAGE</w:instrText>
    </w:r>
    <w:r>
      <w:fldChar w:fldCharType="separate"/>
    </w:r>
    <w:r w:rsidR="004B4DD1">
      <w:rPr>
        <w:noProof/>
      </w:rPr>
      <w:t>2</w:t>
    </w:r>
    <w:r>
      <w:fldChar w:fldCharType="end"/>
    </w:r>
  </w:p>
  <w:p w14:paraId="3C44BAD3" w14:textId="77777777" w:rsidR="009D0FEC" w:rsidRPr="00DF6164" w:rsidRDefault="00446EB9">
    <w:pPr>
      <w:tabs>
        <w:tab w:val="center" w:pos="4680"/>
        <w:tab w:val="right" w:pos="9360"/>
      </w:tabs>
      <w:spacing w:after="720" w:line="240" w:lineRule="auto"/>
      <w:rPr>
        <w:b/>
      </w:rPr>
    </w:pPr>
    <w:r w:rsidRPr="00DF6164">
      <w:rPr>
        <w:b/>
      </w:rPr>
      <w:t xml:space="preserve">Assumptions and Constraints Log V1 </w:t>
    </w:r>
    <w:r w:rsidR="00DF6164" w:rsidRPr="00DF6164">
      <w:rPr>
        <w:b/>
      </w:rPr>
      <w:tab/>
      <w:t xml:space="preserve">   </w:t>
    </w:r>
    <w:r w:rsidR="00DF6164" w:rsidRPr="00DF6164">
      <w:rPr>
        <w:b/>
      </w:rPr>
      <w:tab/>
    </w:r>
    <w:r w:rsidR="00DF6164" w:rsidRPr="00DF6164">
      <w:rPr>
        <w:b/>
      </w:rPr>
      <w:tab/>
    </w:r>
    <w:r w:rsidRPr="00DF6164">
      <w:rPr>
        <w:b/>
      </w:rPr>
      <w:t>Mohamed Najeeb, Shetty, Tahir, Venkatesan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91D00" w14:textId="77777777" w:rsidR="0086466F" w:rsidRDefault="0086466F">
      <w:pPr>
        <w:spacing w:after="0" w:line="240" w:lineRule="auto"/>
      </w:pPr>
      <w:r>
        <w:separator/>
      </w:r>
    </w:p>
  </w:footnote>
  <w:footnote w:type="continuationSeparator" w:id="0">
    <w:p w14:paraId="2B2D648E" w14:textId="77777777" w:rsidR="0086466F" w:rsidRDefault="008646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FEC"/>
    <w:rsid w:val="00446EB9"/>
    <w:rsid w:val="004B4DD1"/>
    <w:rsid w:val="0086466F"/>
    <w:rsid w:val="009D0FEC"/>
    <w:rsid w:val="00DF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15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F6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164"/>
  </w:style>
  <w:style w:type="paragraph" w:styleId="Footer">
    <w:name w:val="footer"/>
    <w:basedOn w:val="Normal"/>
    <w:link w:val="FooterChar"/>
    <w:uiPriority w:val="99"/>
    <w:unhideWhenUsed/>
    <w:rsid w:val="00DF6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Tahir, Mohammad Atif</dc:creator>
  <cp:lastModifiedBy>Tahir, Mohammad Atif</cp:lastModifiedBy>
  <cp:revision>2</cp:revision>
  <dcterms:created xsi:type="dcterms:W3CDTF">2016-03-28T20:08:00Z</dcterms:created>
  <dcterms:modified xsi:type="dcterms:W3CDTF">2016-03-28T20:08:00Z</dcterms:modified>
</cp:coreProperties>
</file>