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588F7" w14:textId="77777777" w:rsidR="00542BC1" w:rsidRPr="00542BC1" w:rsidRDefault="00542BC1" w:rsidP="00542BC1">
      <w:pPr>
        <w:shd w:val="clear" w:color="auto" w:fill="FFFFFF"/>
        <w:spacing w:before="225" w:after="225" w:line="540" w:lineRule="atLeast"/>
        <w:rPr>
          <w:rFonts w:ascii="Helvetica" w:eastAsia="Times New Roman" w:hAnsi="Helvetica" w:cs="Helvetica"/>
          <w:color w:val="606060"/>
          <w:sz w:val="33"/>
          <w:szCs w:val="33"/>
        </w:rPr>
      </w:pPr>
      <w:r w:rsidRPr="00542BC1">
        <w:rPr>
          <w:rFonts w:ascii="Helvetica" w:eastAsia="Times New Roman" w:hAnsi="Helvetica" w:cs="Helvetica"/>
          <w:b/>
          <w:bCs/>
          <w:color w:val="606060"/>
          <w:sz w:val="33"/>
          <w:szCs w:val="33"/>
        </w:rPr>
        <w:t>Pod:</w:t>
      </w:r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 xml:space="preserve"> The basic building block in Kubernetes. The name is the same idea as a pod of whales, one of more containers– or better said, a running process on the cluster </w:t>
      </w:r>
      <w:proofErr w:type="gramStart"/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>—  running</w:t>
      </w:r>
      <w:proofErr w:type="gramEnd"/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 xml:space="preserve"> on a given system which can be scaled up or down </w:t>
      </w:r>
    </w:p>
    <w:p w14:paraId="6CA430D0" w14:textId="77777777" w:rsidR="00542BC1" w:rsidRPr="00542BC1" w:rsidRDefault="00542BC1" w:rsidP="00542BC1">
      <w:pPr>
        <w:shd w:val="clear" w:color="auto" w:fill="FFFFFF"/>
        <w:spacing w:before="225" w:after="225" w:line="540" w:lineRule="atLeast"/>
        <w:rPr>
          <w:rFonts w:ascii="Helvetica" w:eastAsia="Times New Roman" w:hAnsi="Helvetica" w:cs="Helvetica"/>
          <w:color w:val="606060"/>
          <w:sz w:val="33"/>
          <w:szCs w:val="33"/>
        </w:rPr>
      </w:pPr>
      <w:r w:rsidRPr="00542BC1">
        <w:rPr>
          <w:rFonts w:ascii="Helvetica" w:eastAsia="Times New Roman" w:hAnsi="Helvetica" w:cs="Helvetica"/>
          <w:b/>
          <w:bCs/>
          <w:color w:val="606060"/>
          <w:sz w:val="33"/>
          <w:szCs w:val="33"/>
        </w:rPr>
        <w:t>Service:</w:t>
      </w:r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 xml:space="preserve"> A consistent network access point for a pod. What this means is that regardless of the underlying containers’ state – restarts, </w:t>
      </w:r>
      <w:proofErr w:type="spellStart"/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>etc</w:t>
      </w:r>
      <w:proofErr w:type="spellEnd"/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>, a service will always provide access to the given pod/application.  </w:t>
      </w:r>
    </w:p>
    <w:p w14:paraId="71F18788" w14:textId="77777777" w:rsidR="00542BC1" w:rsidRPr="00542BC1" w:rsidRDefault="00542BC1" w:rsidP="00542BC1">
      <w:pPr>
        <w:shd w:val="clear" w:color="auto" w:fill="FFFFFF"/>
        <w:spacing w:before="225" w:after="225" w:line="540" w:lineRule="atLeast"/>
        <w:rPr>
          <w:rFonts w:ascii="Helvetica" w:eastAsia="Times New Roman" w:hAnsi="Helvetica" w:cs="Helvetica"/>
          <w:color w:val="606060"/>
          <w:sz w:val="33"/>
          <w:szCs w:val="33"/>
        </w:rPr>
      </w:pPr>
      <w:proofErr w:type="spellStart"/>
      <w:r w:rsidRPr="00542BC1">
        <w:rPr>
          <w:rFonts w:ascii="Helvetica" w:eastAsia="Times New Roman" w:hAnsi="Helvetica" w:cs="Helvetica"/>
          <w:b/>
          <w:bCs/>
          <w:color w:val="606060"/>
          <w:sz w:val="33"/>
          <w:szCs w:val="33"/>
        </w:rPr>
        <w:t>ReplicaSet</w:t>
      </w:r>
      <w:proofErr w:type="spellEnd"/>
      <w:r w:rsidRPr="00542BC1">
        <w:rPr>
          <w:rFonts w:ascii="Helvetica" w:eastAsia="Times New Roman" w:hAnsi="Helvetica" w:cs="Helvetica"/>
          <w:b/>
          <w:bCs/>
          <w:color w:val="606060"/>
          <w:sz w:val="33"/>
          <w:szCs w:val="33"/>
        </w:rPr>
        <w:t>:</w:t>
      </w:r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> Ensures a given number of pods are running in the cluster at a given time </w:t>
      </w:r>
    </w:p>
    <w:p w14:paraId="59E962DE" w14:textId="77777777" w:rsidR="00542BC1" w:rsidRPr="00542BC1" w:rsidRDefault="00542BC1" w:rsidP="00542BC1">
      <w:pPr>
        <w:shd w:val="clear" w:color="auto" w:fill="FFFFFF"/>
        <w:spacing w:before="225" w:after="225" w:line="540" w:lineRule="atLeast"/>
        <w:rPr>
          <w:rFonts w:ascii="Helvetica" w:eastAsia="Times New Roman" w:hAnsi="Helvetica" w:cs="Helvetica"/>
          <w:color w:val="606060"/>
          <w:sz w:val="33"/>
          <w:szCs w:val="33"/>
        </w:rPr>
      </w:pPr>
      <w:r w:rsidRPr="00542BC1">
        <w:rPr>
          <w:rFonts w:ascii="Helvetica" w:eastAsia="Times New Roman" w:hAnsi="Helvetica" w:cs="Helvetica"/>
          <w:b/>
          <w:bCs/>
          <w:color w:val="606060"/>
          <w:sz w:val="33"/>
          <w:szCs w:val="33"/>
        </w:rPr>
        <w:t>Deployment:</w:t>
      </w:r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 xml:space="preserve"> Suited for more ephemeral applications like web applications, anything that doesn’t have persistent qualities. It Provides declarative updates for Pods and </w:t>
      </w:r>
      <w:proofErr w:type="spellStart"/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>ReplicaSets</w:t>
      </w:r>
      <w:proofErr w:type="spellEnd"/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 xml:space="preserve"> by describing a desired state the deployment in turn acts on   </w:t>
      </w:r>
    </w:p>
    <w:p w14:paraId="6982BF3B" w14:textId="77777777" w:rsidR="00542BC1" w:rsidRPr="00542BC1" w:rsidRDefault="00542BC1" w:rsidP="00542BC1">
      <w:pPr>
        <w:shd w:val="clear" w:color="auto" w:fill="FFFFFF"/>
        <w:spacing w:before="225" w:after="225" w:line="540" w:lineRule="atLeast"/>
        <w:rPr>
          <w:rFonts w:ascii="Helvetica" w:eastAsia="Times New Roman" w:hAnsi="Helvetica" w:cs="Helvetica"/>
          <w:color w:val="606060"/>
          <w:sz w:val="33"/>
          <w:szCs w:val="33"/>
        </w:rPr>
      </w:pPr>
      <w:r w:rsidRPr="00542BC1">
        <w:rPr>
          <w:rFonts w:ascii="Helvetica" w:eastAsia="Times New Roman" w:hAnsi="Helvetica" w:cs="Helvetica"/>
          <w:b/>
          <w:bCs/>
          <w:color w:val="606060"/>
          <w:sz w:val="33"/>
          <w:szCs w:val="33"/>
        </w:rPr>
        <w:t>Stateful Set:</w:t>
      </w:r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 xml:space="preserve"> Suited for stateful applications like databases or even monitoring systems like Prometheus. Similar to a deployment in that it manages the deployment and scaling of a set of pods, but differs in that it ensures ordinal (things happen in a given sequence and are numbered) and uniqueness of pods. Overall, </w:t>
      </w:r>
      <w:proofErr w:type="gramStart"/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>it  ensures</w:t>
      </w:r>
      <w:proofErr w:type="gramEnd"/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 xml:space="preserve"> that all resources in the stateful set have a sticky identity across restarts.   </w:t>
      </w:r>
    </w:p>
    <w:p w14:paraId="57EF1971" w14:textId="77777777" w:rsidR="00542BC1" w:rsidRPr="00542BC1" w:rsidRDefault="00542BC1" w:rsidP="00542BC1">
      <w:pPr>
        <w:shd w:val="clear" w:color="auto" w:fill="FFFFFF"/>
        <w:spacing w:before="225" w:after="225" w:line="540" w:lineRule="atLeast"/>
        <w:rPr>
          <w:rFonts w:ascii="Helvetica" w:eastAsia="Times New Roman" w:hAnsi="Helvetica" w:cs="Helvetica"/>
          <w:color w:val="606060"/>
          <w:sz w:val="33"/>
          <w:szCs w:val="33"/>
        </w:rPr>
      </w:pPr>
      <w:r w:rsidRPr="00542BC1">
        <w:rPr>
          <w:rFonts w:ascii="Helvetica" w:eastAsia="Times New Roman" w:hAnsi="Helvetica" w:cs="Helvetica"/>
          <w:b/>
          <w:bCs/>
          <w:color w:val="606060"/>
          <w:sz w:val="33"/>
          <w:szCs w:val="33"/>
        </w:rPr>
        <w:lastRenderedPageBreak/>
        <w:t>Labels:</w:t>
      </w:r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> When creating Kubernetes objects, one can give any number of labels to each object which are discoverable across the system. For instance, one could create a database with the label “</w:t>
      </w:r>
      <w:proofErr w:type="spellStart"/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>customer_database</w:t>
      </w:r>
      <w:proofErr w:type="spellEnd"/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>” and another application pod could reference it by simply using that name “</w:t>
      </w:r>
      <w:proofErr w:type="spellStart"/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>customer_database</w:t>
      </w:r>
      <w:proofErr w:type="spellEnd"/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>” in the selector value of the manifest file. </w:t>
      </w:r>
    </w:p>
    <w:p w14:paraId="0AAFEA2E" w14:textId="77777777" w:rsidR="00542BC1" w:rsidRPr="00542BC1" w:rsidRDefault="00542BC1" w:rsidP="00542BC1">
      <w:pPr>
        <w:shd w:val="clear" w:color="auto" w:fill="FFFFFF"/>
        <w:spacing w:before="225" w:after="225" w:line="540" w:lineRule="atLeast"/>
        <w:rPr>
          <w:rFonts w:ascii="Helvetica" w:eastAsia="Times New Roman" w:hAnsi="Helvetica" w:cs="Helvetica"/>
          <w:color w:val="606060"/>
          <w:sz w:val="33"/>
          <w:szCs w:val="33"/>
        </w:rPr>
      </w:pPr>
      <w:r w:rsidRPr="00542BC1">
        <w:rPr>
          <w:rFonts w:ascii="Helvetica" w:eastAsia="Times New Roman" w:hAnsi="Helvetica" w:cs="Helvetica"/>
          <w:b/>
          <w:bCs/>
          <w:color w:val="606060"/>
          <w:sz w:val="33"/>
          <w:szCs w:val="33"/>
        </w:rPr>
        <w:t>Namespaces:</w:t>
      </w:r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> Virtual clusters. Provides a means to separate applications in the cluster. </w:t>
      </w:r>
    </w:p>
    <w:p w14:paraId="19B7B04B" w14:textId="77777777" w:rsidR="00542BC1" w:rsidRPr="00542BC1" w:rsidRDefault="00542BC1" w:rsidP="00542BC1">
      <w:pPr>
        <w:shd w:val="clear" w:color="auto" w:fill="FFFFFF"/>
        <w:spacing w:before="225" w:after="225" w:line="600" w:lineRule="atLeast"/>
        <w:outlineLvl w:val="1"/>
        <w:rPr>
          <w:rFonts w:ascii="Century Gothic" w:eastAsia="Times New Roman" w:hAnsi="Century Gothic" w:cs="Times New Roman"/>
          <w:b/>
          <w:bCs/>
          <w:color w:val="333333"/>
          <w:sz w:val="45"/>
          <w:szCs w:val="45"/>
        </w:rPr>
      </w:pPr>
      <w:r w:rsidRPr="00542BC1">
        <w:rPr>
          <w:rFonts w:ascii="Century Gothic" w:eastAsia="Times New Roman" w:hAnsi="Century Gothic" w:cs="Times New Roman"/>
          <w:b/>
          <w:bCs/>
          <w:color w:val="333333"/>
          <w:sz w:val="45"/>
          <w:szCs w:val="45"/>
        </w:rPr>
        <w:t>Primary Kubernetes components </w:t>
      </w:r>
    </w:p>
    <w:p w14:paraId="36F2EEF6" w14:textId="77777777" w:rsidR="00542BC1" w:rsidRPr="00542BC1" w:rsidRDefault="00542BC1" w:rsidP="00542BC1">
      <w:pPr>
        <w:shd w:val="clear" w:color="auto" w:fill="FFFFFF"/>
        <w:spacing w:before="225" w:after="225" w:line="540" w:lineRule="atLeast"/>
        <w:rPr>
          <w:rFonts w:ascii="Helvetica" w:eastAsia="Times New Roman" w:hAnsi="Helvetica" w:cs="Helvetica"/>
          <w:color w:val="606060"/>
          <w:sz w:val="33"/>
          <w:szCs w:val="33"/>
        </w:rPr>
      </w:pPr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>The master components are where all the work is done to run the cluster; the minion is where containers are run. These components are all interchangeable and can be run in various configurations.  </w:t>
      </w:r>
    </w:p>
    <w:p w14:paraId="20C6124F" w14:textId="77777777" w:rsidR="00542BC1" w:rsidRPr="00542BC1" w:rsidRDefault="00542BC1" w:rsidP="00542BC1">
      <w:pPr>
        <w:shd w:val="clear" w:color="auto" w:fill="FFFFFF"/>
        <w:spacing w:before="225" w:after="225" w:line="540" w:lineRule="atLeast"/>
        <w:rPr>
          <w:rFonts w:ascii="Helvetica" w:eastAsia="Times New Roman" w:hAnsi="Helvetica" w:cs="Helvetica"/>
          <w:color w:val="606060"/>
          <w:sz w:val="33"/>
          <w:szCs w:val="33"/>
        </w:rPr>
      </w:pPr>
      <w:r w:rsidRPr="00542BC1">
        <w:rPr>
          <w:rFonts w:ascii="Helvetica" w:eastAsia="Times New Roman" w:hAnsi="Helvetica" w:cs="Helvetica"/>
          <w:b/>
          <w:bCs/>
          <w:color w:val="606060"/>
          <w:sz w:val="33"/>
          <w:szCs w:val="33"/>
        </w:rPr>
        <w:t>Kubernetes API Server:</w:t>
      </w:r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 xml:space="preserve"> This is the main point of interaction with the Kubernetes control plane providing the Kubernetes API. Its backing store is </w:t>
      </w:r>
      <w:proofErr w:type="spellStart"/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>Etcd</w:t>
      </w:r>
      <w:proofErr w:type="spellEnd"/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> </w:t>
      </w:r>
    </w:p>
    <w:p w14:paraId="69B92A5A" w14:textId="77777777" w:rsidR="00542BC1" w:rsidRPr="00542BC1" w:rsidRDefault="00542BC1" w:rsidP="00542BC1">
      <w:pPr>
        <w:shd w:val="clear" w:color="auto" w:fill="FFFFFF"/>
        <w:spacing w:before="225" w:after="225" w:line="540" w:lineRule="atLeast"/>
        <w:rPr>
          <w:rFonts w:ascii="Helvetica" w:eastAsia="Times New Roman" w:hAnsi="Helvetica" w:cs="Helvetica"/>
          <w:color w:val="606060"/>
          <w:sz w:val="33"/>
          <w:szCs w:val="33"/>
        </w:rPr>
      </w:pPr>
      <w:proofErr w:type="spellStart"/>
      <w:r w:rsidRPr="00542BC1">
        <w:rPr>
          <w:rFonts w:ascii="Helvetica" w:eastAsia="Times New Roman" w:hAnsi="Helvetica" w:cs="Helvetica"/>
          <w:b/>
          <w:bCs/>
          <w:color w:val="606060"/>
          <w:sz w:val="33"/>
          <w:szCs w:val="33"/>
        </w:rPr>
        <w:t>Etcd</w:t>
      </w:r>
      <w:proofErr w:type="spellEnd"/>
      <w:r w:rsidRPr="00542BC1">
        <w:rPr>
          <w:rFonts w:ascii="Helvetica" w:eastAsia="Times New Roman" w:hAnsi="Helvetica" w:cs="Helvetica"/>
          <w:b/>
          <w:bCs/>
          <w:color w:val="606060"/>
          <w:sz w:val="33"/>
          <w:szCs w:val="33"/>
        </w:rPr>
        <w:t>:</w:t>
      </w:r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> A key value database providing where Kubernetes stores information about the cluster.  </w:t>
      </w:r>
    </w:p>
    <w:p w14:paraId="7F9AADBC" w14:textId="77777777" w:rsidR="00542BC1" w:rsidRPr="00542BC1" w:rsidRDefault="00542BC1" w:rsidP="00542BC1">
      <w:pPr>
        <w:shd w:val="clear" w:color="auto" w:fill="FFFFFF"/>
        <w:spacing w:before="225" w:after="225" w:line="540" w:lineRule="atLeast"/>
        <w:rPr>
          <w:rFonts w:ascii="Helvetica" w:eastAsia="Times New Roman" w:hAnsi="Helvetica" w:cs="Helvetica"/>
          <w:color w:val="606060"/>
          <w:sz w:val="33"/>
          <w:szCs w:val="33"/>
        </w:rPr>
      </w:pPr>
      <w:proofErr w:type="spellStart"/>
      <w:r w:rsidRPr="00542BC1">
        <w:rPr>
          <w:rFonts w:ascii="Helvetica" w:eastAsia="Times New Roman" w:hAnsi="Helvetica" w:cs="Helvetica"/>
          <w:b/>
          <w:bCs/>
          <w:color w:val="606060"/>
          <w:sz w:val="33"/>
          <w:szCs w:val="33"/>
        </w:rPr>
        <w:t>Kube</w:t>
      </w:r>
      <w:proofErr w:type="spellEnd"/>
      <w:r w:rsidRPr="00542BC1">
        <w:rPr>
          <w:rFonts w:ascii="Helvetica" w:eastAsia="Times New Roman" w:hAnsi="Helvetica" w:cs="Helvetica"/>
          <w:b/>
          <w:bCs/>
          <w:color w:val="606060"/>
          <w:sz w:val="33"/>
          <w:szCs w:val="33"/>
        </w:rPr>
        <w:t xml:space="preserve"> Controller Manager:</w:t>
      </w:r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> A master component that runs controllers for Kubernetes </w:t>
      </w:r>
    </w:p>
    <w:p w14:paraId="6C080CD7" w14:textId="77777777" w:rsidR="00542BC1" w:rsidRPr="00542BC1" w:rsidRDefault="00542BC1" w:rsidP="00542BC1">
      <w:pPr>
        <w:shd w:val="clear" w:color="auto" w:fill="FFFFFF"/>
        <w:spacing w:before="225" w:after="225" w:line="540" w:lineRule="atLeast"/>
        <w:rPr>
          <w:rFonts w:ascii="Helvetica" w:eastAsia="Times New Roman" w:hAnsi="Helvetica" w:cs="Helvetica"/>
          <w:color w:val="606060"/>
          <w:sz w:val="33"/>
          <w:szCs w:val="33"/>
        </w:rPr>
      </w:pPr>
      <w:proofErr w:type="spellStart"/>
      <w:r w:rsidRPr="00542BC1">
        <w:rPr>
          <w:rFonts w:ascii="Helvetica" w:eastAsia="Times New Roman" w:hAnsi="Helvetica" w:cs="Helvetica"/>
          <w:b/>
          <w:bCs/>
          <w:color w:val="606060"/>
          <w:sz w:val="33"/>
          <w:szCs w:val="33"/>
        </w:rPr>
        <w:lastRenderedPageBreak/>
        <w:t>Kube</w:t>
      </w:r>
      <w:proofErr w:type="spellEnd"/>
      <w:r w:rsidRPr="00542BC1">
        <w:rPr>
          <w:rFonts w:ascii="Helvetica" w:eastAsia="Times New Roman" w:hAnsi="Helvetica" w:cs="Helvetica"/>
          <w:b/>
          <w:bCs/>
          <w:color w:val="606060"/>
          <w:sz w:val="33"/>
          <w:szCs w:val="33"/>
        </w:rPr>
        <w:t xml:space="preserve"> Scheduler</w:t>
      </w:r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 xml:space="preserve">: Schedules pods on machines intelligently based on numerous factors such as node health, resources, affinity, </w:t>
      </w:r>
      <w:proofErr w:type="spellStart"/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>etc</w:t>
      </w:r>
      <w:proofErr w:type="spellEnd"/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> </w:t>
      </w:r>
    </w:p>
    <w:p w14:paraId="0BE18494" w14:textId="77777777" w:rsidR="00542BC1" w:rsidRPr="00542BC1" w:rsidRDefault="00542BC1" w:rsidP="00542BC1">
      <w:pPr>
        <w:shd w:val="clear" w:color="auto" w:fill="FFFFFF"/>
        <w:spacing w:before="225" w:after="225" w:line="540" w:lineRule="atLeast"/>
        <w:rPr>
          <w:rFonts w:ascii="Helvetica" w:eastAsia="Times New Roman" w:hAnsi="Helvetica" w:cs="Helvetica"/>
          <w:color w:val="606060"/>
          <w:sz w:val="33"/>
          <w:szCs w:val="33"/>
        </w:rPr>
      </w:pPr>
      <w:proofErr w:type="spellStart"/>
      <w:r w:rsidRPr="00542BC1">
        <w:rPr>
          <w:rFonts w:ascii="Helvetica" w:eastAsia="Times New Roman" w:hAnsi="Helvetica" w:cs="Helvetica"/>
          <w:b/>
          <w:bCs/>
          <w:color w:val="606060"/>
          <w:sz w:val="33"/>
          <w:szCs w:val="33"/>
        </w:rPr>
        <w:t>Kube</w:t>
      </w:r>
      <w:proofErr w:type="spellEnd"/>
      <w:r w:rsidRPr="00542BC1">
        <w:rPr>
          <w:rFonts w:ascii="Helvetica" w:eastAsia="Times New Roman" w:hAnsi="Helvetica" w:cs="Helvetica"/>
          <w:b/>
          <w:bCs/>
          <w:color w:val="606060"/>
          <w:sz w:val="33"/>
          <w:szCs w:val="33"/>
        </w:rPr>
        <w:t xml:space="preserve"> DNS:</w:t>
      </w:r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 xml:space="preserve"> The Kubernetes internal DNS server. Any pod or service in Kubernetes ends up with an DNS entry in </w:t>
      </w:r>
      <w:proofErr w:type="spellStart"/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>KubeDNS</w:t>
      </w:r>
      <w:proofErr w:type="spellEnd"/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>. This makes it possible to refer to refer to pods and services by name within Kubernetes. </w:t>
      </w:r>
    </w:p>
    <w:p w14:paraId="65A7C79A" w14:textId="77777777" w:rsidR="00542BC1" w:rsidRPr="00542BC1" w:rsidRDefault="00542BC1" w:rsidP="00542BC1">
      <w:pPr>
        <w:shd w:val="clear" w:color="auto" w:fill="FFFFFF"/>
        <w:spacing w:before="225" w:after="225" w:line="600" w:lineRule="atLeast"/>
        <w:outlineLvl w:val="1"/>
        <w:rPr>
          <w:rFonts w:ascii="Century Gothic" w:eastAsia="Times New Roman" w:hAnsi="Century Gothic" w:cs="Times New Roman"/>
          <w:b/>
          <w:bCs/>
          <w:color w:val="333333"/>
          <w:sz w:val="45"/>
          <w:szCs w:val="45"/>
        </w:rPr>
      </w:pPr>
      <w:r w:rsidRPr="00542BC1">
        <w:rPr>
          <w:rFonts w:ascii="Century Gothic" w:eastAsia="Times New Roman" w:hAnsi="Century Gothic" w:cs="Times New Roman"/>
          <w:b/>
          <w:bCs/>
          <w:color w:val="333333"/>
          <w:sz w:val="45"/>
          <w:szCs w:val="45"/>
        </w:rPr>
        <w:t>Minion components </w:t>
      </w:r>
    </w:p>
    <w:p w14:paraId="70A154BB" w14:textId="77777777" w:rsidR="00542BC1" w:rsidRPr="00542BC1" w:rsidRDefault="00542BC1" w:rsidP="00542BC1">
      <w:pPr>
        <w:shd w:val="clear" w:color="auto" w:fill="FFFFFF"/>
        <w:spacing w:before="225" w:after="225" w:line="540" w:lineRule="atLeast"/>
        <w:rPr>
          <w:rFonts w:ascii="Helvetica" w:eastAsia="Times New Roman" w:hAnsi="Helvetica" w:cs="Helvetica"/>
          <w:color w:val="606060"/>
          <w:sz w:val="33"/>
          <w:szCs w:val="33"/>
        </w:rPr>
      </w:pPr>
      <w:proofErr w:type="spellStart"/>
      <w:r w:rsidRPr="00542BC1">
        <w:rPr>
          <w:rFonts w:ascii="Helvetica" w:eastAsia="Times New Roman" w:hAnsi="Helvetica" w:cs="Helvetica"/>
          <w:b/>
          <w:bCs/>
          <w:color w:val="606060"/>
          <w:sz w:val="33"/>
          <w:szCs w:val="33"/>
        </w:rPr>
        <w:t>Kubelet</w:t>
      </w:r>
      <w:proofErr w:type="spellEnd"/>
      <w:r w:rsidRPr="00542BC1">
        <w:rPr>
          <w:rFonts w:ascii="Helvetica" w:eastAsia="Times New Roman" w:hAnsi="Helvetica" w:cs="Helvetica"/>
          <w:b/>
          <w:bCs/>
          <w:color w:val="606060"/>
          <w:sz w:val="33"/>
          <w:szCs w:val="33"/>
        </w:rPr>
        <w:t>:</w:t>
      </w:r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> Runs containers on each node  </w:t>
      </w:r>
    </w:p>
    <w:p w14:paraId="783C7873" w14:textId="77777777" w:rsidR="00542BC1" w:rsidRPr="00542BC1" w:rsidRDefault="00542BC1" w:rsidP="00542BC1">
      <w:pPr>
        <w:shd w:val="clear" w:color="auto" w:fill="FFFFFF"/>
        <w:spacing w:before="225" w:after="225" w:line="540" w:lineRule="atLeast"/>
        <w:rPr>
          <w:rFonts w:ascii="Helvetica" w:eastAsia="Times New Roman" w:hAnsi="Helvetica" w:cs="Helvetica"/>
          <w:color w:val="606060"/>
          <w:sz w:val="33"/>
          <w:szCs w:val="33"/>
        </w:rPr>
      </w:pPr>
      <w:proofErr w:type="spellStart"/>
      <w:r w:rsidRPr="00542BC1">
        <w:rPr>
          <w:rFonts w:ascii="Helvetica" w:eastAsia="Times New Roman" w:hAnsi="Helvetica" w:cs="Helvetica"/>
          <w:b/>
          <w:bCs/>
          <w:color w:val="606060"/>
          <w:sz w:val="33"/>
          <w:szCs w:val="33"/>
        </w:rPr>
        <w:t>Kube</w:t>
      </w:r>
      <w:proofErr w:type="spellEnd"/>
      <w:r w:rsidRPr="00542BC1">
        <w:rPr>
          <w:rFonts w:ascii="Helvetica" w:eastAsia="Times New Roman" w:hAnsi="Helvetica" w:cs="Helvetica"/>
          <w:b/>
          <w:bCs/>
          <w:color w:val="606060"/>
          <w:sz w:val="33"/>
          <w:szCs w:val="33"/>
        </w:rPr>
        <w:t xml:space="preserve"> Proxy:</w:t>
      </w:r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> Provides networking (iptables) for pods and services </w:t>
      </w:r>
    </w:p>
    <w:p w14:paraId="42E5D0FC" w14:textId="77777777" w:rsidR="00542BC1" w:rsidRPr="00542BC1" w:rsidRDefault="00542BC1" w:rsidP="00542BC1">
      <w:pPr>
        <w:shd w:val="clear" w:color="auto" w:fill="FFFFFF"/>
        <w:spacing w:before="225" w:after="225" w:line="540" w:lineRule="atLeast"/>
        <w:rPr>
          <w:rFonts w:ascii="Helvetica" w:eastAsia="Times New Roman" w:hAnsi="Helvetica" w:cs="Helvetica"/>
          <w:color w:val="606060"/>
          <w:sz w:val="33"/>
          <w:szCs w:val="33"/>
        </w:rPr>
      </w:pPr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 xml:space="preserve">And for all of these, one uses the </w:t>
      </w:r>
      <w:proofErr w:type="spellStart"/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>kubectl</w:t>
      </w:r>
      <w:proofErr w:type="spellEnd"/>
      <w:r w:rsidRPr="00542BC1">
        <w:rPr>
          <w:rFonts w:ascii="Helvetica" w:eastAsia="Times New Roman" w:hAnsi="Helvetica" w:cs="Helvetica"/>
          <w:color w:val="606060"/>
          <w:sz w:val="33"/>
          <w:szCs w:val="33"/>
        </w:rPr>
        <w:t xml:space="preserve"> utility or interacts programmatically using the Kubernetes API with the cluster. </w:t>
      </w:r>
    </w:p>
    <w:p w14:paraId="7AD19C96" w14:textId="77777777" w:rsidR="001A3778" w:rsidRDefault="001A3778"/>
    <w:sectPr w:rsidR="001A3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C1"/>
    <w:rsid w:val="001A3778"/>
    <w:rsid w:val="0054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347C"/>
  <w15:chartTrackingRefBased/>
  <w15:docId w15:val="{793664AC-7173-41D0-A648-05CC7F66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2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2B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2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2B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1</cp:revision>
  <dcterms:created xsi:type="dcterms:W3CDTF">2020-04-15T16:01:00Z</dcterms:created>
  <dcterms:modified xsi:type="dcterms:W3CDTF">2020-04-15T16:02:00Z</dcterms:modified>
</cp:coreProperties>
</file>