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12" w:lineRule="auto"/>
        <w:rPr>
          <w:b w:val="0"/>
          <w:bCs w:val="0"/>
        </w:rPr>
      </w:pPr>
      <w:bookmarkStart w:colFirst="0" w:colLast="0" w:name="_4j2ksy5itupj" w:id="0"/>
      <w:bookmarkEnd w:id="0"/>
      <w:r w:rsidDel="00000000" w:rsidR="00000000" w:rsidRPr="00000000">
        <w:rPr>
          <w:rFonts w:ascii="Arial Unicode MS" w:cs="Arial Unicode MS" w:eastAsia="Arial Unicode MS" w:hAnsi="Arial Unicode MS"/>
          <w:b w:val="0"/>
          <w:bCs w:val="0"/>
          <w:rtl w:val="0"/>
        </w:rPr>
        <w:t xml:space="preserve">패러다임 전환의 시대</w:t>
      </w:r>
    </w:p>
    <w:p w:rsidR="00000000" w:rsidDel="00000000" w:rsidP="00000000" w:rsidRDefault="00000000" w:rsidRPr="00000000" w14:paraId="00000002">
      <w:pPr>
        <w:rPr>
          <w:sz w:val="40"/>
          <w:szCs w:val="40"/>
        </w:rPr>
      </w:pPr>
      <w:r w:rsidDel="00000000" w:rsidR="00000000" w:rsidRPr="00000000">
        <w:rPr>
          <w:sz w:val="40"/>
          <w:szCs w:val="40"/>
          <w:rtl w:val="0"/>
        </w:rPr>
        <w:t xml:space="preserve">The Age of Paradigm Shift</w:t>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Fonts w:ascii="Arial Unicode MS" w:cs="Arial Unicode MS" w:eastAsia="Arial Unicode MS" w:hAnsi="Arial Unicode MS"/>
          <w:sz w:val="26"/>
          <w:szCs w:val="26"/>
          <w:rtl w:val="0"/>
        </w:rPr>
        <w:t xml:space="preserve">[Portrait] 호텔을 만드는 사람 한이경 </w:t>
      </w:r>
      <w:r w:rsidDel="00000000" w:rsidR="00000000" w:rsidRPr="00000000">
        <w:rPr>
          <w:sz w:val="26"/>
          <w:szCs w:val="26"/>
          <w:rtl w:val="0"/>
        </w:rPr>
        <w:t xml:space="preserve">Leekyung Han: The Woman Who Makes Hotels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0"/>
          <w:bCs w:val="0"/>
        </w:rPr>
      </w:pPr>
      <w:r w:rsidDel="00000000" w:rsidR="00000000" w:rsidRPr="00000000">
        <w:rPr>
          <w:rFonts w:ascii="Arial Unicode MS" w:cs="Arial Unicode MS" w:eastAsia="Arial Unicode MS" w:hAnsi="Arial Unicode MS"/>
          <w:rtl w:val="0"/>
        </w:rPr>
        <w:t xml:space="preserve">발행일 Published. </w:t>
      </w:r>
      <w:r w:rsidDel="00000000" w:rsidR="00000000" w:rsidRPr="00000000">
        <w:rPr>
          <w:b w:val="0"/>
          <w:bCs w:val="0"/>
          <w:rtl w:val="0"/>
        </w:rPr>
        <w:t xml:space="preserve">2024-04-02</w:t>
      </w:r>
      <w:r w:rsidDel="00000000" w:rsidR="00000000" w:rsidRPr="00000000">
        <w:rPr>
          <w:rFonts w:ascii="Arial Unicode MS" w:cs="Arial Unicode MS" w:eastAsia="Arial Unicode MS" w:hAnsi="Arial Unicode MS"/>
          <w:rtl w:val="0"/>
        </w:rPr>
        <w:t xml:space="preserve"> / 발행처 Publisher. </w:t>
      </w:r>
      <w:r w:rsidDel="00000000" w:rsidR="00000000" w:rsidRPr="00000000">
        <w:rPr>
          <w:rFonts w:ascii="Arial Unicode MS" w:cs="Arial Unicode MS" w:eastAsia="Arial Unicode MS" w:hAnsi="Arial Unicode MS"/>
          <w:b w:val="0"/>
          <w:bCs w:val="0"/>
          <w:rtl w:val="0"/>
        </w:rPr>
        <w:t xml:space="preserve">브리크 Brique</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원문 Source </w:t>
      </w:r>
      <w:hyperlink r:id="rId6">
        <w:r w:rsidDel="00000000" w:rsidR="00000000" w:rsidRPr="00000000">
          <w:rPr>
            <w:color w:val="1155cc"/>
            <w:u w:val="single"/>
            <w:rtl w:val="0"/>
          </w:rPr>
          <w:t xml:space="preserve">https://magazine.brique.co/article/polaris-advisory_han-lee-kyung/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6"/>
        <w:keepNext w:val="0"/>
        <w:keepLines w:val="0"/>
        <w:spacing w:after="160" w:before="0" w:line="408" w:lineRule="auto"/>
        <w:rPr>
          <w:b w:val="0"/>
          <w:bCs w:val="0"/>
          <w:color w:val="2d2d2d"/>
          <w:sz w:val="22"/>
          <w:szCs w:val="22"/>
        </w:rPr>
      </w:pPr>
      <w:bookmarkStart w:colFirst="0" w:colLast="0" w:name="_p7fm39mrsbg" w:id="1"/>
      <w:bookmarkEnd w:id="1"/>
      <w:r w:rsidDel="00000000" w:rsidR="00000000" w:rsidRPr="00000000">
        <w:rPr>
          <w:rFonts w:ascii="Arial Unicode MS" w:cs="Arial Unicode MS" w:eastAsia="Arial Unicode MS" w:hAnsi="Arial Unicode MS"/>
          <w:color w:val="2d2d2d"/>
          <w:sz w:val="22"/>
          <w:szCs w:val="22"/>
          <w:rtl w:val="0"/>
        </w:rPr>
        <w:t xml:space="preserve">에디터 Editor.</w:t>
      </w:r>
      <w:r w:rsidDel="00000000" w:rsidR="00000000" w:rsidRPr="00000000">
        <w:rPr>
          <w:rFonts w:ascii="Arial Unicode MS" w:cs="Arial Unicode MS" w:eastAsia="Arial Unicode MS" w:hAnsi="Arial Unicode MS"/>
          <w:b w:val="0"/>
          <w:bCs w:val="0"/>
          <w:color w:val="2d2d2d"/>
          <w:sz w:val="22"/>
          <w:szCs w:val="22"/>
          <w:rtl w:val="0"/>
        </w:rPr>
        <w:t xml:space="preserve"> 최성우 Sungwoo Choi  </w:t>
      </w:r>
      <w:r w:rsidDel="00000000" w:rsidR="00000000" w:rsidRPr="00000000">
        <w:rPr>
          <w:rFonts w:ascii="Arial Unicode MS" w:cs="Arial Unicode MS" w:eastAsia="Arial Unicode MS" w:hAnsi="Arial Unicode MS"/>
          <w:color w:val="2d2d2d"/>
          <w:sz w:val="22"/>
          <w:szCs w:val="22"/>
          <w:rtl w:val="0"/>
        </w:rPr>
        <w:t xml:space="preserve">사진 Photo.</w:t>
      </w:r>
      <w:r w:rsidDel="00000000" w:rsidR="00000000" w:rsidRPr="00000000">
        <w:rPr>
          <w:rFonts w:ascii="Arial Unicode MS" w:cs="Arial Unicode MS" w:eastAsia="Arial Unicode MS" w:hAnsi="Arial Unicode MS"/>
          <w:b w:val="0"/>
          <w:bCs w:val="0"/>
          <w:color w:val="2d2d2d"/>
          <w:sz w:val="22"/>
          <w:szCs w:val="22"/>
          <w:rtl w:val="0"/>
        </w:rPr>
        <w:t xml:space="preserve"> 곽신 Shin Kwak  </w:t>
      </w:r>
      <w:r w:rsidDel="00000000" w:rsidR="00000000" w:rsidRPr="00000000">
        <w:rPr>
          <w:rFonts w:ascii="Arial Unicode MS" w:cs="Arial Unicode MS" w:eastAsia="Arial Unicode MS" w:hAnsi="Arial Unicode MS"/>
          <w:color w:val="2d2d2d"/>
          <w:sz w:val="22"/>
          <w:szCs w:val="22"/>
          <w:rtl w:val="0"/>
        </w:rPr>
        <w:t xml:space="preserve">자료 Data.</w:t>
      </w:r>
      <w:r w:rsidDel="00000000" w:rsidR="00000000" w:rsidRPr="00000000">
        <w:rPr>
          <w:rFonts w:ascii="Arial Unicode MS" w:cs="Arial Unicode MS" w:eastAsia="Arial Unicode MS" w:hAnsi="Arial Unicode MS"/>
          <w:b w:val="0"/>
          <w:bCs w:val="0"/>
          <w:color w:val="2d2d2d"/>
          <w:sz w:val="22"/>
          <w:szCs w:val="22"/>
          <w:rtl w:val="0"/>
        </w:rPr>
        <w:t xml:space="preserve"> 폴라리스 어드바이저 Polaris Advisor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요약 Summary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건축가 출신 부동산 디벨로퍼 한이경 폴라리스 어드바이저 대표는 다년간 메리어트, 힐튼, 스타우드 등 글로벌 호텔 브랜드의 개발 프로젝트를 이끌어 온 전문가다. 그는 현재 서울 서대문구의 낡은 여인숙 건물을 재생한 복합 공간 '원앙아리'를 거점 삼아 호텔 개발을 넘어 웰니스와 리트릿의 영역으로 활동 반경을 확장하고 있다.</w:t>
      </w:r>
    </w:p>
    <w:p w:rsidR="00000000" w:rsidDel="00000000" w:rsidP="00000000" w:rsidRDefault="00000000" w:rsidRPr="00000000" w14:paraId="00000011">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한이경 대표가 이처럼 방향을 전환한 핵심 배경에는 전 지구적 패러다임의 전환이 자리한다. 그는 산업혁명에 버금가는 거대한 변화가 지금 일어나고 있으며, 팬데믹 이후 급부상한 웰니스·명상·힐링 트렌드는 단순한 유행이 아니라 물질과 정신을 분리해 온 고전 과학 체계에 대한 근본적인 반성에서 비롯된 것이라고 진단한다. 양자역학과 신생물학이 보여주듯 인간은 만물의 영장이 아니라 지구와 우주를 이루는 하나의 요소이며, 경쟁이 아닌 협동과 조화의 원리로 살아야 한다는 각성이 확산되고 있다는 것이다. 그는 '웰빙'을 삶의 중심을 잡고 자신과 조우하는 상태로, '웰니스'를 그에 도달하기 위한 구체적 도구로 구분하면서, 명상이나 요가 같은 활동을 맥락 없이 따르기보다 그 목적과 의미를 제대로 이해해야 한다고 강조한다.</w:t>
      </w:r>
    </w:p>
    <w:p w:rsidR="00000000" w:rsidDel="00000000" w:rsidP="00000000" w:rsidRDefault="00000000" w:rsidRPr="00000000" w14:paraId="00000012">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이러한 철학은 원앙아리 프로젝트에 고스란히 녹아 있다. 그는 수감자 가족이 머물던 슬픈 역사를 간직한 여인숙을 허물지 않고, 흔적을 살리는 방식으로 재생했다. 건물 입면을 개방해 안팎의 에너지가 순환하도록 하고, 음악 공연과 다양한 모임을 통해 침체된 골목에 긍정적 에너지를 불어넣었다. 숨기기보다 드러내야 치유가 가능하다는 그의 신념이 공간 설계 전반에 반영된 것이다.</w:t>
      </w:r>
    </w:p>
    <w:p w:rsidR="00000000" w:rsidDel="00000000" w:rsidP="00000000" w:rsidRDefault="00000000" w:rsidRPr="00000000" w14:paraId="00000013">
      <w:pPr>
        <w:spacing w:after="240" w:before="240" w:line="360" w:lineRule="auto"/>
        <w:rPr>
          <w:b w:val="0"/>
          <w:bCs w:val="0"/>
        </w:rPr>
      </w:pPr>
      <w:r w:rsidDel="00000000" w:rsidR="00000000" w:rsidRPr="00000000">
        <w:rPr>
          <w:rFonts w:ascii="Arial Unicode MS" w:cs="Arial Unicode MS" w:eastAsia="Arial Unicode MS" w:hAnsi="Arial Unicode MS"/>
          <w:b w:val="0"/>
          <w:bCs w:val="0"/>
          <w:rtl w:val="0"/>
        </w:rPr>
        <w:t xml:space="preserve">한국 호텔 시장에 대한 그의 시각도 날카롭다. 관광산업의 GDP 기여도가 OECD 최하위 수준인 현실에서, 그는 서울·부산·제주에 편중된 지역 불균형, 뚜렷한 개성 없는 호텔, 금융권의 높은 심리적 장벽 등을 구조적 문제로 짚는다. 그 해법으로 부여, 정선, 고창 같은 소도시에 글로벌 호텔 브랜드의 운영 시스템과 예약망을 갖춘 중저가 호텔을 개발하고, 나아가 한국만의 웰니스 리트릿을 구축하겠다는 청사진을 제시한다. 국토의 70%가 산으로 이루어진 자연환경, 건국신화와 무속 등 풍부한 이야기 자원은 '가장 한국적인 것이 가장 세계적인 것'이라는 그의 확신을 뒷받침하는 근거다.</w:t>
      </w:r>
    </w:p>
    <w:p w:rsidR="00000000" w:rsidDel="00000000" w:rsidP="00000000" w:rsidRDefault="00000000" w:rsidRPr="00000000" w14:paraId="00000014">
      <w:pPr>
        <w:spacing w:after="240" w:before="240" w:line="360" w:lineRule="auto"/>
        <w:rPr>
          <w:b w:val="0"/>
          <w:bCs w:val="0"/>
        </w:rPr>
      </w:pPr>
      <w:r w:rsidDel="00000000" w:rsidR="00000000" w:rsidRPr="00000000">
        <w:rPr>
          <w:rtl w:val="0"/>
        </w:rPr>
      </w:r>
    </w:p>
    <w:p w:rsidR="00000000" w:rsidDel="00000000" w:rsidP="00000000" w:rsidRDefault="00000000" w:rsidRPr="00000000" w14:paraId="00000015">
      <w:pPr>
        <w:spacing w:after="240" w:before="240" w:line="360" w:lineRule="auto"/>
        <w:rPr>
          <w:b w:val="0"/>
          <w:bCs w:val="0"/>
        </w:rPr>
      </w:pPr>
      <w:r w:rsidDel="00000000" w:rsidR="00000000" w:rsidRPr="00000000">
        <w:rPr>
          <w:b w:val="0"/>
          <w:bCs w:val="0"/>
          <w:rtl w:val="0"/>
        </w:rPr>
        <w:t xml:space="preserve">Leekyung Han, the founder of Polaris Advisor and a real estate developer with a background in architecture, has led development projects for global hotel brands including Marriott, Hilton, and Starwood for many years. Based at 'Wonangari,' a mixed-use space she created by regenerating a worn-down inn in Seoul's Seodaemun district, she is now expanding her scope beyond hotel development into the realms of wellness and retreats.</w:t>
      </w:r>
    </w:p>
    <w:p w:rsidR="00000000" w:rsidDel="00000000" w:rsidP="00000000" w:rsidRDefault="00000000" w:rsidRPr="00000000" w14:paraId="00000016">
      <w:pPr>
        <w:spacing w:after="240" w:before="240" w:line="360" w:lineRule="auto"/>
        <w:rPr>
          <w:b w:val="0"/>
          <w:bCs w:val="0"/>
        </w:rPr>
      </w:pPr>
      <w:r w:rsidDel="00000000" w:rsidR="00000000" w:rsidRPr="00000000">
        <w:rPr>
          <w:b w:val="0"/>
          <w:bCs w:val="0"/>
          <w:rtl w:val="0"/>
        </w:rPr>
        <w:t xml:space="preserve">The driving force behind this shift is a sweeping global paradigm change. Han diagnoses that a transformation comparable in scale to the Industrial Revolution is underway right now — and that the surge in wellness, meditation, and healing trends following the pandemic is not a passing fad, but a fundamental reckoning with a classical scientific framework that has long separated mind from matter. Just as quantum mechanics and new biology reveal, humans are not the lords of creation but one element within the earth and cosmos, and an awakening is spreading: that we must live by the principles of cooperation and harmony rather than competition. She distinguishes 'wellbeing' as the state of holding one's center and encountering oneself, and 'wellness' as the concrete tools for reaching that state — and she emphasizes that practices like meditation and yoga should be understood in terms of their purpose and meaning, rather than followed without context.</w:t>
      </w:r>
    </w:p>
    <w:p w:rsidR="00000000" w:rsidDel="00000000" w:rsidP="00000000" w:rsidRDefault="00000000" w:rsidRPr="00000000" w14:paraId="00000017">
      <w:pPr>
        <w:spacing w:after="240" w:before="240" w:line="360" w:lineRule="auto"/>
        <w:rPr>
          <w:b w:val="0"/>
          <w:bCs w:val="0"/>
        </w:rPr>
      </w:pPr>
      <w:r w:rsidDel="00000000" w:rsidR="00000000" w:rsidRPr="00000000">
        <w:rPr>
          <w:b w:val="0"/>
          <w:bCs w:val="0"/>
          <w:rtl w:val="0"/>
        </w:rPr>
        <w:t xml:space="preserve">This philosophy is woven directly into the Wonangari project. Rather than demolishing the old inn — which carried the sorrowful history of families waiting on prisoners held at the nearby Seodaemun Prison — she chose to regenerate it while preserving its traces. The building's facade was opened up to allow energy to circulate freely between inside and out, and music performances and various gatherings were held to breathe positive energy into the stagnant alleyway. Her conviction that healing requires exposure rather than concealment is reflected throughout the spatial design.</w:t>
      </w:r>
    </w:p>
    <w:p w:rsidR="00000000" w:rsidDel="00000000" w:rsidP="00000000" w:rsidRDefault="00000000" w:rsidRPr="00000000" w14:paraId="00000018">
      <w:pPr>
        <w:spacing w:after="240" w:before="240" w:line="360" w:lineRule="auto"/>
        <w:rPr>
          <w:b w:val="0"/>
          <w:bCs w:val="0"/>
        </w:rPr>
      </w:pPr>
      <w:r w:rsidDel="00000000" w:rsidR="00000000" w:rsidRPr="00000000">
        <w:rPr>
          <w:b w:val="0"/>
          <w:bCs w:val="0"/>
          <w:rtl w:val="0"/>
        </w:rPr>
        <w:t xml:space="preserve">Her perspective on the Korean hotel market is equally sharp. Against the backdrop of a tourism industry contribution to GDP that ranks at the bottom of the OECD, she identifies structural problems: a severe regional imbalance with hotels concentrated in Seoul, Busan, and Jeju; hotels that lack any distinct character; and high psychological barriers within the financial sector. As a solution, she presents a vision of developing mid-range hotels equipped with the operational systems and reservation networks of global hotel brands in smaller cities such as Buyeo, Jeongseon, and Gochang — and ultimately, of building a distinctly Korean wellness retreat. A landscape where 70% of the land is mountainous, combined w</w:t>
      </w:r>
      <w:r w:rsidDel="00000000" w:rsidR="00000000" w:rsidRPr="00000000">
        <w:rPr>
          <w:b w:val="0"/>
          <w:bCs w:val="0"/>
          <w:color w:val="ffffff"/>
          <w:rtl w:val="0"/>
        </w:rPr>
        <w:t xml:space="preserve">i</w:t>
      </w:r>
      <w:r w:rsidDel="00000000" w:rsidR="00000000" w:rsidRPr="00000000">
        <w:rPr>
          <w:b w:val="0"/>
          <w:bCs w:val="0"/>
          <w:rtl w:val="0"/>
        </w:rPr>
        <w:t xml:space="preserve">th a wealth of narrative resources rooted in foundation myths and shamanic traditions, underpins her conviction that "the most Korean is the most global."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gazine.brique.co/article/polaris-advisory_han-lee-ky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