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9E" w:rsidRDefault="00677854"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"https://mp.weixin.qq.com/wiki" </w:instrText>
      </w:r>
      <w:r>
        <w:rPr>
          <w:rFonts w:hint="eastAsia"/>
        </w:rPr>
        <w:fldChar w:fldCharType="separate"/>
      </w:r>
      <w:r>
        <w:rPr>
          <w:rStyle w:val="Hyperlink"/>
          <w:rFonts w:hint="eastAsia"/>
        </w:rPr>
        <w:t>https://mp.weixin.qq.com/wiki</w:t>
      </w:r>
      <w:r>
        <w:rPr>
          <w:rFonts w:hint="eastAsia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509A" w:rsidTr="000E509A">
        <w:tc>
          <w:tcPr>
            <w:tcW w:w="8522" w:type="dxa"/>
          </w:tcPr>
          <w:p w:rsidR="000E509A" w:rsidRPr="000E509A" w:rsidRDefault="000E509A" w:rsidP="000E509A">
            <w:pPr>
              <w:rPr>
                <w:color w:val="FF0000"/>
                <w:highlight w:val="yellow"/>
              </w:rPr>
            </w:pPr>
            <w:proofErr w:type="spellStart"/>
            <w:r w:rsidRPr="000E509A">
              <w:rPr>
                <w:color w:val="FF0000"/>
                <w:highlight w:val="yellow"/>
              </w:rPr>
              <w:t>AppID</w:t>
            </w:r>
            <w:proofErr w:type="spellEnd"/>
            <w:r w:rsidRPr="000E509A">
              <w:rPr>
                <w:color w:val="FF0000"/>
                <w:highlight w:val="yellow"/>
              </w:rPr>
              <w:t>: wxf7c9887f76a51514</w:t>
            </w:r>
          </w:p>
          <w:p w:rsidR="000E509A" w:rsidRPr="000E509A" w:rsidRDefault="000E509A" w:rsidP="000E509A">
            <w:pPr>
              <w:rPr>
                <w:color w:val="FF0000"/>
                <w:highlight w:val="yellow"/>
              </w:rPr>
            </w:pPr>
          </w:p>
          <w:p w:rsidR="000E509A" w:rsidRDefault="000E509A" w:rsidP="000E509A">
            <w:proofErr w:type="spellStart"/>
            <w:r w:rsidRPr="000E509A">
              <w:rPr>
                <w:color w:val="FF0000"/>
                <w:highlight w:val="yellow"/>
              </w:rPr>
              <w:t>AppSecret</w:t>
            </w:r>
            <w:proofErr w:type="spellEnd"/>
            <w:r w:rsidRPr="000E509A">
              <w:rPr>
                <w:color w:val="FF0000"/>
                <w:highlight w:val="yellow"/>
              </w:rPr>
              <w:t>: ecf41c154620de1609fe208d081226b0</w:t>
            </w:r>
          </w:p>
        </w:tc>
      </w:tr>
    </w:tbl>
    <w:p w:rsidR="00424217" w:rsidRDefault="00424217"/>
    <w:p w:rsidR="00B56C9E" w:rsidRDefault="00677854">
      <w:bookmarkStart w:id="0" w:name="_GoBack"/>
      <w:bookmarkEnd w:id="0"/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是公众号的全局唯一接口调用凭据，公众号调用各接口时都需使用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。开发者需要进行妥善保存。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的存储至少要保留</w:t>
      </w:r>
      <w:r>
        <w:rPr>
          <w:rFonts w:hint="eastAsia"/>
        </w:rPr>
        <w:t>512</w:t>
      </w:r>
      <w:r>
        <w:rPr>
          <w:rFonts w:hint="eastAsia"/>
        </w:rPr>
        <w:t>个字符空间。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的有效期目前为</w:t>
      </w:r>
      <w:r>
        <w:rPr>
          <w:rFonts w:hint="eastAsia"/>
        </w:rPr>
        <w:t>2</w:t>
      </w:r>
      <w:r>
        <w:rPr>
          <w:rFonts w:hint="eastAsia"/>
        </w:rPr>
        <w:t>个小时，需定时刷新，重复获取将导致上次获取的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失效。</w:t>
      </w:r>
    </w:p>
    <w:p w:rsidR="00B56C9E" w:rsidRDefault="00677854">
      <w:r>
        <w:rPr>
          <w:rFonts w:hint="eastAsia"/>
        </w:rPr>
        <w:t>公众平台的</w:t>
      </w:r>
      <w:r>
        <w:rPr>
          <w:rFonts w:hint="eastAsia"/>
        </w:rPr>
        <w:t>API</w:t>
      </w:r>
      <w:r>
        <w:rPr>
          <w:rFonts w:hint="eastAsia"/>
        </w:rPr>
        <w:t>调用所需的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的使用及生成方式说明：</w:t>
      </w:r>
    </w:p>
    <w:p w:rsidR="00B56C9E" w:rsidRDefault="00677854">
      <w:r>
        <w:rPr>
          <w:rFonts w:hint="eastAsia"/>
        </w:rPr>
        <w:t>1</w:t>
      </w:r>
      <w:r>
        <w:rPr>
          <w:rFonts w:hint="eastAsia"/>
        </w:rPr>
        <w:t>、建议公众号开发者使用中控服务器统一获取和刷新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，其他业务逻辑服务器所使用的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均来自于该中控服务器，不应该各自去刷新，否则容易造成冲突，导致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覆盖而影响业务；</w:t>
      </w:r>
    </w:p>
    <w:p w:rsidR="00B56C9E" w:rsidRDefault="00677854">
      <w:r>
        <w:rPr>
          <w:rFonts w:hint="eastAsia"/>
        </w:rPr>
        <w:t>2</w:t>
      </w:r>
      <w:r>
        <w:rPr>
          <w:rFonts w:hint="eastAsia"/>
        </w:rPr>
        <w:t>、目前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的有效期通过返回的</w:t>
      </w:r>
      <w:proofErr w:type="spellStart"/>
      <w:r>
        <w:rPr>
          <w:rFonts w:hint="eastAsia"/>
        </w:rPr>
        <w:t>expire_in</w:t>
      </w:r>
      <w:proofErr w:type="spellEnd"/>
      <w:r>
        <w:rPr>
          <w:rFonts w:hint="eastAsia"/>
        </w:rPr>
        <w:t>来传达，目前是</w:t>
      </w:r>
      <w:r>
        <w:rPr>
          <w:rFonts w:hint="eastAsia"/>
        </w:rPr>
        <w:t>7200</w:t>
      </w:r>
      <w:r>
        <w:rPr>
          <w:rFonts w:hint="eastAsia"/>
        </w:rPr>
        <w:t>秒之内的值。中控服务器需要根据这个有效时间提前去刷新新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。在刷新过程中，中控服务器对外输出的依然是</w:t>
      </w:r>
      <w:r>
        <w:rPr>
          <w:rFonts w:hint="eastAsia"/>
        </w:rPr>
        <w:t>老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，此时公众平台后台会保证在刷新短时间内，新老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都可用，这保证了第三方业务的平滑过渡；</w:t>
      </w:r>
    </w:p>
    <w:p w:rsidR="00B56C9E" w:rsidRDefault="00677854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的有效时间可能会在未来有调整，所以中控服务器不仅需要内部定时主动刷新，还需要提供被动刷新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的接口，这样便于业务服务器在</w:t>
      </w:r>
      <w:r>
        <w:rPr>
          <w:rFonts w:hint="eastAsia"/>
        </w:rPr>
        <w:t>API</w:t>
      </w:r>
      <w:r>
        <w:rPr>
          <w:rFonts w:hint="eastAsia"/>
        </w:rPr>
        <w:t>调用获知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已超时的情况下，可以触发</w:t>
      </w:r>
      <w:proofErr w:type="spellStart"/>
      <w:r>
        <w:rPr>
          <w:rFonts w:hint="eastAsia"/>
        </w:rPr>
        <w:t>access_token</w:t>
      </w:r>
      <w:proofErr w:type="spellEnd"/>
      <w:r>
        <w:rPr>
          <w:rFonts w:hint="eastAsia"/>
        </w:rPr>
        <w:t>的刷新流程。</w:t>
      </w:r>
    </w:p>
    <w:p w:rsidR="00B56C9E" w:rsidRDefault="00B56C9E"/>
    <w:p w:rsidR="00B56C9E" w:rsidRDefault="00677854">
      <w:r>
        <w:rPr>
          <w:rFonts w:hint="eastAsia"/>
        </w:rPr>
        <w:t>获取</w:t>
      </w:r>
      <w:r>
        <w:rPr>
          <w:rFonts w:hint="eastAsia"/>
        </w:rPr>
        <w:t>ACCESS_TOKEN</w:t>
      </w:r>
      <w:r>
        <w:rPr>
          <w:rFonts w:hint="eastAsia"/>
        </w:rPr>
        <w:t>的</w:t>
      </w:r>
      <w:r>
        <w:rPr>
          <w:rFonts w:hint="eastAsia"/>
        </w:rPr>
        <w:t>API:</w:t>
      </w:r>
    </w:p>
    <w:p w:rsidR="00B56C9E" w:rsidRDefault="00677854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  <w:r>
        <w:rPr>
          <w:rStyle w:val="Strong"/>
          <w:rFonts w:ascii="微软雅黑" w:eastAsia="微软雅黑" w:hAnsi="微软雅黑" w:cs="微软雅黑"/>
          <w:color w:val="222222"/>
          <w:sz w:val="16"/>
          <w:szCs w:val="16"/>
        </w:rPr>
        <w:t>接口调用请求说明</w:t>
      </w:r>
    </w:p>
    <w:p w:rsidR="00B56C9E" w:rsidRDefault="00B56C9E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</w:p>
    <w:p w:rsidR="00B56C9E" w:rsidRDefault="00677854">
      <w:pPr>
        <w:pStyle w:val="HTMLPreformatted"/>
        <w:widowControl/>
        <w:rPr>
          <w:rFonts w:hint="default"/>
          <w:color w:val="222222"/>
          <w:sz w:val="16"/>
          <w:szCs w:val="16"/>
        </w:rPr>
      </w:pPr>
      <w:r>
        <w:rPr>
          <w:rFonts w:ascii="微软雅黑" w:eastAsia="微软雅黑" w:hAnsi="微软雅黑" w:cs="微软雅黑"/>
          <w:color w:val="222222"/>
          <w:sz w:val="16"/>
          <w:szCs w:val="16"/>
        </w:rPr>
        <w:t>https</w:t>
      </w:r>
      <w:r>
        <w:rPr>
          <w:rFonts w:ascii="微软雅黑" w:eastAsia="微软雅黑" w:hAnsi="微软雅黑" w:cs="微软雅黑"/>
          <w:color w:val="222222"/>
          <w:sz w:val="16"/>
          <w:szCs w:val="16"/>
        </w:rPr>
        <w:t>请求方式</w:t>
      </w:r>
      <w:r>
        <w:rPr>
          <w:rFonts w:ascii="微软雅黑" w:eastAsia="微软雅黑" w:hAnsi="微软雅黑" w:cs="微软雅黑"/>
          <w:color w:val="222222"/>
          <w:sz w:val="16"/>
          <w:szCs w:val="16"/>
        </w:rPr>
        <w:t>: GET</w:t>
      </w:r>
      <w:r>
        <w:rPr>
          <w:rFonts w:ascii="微软雅黑" w:eastAsia="微软雅黑" w:hAnsi="微软雅黑" w:cs="微软雅黑"/>
          <w:color w:val="222222"/>
          <w:sz w:val="16"/>
          <w:szCs w:val="16"/>
        </w:rPr>
        <w:br/>
        <w:t>https://a</w:t>
      </w:r>
      <w:r>
        <w:rPr>
          <w:rFonts w:ascii="微软雅黑" w:eastAsia="微软雅黑" w:hAnsi="微软雅黑" w:cs="微软雅黑"/>
          <w:color w:val="222222"/>
          <w:sz w:val="16"/>
          <w:szCs w:val="16"/>
        </w:rPr>
        <w:t>pi.weixin.qq.com/cgi-bin/token?grant_type=client_credential&amp;appid=APPID&amp;secret=APPSECRET</w:t>
      </w:r>
    </w:p>
    <w:p w:rsidR="00B56C9E" w:rsidRDefault="00677854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  <w:r>
        <w:rPr>
          <w:rStyle w:val="Strong"/>
          <w:rFonts w:ascii="微软雅黑" w:eastAsia="微软雅黑" w:hAnsi="微软雅黑" w:cs="微软雅黑" w:hint="eastAsia"/>
          <w:color w:val="222222"/>
          <w:sz w:val="16"/>
          <w:szCs w:val="16"/>
        </w:rPr>
        <w:br/>
      </w:r>
      <w:r>
        <w:rPr>
          <w:rStyle w:val="Strong"/>
          <w:rFonts w:ascii="微软雅黑" w:eastAsia="微软雅黑" w:hAnsi="微软雅黑" w:cs="微软雅黑" w:hint="eastAsia"/>
          <w:color w:val="222222"/>
          <w:sz w:val="16"/>
          <w:szCs w:val="16"/>
        </w:rPr>
        <w:t>参数说明</w:t>
      </w:r>
    </w:p>
    <w:p w:rsidR="00B56C9E" w:rsidRDefault="00B56C9E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</w:p>
    <w:p w:rsidR="00B56C9E" w:rsidRDefault="00B56C9E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</w:p>
    <w:tbl>
      <w:tblPr>
        <w:tblW w:w="6814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4"/>
        <w:gridCol w:w="1440"/>
        <w:gridCol w:w="3780"/>
      </w:tblGrid>
      <w:tr w:rsidR="00B56C9E">
        <w:trPr>
          <w:tblCellSpacing w:w="0" w:type="dxa"/>
          <w:jc w:val="center"/>
        </w:trPr>
        <w:tc>
          <w:tcPr>
            <w:tcW w:w="1594" w:type="dxa"/>
            <w:tcBorders>
              <w:left w:val="single" w:sz="2" w:space="0" w:color="E7E7EB"/>
              <w:bottom w:val="single" w:sz="4" w:space="0" w:color="E7E7EB"/>
            </w:tcBorders>
            <w:shd w:val="clear" w:color="auto" w:fill="F4F5F9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spacing w:line="240" w:lineRule="atLeast"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参数</w:t>
            </w: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1440" w:type="dxa"/>
            <w:tcBorders>
              <w:left w:val="single" w:sz="4" w:space="0" w:color="E7E7EB"/>
              <w:bottom w:val="single" w:sz="4" w:space="0" w:color="E7E7EB"/>
            </w:tcBorders>
            <w:shd w:val="clear" w:color="auto" w:fill="F4F5F9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spacing w:line="240" w:lineRule="atLeast"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是否必须</w:t>
            </w: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 </w:t>
            </w:r>
          </w:p>
        </w:tc>
        <w:tc>
          <w:tcPr>
            <w:tcW w:w="3780" w:type="dxa"/>
            <w:tcBorders>
              <w:left w:val="single" w:sz="4" w:space="0" w:color="E7E7EB"/>
              <w:bottom w:val="single" w:sz="4" w:space="0" w:color="E7E7EB"/>
            </w:tcBorders>
            <w:shd w:val="clear" w:color="auto" w:fill="F4F5F9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spacing w:line="240" w:lineRule="atLeast"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说明</w:t>
            </w:r>
          </w:p>
        </w:tc>
      </w:tr>
      <w:tr w:rsidR="00B56C9E">
        <w:trPr>
          <w:tblCellSpacing w:w="0" w:type="dxa"/>
          <w:jc w:val="center"/>
        </w:trPr>
        <w:tc>
          <w:tcPr>
            <w:tcW w:w="1594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grant_type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是</w:t>
            </w:r>
          </w:p>
        </w:tc>
        <w:tc>
          <w:tcPr>
            <w:tcW w:w="378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获取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access_token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填写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client_credential</w:t>
            </w:r>
            <w:proofErr w:type="spellEnd"/>
          </w:p>
        </w:tc>
      </w:tr>
      <w:tr w:rsidR="00B56C9E">
        <w:trPr>
          <w:tblCellSpacing w:w="0" w:type="dxa"/>
          <w:jc w:val="center"/>
        </w:trPr>
        <w:tc>
          <w:tcPr>
            <w:tcW w:w="1594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lastRenderedPageBreak/>
              <w:t>appid</w:t>
            </w:r>
            <w:proofErr w:type="spellEnd"/>
          </w:p>
        </w:tc>
        <w:tc>
          <w:tcPr>
            <w:tcW w:w="144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是</w:t>
            </w:r>
          </w:p>
        </w:tc>
        <w:tc>
          <w:tcPr>
            <w:tcW w:w="378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第三方用户唯一凭证</w:t>
            </w:r>
          </w:p>
        </w:tc>
      </w:tr>
      <w:tr w:rsidR="00B56C9E">
        <w:trPr>
          <w:tblCellSpacing w:w="0" w:type="dxa"/>
          <w:jc w:val="center"/>
        </w:trPr>
        <w:tc>
          <w:tcPr>
            <w:tcW w:w="1594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secret</w:t>
            </w:r>
          </w:p>
        </w:tc>
        <w:tc>
          <w:tcPr>
            <w:tcW w:w="144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是</w:t>
            </w:r>
          </w:p>
        </w:tc>
        <w:tc>
          <w:tcPr>
            <w:tcW w:w="378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第三方用户唯一凭证密钥，即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appsecret</w:t>
            </w:r>
            <w:proofErr w:type="spellEnd"/>
          </w:p>
        </w:tc>
      </w:tr>
    </w:tbl>
    <w:p w:rsidR="00B56C9E" w:rsidRDefault="00677854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  <w:r>
        <w:rPr>
          <w:rStyle w:val="Strong"/>
          <w:rFonts w:ascii="微软雅黑" w:eastAsia="微软雅黑" w:hAnsi="微软雅黑" w:cs="微软雅黑" w:hint="eastAsia"/>
          <w:color w:val="222222"/>
          <w:sz w:val="16"/>
          <w:szCs w:val="16"/>
        </w:rPr>
        <w:t>返回说明</w:t>
      </w:r>
    </w:p>
    <w:p w:rsidR="00B56C9E" w:rsidRDefault="00677854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  <w:r>
        <w:rPr>
          <w:rFonts w:ascii="微软雅黑" w:eastAsia="微软雅黑" w:hAnsi="微软雅黑" w:cs="微软雅黑" w:hint="eastAsia"/>
          <w:color w:val="222222"/>
          <w:sz w:val="16"/>
          <w:szCs w:val="16"/>
        </w:rPr>
        <w:t>正常情况下，微信会返回下述</w:t>
      </w:r>
      <w:r>
        <w:rPr>
          <w:rFonts w:ascii="微软雅黑" w:eastAsia="微软雅黑" w:hAnsi="微软雅黑" w:cs="微软雅黑" w:hint="eastAsia"/>
          <w:color w:val="222222"/>
          <w:sz w:val="16"/>
          <w:szCs w:val="16"/>
        </w:rPr>
        <w:t>JSON</w:t>
      </w:r>
      <w:r>
        <w:rPr>
          <w:rFonts w:ascii="微软雅黑" w:eastAsia="微软雅黑" w:hAnsi="微软雅黑" w:cs="微软雅黑" w:hint="eastAsia"/>
          <w:color w:val="222222"/>
          <w:sz w:val="16"/>
          <w:szCs w:val="16"/>
        </w:rPr>
        <w:t>数据包给公众号：</w:t>
      </w:r>
    </w:p>
    <w:tbl>
      <w:tblPr>
        <w:tblW w:w="10666" w:type="dxa"/>
        <w:tblCellSpacing w:w="15" w:type="dxa"/>
        <w:tblInd w:w="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6"/>
      </w:tblGrid>
      <w:tr w:rsidR="00B56C9E">
        <w:trPr>
          <w:tblCellSpacing w:w="15" w:type="dxa"/>
        </w:trPr>
        <w:tc>
          <w:tcPr>
            <w:tcW w:w="10606" w:type="dxa"/>
            <w:tcBorders>
              <w:top w:val="single" w:sz="2" w:space="0" w:color="E7E7EB"/>
              <w:left w:val="single" w:sz="2" w:space="0" w:color="E7E7EB"/>
              <w:bottom w:val="single" w:sz="4" w:space="0" w:color="E7E7EB"/>
            </w:tcBorders>
            <w:shd w:val="clear" w:color="auto" w:fill="F4F5F9"/>
            <w:tcMar>
              <w:top w:w="144" w:type="dxa"/>
              <w:left w:w="384" w:type="dxa"/>
              <w:bottom w:w="144" w:type="dxa"/>
              <w:right w:w="384" w:type="dxa"/>
            </w:tcMar>
          </w:tcPr>
          <w:p w:rsidR="00B56C9E" w:rsidRDefault="00677854">
            <w:pPr>
              <w:pStyle w:val="HTMLPreformatted"/>
              <w:widowControl/>
              <w:wordWrap w:val="0"/>
              <w:spacing w:line="240" w:lineRule="atLeast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color w:val="222222"/>
              </w:rPr>
              <w:t>{"access_token":"ACCESS_TOKEN","expires_in":7200}</w:t>
            </w:r>
          </w:p>
        </w:tc>
      </w:tr>
    </w:tbl>
    <w:p w:rsidR="00B56C9E" w:rsidRDefault="00B56C9E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</w:p>
    <w:p w:rsidR="00B56C9E" w:rsidRDefault="00677854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  <w:r>
        <w:rPr>
          <w:rStyle w:val="Strong"/>
          <w:rFonts w:ascii="Helvetica Neue" w:eastAsia="Helvetica Neue" w:hAnsi="Helvetica Neue" w:cs="Helvetica Neue"/>
          <w:color w:val="222222"/>
          <w:sz w:val="16"/>
          <w:szCs w:val="16"/>
        </w:rPr>
        <w:t>参数说明</w:t>
      </w:r>
    </w:p>
    <w:p w:rsidR="00B56C9E" w:rsidRDefault="00B56C9E">
      <w:pPr>
        <w:pStyle w:val="NormalWeb"/>
        <w:widowControl/>
        <w:spacing w:beforeAutospacing="0" w:afterAutospacing="0"/>
        <w:rPr>
          <w:rFonts w:ascii="Helvetica Neue" w:eastAsia="Helvetica Neue" w:hAnsi="Helvetica Neue" w:cs="Helvetica Neue"/>
          <w:color w:val="222222"/>
          <w:sz w:val="16"/>
          <w:szCs w:val="16"/>
        </w:rPr>
      </w:pPr>
    </w:p>
    <w:tbl>
      <w:tblPr>
        <w:tblW w:w="5420" w:type="dxa"/>
        <w:jc w:val="center"/>
        <w:tblCellSpacing w:w="0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80"/>
        <w:gridCol w:w="2540"/>
      </w:tblGrid>
      <w:tr w:rsidR="00B56C9E">
        <w:trPr>
          <w:tblCellSpacing w:w="0" w:type="dxa"/>
          <w:jc w:val="center"/>
        </w:trPr>
        <w:tc>
          <w:tcPr>
            <w:tcW w:w="2880" w:type="dxa"/>
            <w:tcBorders>
              <w:left w:val="single" w:sz="2" w:space="0" w:color="E7E7EB"/>
              <w:bottom w:val="single" w:sz="4" w:space="0" w:color="E7E7EB"/>
            </w:tcBorders>
            <w:shd w:val="clear" w:color="auto" w:fill="F4F5F9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spacing w:line="240" w:lineRule="atLeast"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参数</w:t>
            </w:r>
          </w:p>
        </w:tc>
        <w:tc>
          <w:tcPr>
            <w:tcW w:w="2540" w:type="dxa"/>
            <w:tcBorders>
              <w:left w:val="single" w:sz="4" w:space="0" w:color="E7E7EB"/>
              <w:bottom w:val="single" w:sz="4" w:space="0" w:color="E7E7EB"/>
            </w:tcBorders>
            <w:shd w:val="clear" w:color="auto" w:fill="F4F5F9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spacing w:line="240" w:lineRule="atLeast"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说明</w:t>
            </w:r>
          </w:p>
        </w:tc>
      </w:tr>
      <w:tr w:rsidR="00B56C9E">
        <w:trPr>
          <w:tblCellSpacing w:w="0" w:type="dxa"/>
          <w:jc w:val="center"/>
        </w:trPr>
        <w:tc>
          <w:tcPr>
            <w:tcW w:w="288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access_token</w:t>
            </w:r>
            <w:proofErr w:type="spellEnd"/>
          </w:p>
        </w:tc>
        <w:tc>
          <w:tcPr>
            <w:tcW w:w="254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获取到的凭证</w:t>
            </w:r>
          </w:p>
        </w:tc>
      </w:tr>
      <w:tr w:rsidR="00B56C9E">
        <w:trPr>
          <w:tblCellSpacing w:w="0" w:type="dxa"/>
          <w:jc w:val="center"/>
        </w:trPr>
        <w:tc>
          <w:tcPr>
            <w:tcW w:w="288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expires_in</w:t>
            </w:r>
            <w:proofErr w:type="spellEnd"/>
          </w:p>
        </w:tc>
        <w:tc>
          <w:tcPr>
            <w:tcW w:w="2540" w:type="dxa"/>
            <w:shd w:val="clear" w:color="auto" w:fill="auto"/>
            <w:tcMar>
              <w:top w:w="120" w:type="dxa"/>
              <w:left w:w="384" w:type="dxa"/>
              <w:bottom w:w="120" w:type="dxa"/>
              <w:right w:w="384" w:type="dxa"/>
            </w:tcMar>
            <w:vAlign w:val="center"/>
          </w:tcPr>
          <w:p w:rsidR="00B56C9E" w:rsidRDefault="00677854">
            <w:pPr>
              <w:widowControl/>
              <w:jc w:val="left"/>
              <w:rPr>
                <w:rFonts w:ascii="Helvetica Neue" w:eastAsia="Helvetica Neue" w:hAnsi="Helvetica Neue" w:cs="Helvetica Neue"/>
                <w:color w:val="222222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222222"/>
                <w:kern w:val="0"/>
                <w:sz w:val="16"/>
                <w:szCs w:val="16"/>
                <w:lang w:bidi="ar"/>
              </w:rPr>
              <w:t>凭证有效时间，单位：秒</w:t>
            </w:r>
          </w:p>
        </w:tc>
      </w:tr>
    </w:tbl>
    <w:p w:rsidR="00B56C9E" w:rsidRDefault="00B56C9E"/>
    <w:sectPr w:rsidR="00B56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9E"/>
    <w:rsid w:val="000E509A"/>
    <w:rsid w:val="00231356"/>
    <w:rsid w:val="002F6BF3"/>
    <w:rsid w:val="00323BFF"/>
    <w:rsid w:val="00424217"/>
    <w:rsid w:val="00486927"/>
    <w:rsid w:val="00503808"/>
    <w:rsid w:val="00677854"/>
    <w:rsid w:val="007E6E0D"/>
    <w:rsid w:val="00887F5D"/>
    <w:rsid w:val="009F43F4"/>
    <w:rsid w:val="00AB5ECD"/>
    <w:rsid w:val="00B56C9E"/>
    <w:rsid w:val="00C53C32"/>
    <w:rsid w:val="00D82CE7"/>
    <w:rsid w:val="00F21CDD"/>
    <w:rsid w:val="00FF4756"/>
    <w:rsid w:val="0D0A08E9"/>
    <w:rsid w:val="167339D8"/>
    <w:rsid w:val="75E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5F9D7"/>
  <w15:docId w15:val="{B581D745-839D-4403-966C-76AB1D1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0E5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wscal</dc:creator>
  <cp:lastModifiedBy>Shengchao Wen</cp:lastModifiedBy>
  <cp:revision>37</cp:revision>
  <dcterms:created xsi:type="dcterms:W3CDTF">2014-10-29T12:08:00Z</dcterms:created>
  <dcterms:modified xsi:type="dcterms:W3CDTF">2017-06-08T07:50:00Z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