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CC4E88" w14:textId="77777777" w:rsidR="00F34A71" w:rsidRPr="009977EC" w:rsidRDefault="00F34A71" w:rsidP="00407239">
      <w:pPr>
        <w:pStyle w:val="Heading1"/>
      </w:pPr>
    </w:p>
    <w:p w14:paraId="49B6B46B" w14:textId="77777777" w:rsidR="00F34A71" w:rsidRPr="009977EC" w:rsidRDefault="00F34A71" w:rsidP="00407239">
      <w:pPr>
        <w:pStyle w:val="Heading1"/>
      </w:pPr>
    </w:p>
    <w:p w14:paraId="00000001" w14:textId="78ED7BE3" w:rsidR="00087F65" w:rsidRPr="009977EC" w:rsidRDefault="00000000" w:rsidP="00F34A71">
      <w:pPr>
        <w:pStyle w:val="Heading1"/>
        <w:jc w:val="center"/>
      </w:pPr>
      <w:bookmarkStart w:id="0" w:name="_Toc221011756"/>
      <w:r w:rsidRPr="009977EC">
        <w:t>AI Capability: An Overview</w:t>
      </w:r>
      <w:bookmarkEnd w:id="0"/>
    </w:p>
    <w:p w14:paraId="3CCA9AC3" w14:textId="77777777" w:rsidR="00F34A71" w:rsidRPr="009977EC" w:rsidRDefault="00F34A71" w:rsidP="00F34A71">
      <w:pPr>
        <w:pStyle w:val="Heading3"/>
        <w:jc w:val="center"/>
      </w:pPr>
    </w:p>
    <w:p w14:paraId="439FF984" w14:textId="77777777" w:rsidR="00F34A71" w:rsidRPr="009977EC" w:rsidRDefault="00F34A71" w:rsidP="00F34A71">
      <w:pPr>
        <w:pStyle w:val="Heading3"/>
        <w:jc w:val="center"/>
      </w:pPr>
      <w:bookmarkStart w:id="1" w:name="_Toc221011757"/>
      <w:r w:rsidRPr="009977EC">
        <w:t>Jonathan Wong</w:t>
      </w:r>
      <w:bookmarkEnd w:id="1"/>
    </w:p>
    <w:p w14:paraId="6B340C26" w14:textId="77777777" w:rsidR="00F34A71" w:rsidRPr="009977EC" w:rsidRDefault="00F34A71" w:rsidP="00F34A71">
      <w:pPr>
        <w:pStyle w:val="Heading3"/>
        <w:jc w:val="center"/>
      </w:pPr>
      <w:bookmarkStart w:id="2" w:name="_Toc221011758"/>
      <w:proofErr w:type="spellStart"/>
      <w:r w:rsidRPr="009977EC">
        <w:t>CloudPedagogy</w:t>
      </w:r>
      <w:bookmarkEnd w:id="2"/>
      <w:proofErr w:type="spellEnd"/>
    </w:p>
    <w:p w14:paraId="46C30DC8" w14:textId="77777777" w:rsidR="00F34A71" w:rsidRPr="009977EC" w:rsidRDefault="00F34A71" w:rsidP="00F34A71">
      <w:pPr>
        <w:pStyle w:val="Heading3"/>
        <w:jc w:val="center"/>
      </w:pPr>
    </w:p>
    <w:p w14:paraId="43F494C9" w14:textId="77777777" w:rsidR="00F34A71" w:rsidRPr="009977EC" w:rsidRDefault="00F34A71" w:rsidP="00F34A71">
      <w:pPr>
        <w:pStyle w:val="Heading3"/>
        <w:jc w:val="center"/>
      </w:pPr>
      <w:bookmarkStart w:id="3" w:name="_Toc221011759"/>
      <w:r w:rsidRPr="009977EC">
        <w:t>Version 1.0</w:t>
      </w:r>
      <w:bookmarkEnd w:id="3"/>
    </w:p>
    <w:p w14:paraId="18FCC8C6" w14:textId="77777777" w:rsidR="00F34A71" w:rsidRPr="009977EC" w:rsidRDefault="00F34A71" w:rsidP="00F34A71">
      <w:pPr>
        <w:pStyle w:val="Heading3"/>
        <w:jc w:val="center"/>
      </w:pPr>
      <w:bookmarkStart w:id="4" w:name="_Toc221011760"/>
      <w:r w:rsidRPr="009977EC">
        <w:t>2026</w:t>
      </w:r>
      <w:bookmarkEnd w:id="4"/>
    </w:p>
    <w:p w14:paraId="00000002" w14:textId="77777777" w:rsidR="00087F65" w:rsidRPr="009977EC" w:rsidRDefault="00087F65" w:rsidP="00407239"/>
    <w:p w14:paraId="2F03B885" w14:textId="77777777" w:rsidR="00F34A71" w:rsidRPr="009977EC" w:rsidRDefault="00F34A71" w:rsidP="00407239"/>
    <w:p w14:paraId="00000003" w14:textId="77777777" w:rsidR="00087F65" w:rsidRPr="009977EC" w:rsidRDefault="00087F65" w:rsidP="00407239"/>
    <w:p w14:paraId="4B44DFEA" w14:textId="77777777" w:rsidR="00F34A71" w:rsidRPr="009977EC" w:rsidRDefault="00F34A71">
      <w:pPr>
        <w:spacing w:before="0" w:after="0"/>
        <w:rPr>
          <w:sz w:val="32"/>
          <w:szCs w:val="32"/>
        </w:rPr>
      </w:pPr>
      <w:bookmarkStart w:id="5" w:name="_uwa0dt7khjxk" w:colFirst="0" w:colLast="0"/>
      <w:bookmarkEnd w:id="5"/>
      <w:r w:rsidRPr="009977EC">
        <w:br w:type="page"/>
      </w:r>
    </w:p>
    <w:sdt>
      <w:sdtPr>
        <w:rPr>
          <w:rFonts w:ascii="Georgia" w:hAnsi="Georgia"/>
        </w:rPr>
        <w:id w:val="734214836"/>
        <w:docPartObj>
          <w:docPartGallery w:val="Table of Contents"/>
          <w:docPartUnique/>
        </w:docPartObj>
      </w:sdtPr>
      <w:sdtEndPr>
        <w:rPr>
          <w:rFonts w:eastAsia="Arial" w:cs="Arial"/>
          <w:noProof/>
          <w:color w:val="auto"/>
          <w:sz w:val="24"/>
          <w:szCs w:val="24"/>
          <w:lang w:val="en" w:eastAsia="en-GB"/>
        </w:rPr>
      </w:sdtEndPr>
      <w:sdtContent>
        <w:p w14:paraId="62A61787" w14:textId="79D5B087" w:rsidR="00204415" w:rsidRPr="009977EC" w:rsidRDefault="00204415">
          <w:pPr>
            <w:pStyle w:val="TOCHeading"/>
            <w:rPr>
              <w:rFonts w:ascii="Georgia" w:hAnsi="Georgia"/>
            </w:rPr>
          </w:pPr>
          <w:r w:rsidRPr="009977EC">
            <w:rPr>
              <w:rFonts w:ascii="Georgia" w:hAnsi="Georgia"/>
            </w:rPr>
            <w:t>Table of Contents</w:t>
          </w:r>
        </w:p>
        <w:p w14:paraId="14CF3FE8" w14:textId="24E37A71" w:rsidR="005E6C76" w:rsidRDefault="00204415">
          <w:pPr>
            <w:pStyle w:val="TOC1"/>
            <w:tabs>
              <w:tab w:val="right" w:leader="dot" w:pos="9350"/>
            </w:tabs>
            <w:rPr>
              <w:rFonts w:eastAsiaTheme="minorEastAsia" w:cstheme="minorBidi"/>
              <w:b w:val="0"/>
              <w:bCs w:val="0"/>
              <w:i w:val="0"/>
              <w:iCs w:val="0"/>
              <w:noProof/>
              <w:kern w:val="2"/>
              <w:lang w:val="en-GB"/>
              <w14:ligatures w14:val="standardContextual"/>
            </w:rPr>
          </w:pPr>
          <w:r w:rsidRPr="009977EC">
            <w:rPr>
              <w:rFonts w:ascii="Georgia" w:hAnsi="Georgia"/>
              <w:b w:val="0"/>
              <w:bCs w:val="0"/>
            </w:rPr>
            <w:fldChar w:fldCharType="begin"/>
          </w:r>
          <w:r w:rsidRPr="009977EC">
            <w:rPr>
              <w:rFonts w:ascii="Georgia" w:hAnsi="Georgia"/>
            </w:rPr>
            <w:instrText xml:space="preserve"> TOC \o "1-3" \h \z \u </w:instrText>
          </w:r>
          <w:r w:rsidRPr="009977EC">
            <w:rPr>
              <w:rFonts w:ascii="Georgia" w:hAnsi="Georgia"/>
              <w:b w:val="0"/>
              <w:bCs w:val="0"/>
            </w:rPr>
            <w:fldChar w:fldCharType="separate"/>
          </w:r>
          <w:hyperlink w:anchor="_Toc221011756" w:history="1">
            <w:r w:rsidR="005E6C76" w:rsidRPr="001050AC">
              <w:rPr>
                <w:rStyle w:val="Hyperlink"/>
                <w:noProof/>
              </w:rPr>
              <w:t>AI Capability: An Overview</w:t>
            </w:r>
            <w:r w:rsidR="005E6C76">
              <w:rPr>
                <w:noProof/>
                <w:webHidden/>
              </w:rPr>
              <w:tab/>
            </w:r>
            <w:r w:rsidR="005E6C76">
              <w:rPr>
                <w:noProof/>
                <w:webHidden/>
              </w:rPr>
              <w:fldChar w:fldCharType="begin"/>
            </w:r>
            <w:r w:rsidR="005E6C76">
              <w:rPr>
                <w:noProof/>
                <w:webHidden/>
              </w:rPr>
              <w:instrText xml:space="preserve"> PAGEREF _Toc221011756 \h </w:instrText>
            </w:r>
            <w:r w:rsidR="005E6C76">
              <w:rPr>
                <w:noProof/>
                <w:webHidden/>
              </w:rPr>
            </w:r>
            <w:r w:rsidR="005E6C76">
              <w:rPr>
                <w:noProof/>
                <w:webHidden/>
              </w:rPr>
              <w:fldChar w:fldCharType="separate"/>
            </w:r>
            <w:r w:rsidR="005E6C76">
              <w:rPr>
                <w:noProof/>
                <w:webHidden/>
              </w:rPr>
              <w:t>1</w:t>
            </w:r>
            <w:r w:rsidR="005E6C76">
              <w:rPr>
                <w:noProof/>
                <w:webHidden/>
              </w:rPr>
              <w:fldChar w:fldCharType="end"/>
            </w:r>
          </w:hyperlink>
        </w:p>
        <w:p w14:paraId="6DD36791" w14:textId="5E02BDEE" w:rsidR="005E6C76" w:rsidRDefault="005E6C76">
          <w:pPr>
            <w:pStyle w:val="TOC3"/>
            <w:tabs>
              <w:tab w:val="right" w:leader="dot" w:pos="9350"/>
            </w:tabs>
            <w:rPr>
              <w:rFonts w:eastAsiaTheme="minorEastAsia" w:cstheme="minorBidi"/>
              <w:noProof/>
              <w:kern w:val="2"/>
              <w:sz w:val="24"/>
              <w:szCs w:val="24"/>
              <w:lang w:val="en-GB"/>
              <w14:ligatures w14:val="standardContextual"/>
            </w:rPr>
          </w:pPr>
          <w:hyperlink w:anchor="_Toc221011757" w:history="1">
            <w:r w:rsidRPr="001050AC">
              <w:rPr>
                <w:rStyle w:val="Hyperlink"/>
                <w:noProof/>
              </w:rPr>
              <w:t>Jonathan Wong</w:t>
            </w:r>
            <w:r>
              <w:rPr>
                <w:noProof/>
                <w:webHidden/>
              </w:rPr>
              <w:tab/>
            </w:r>
            <w:r>
              <w:rPr>
                <w:noProof/>
                <w:webHidden/>
              </w:rPr>
              <w:fldChar w:fldCharType="begin"/>
            </w:r>
            <w:r>
              <w:rPr>
                <w:noProof/>
                <w:webHidden/>
              </w:rPr>
              <w:instrText xml:space="preserve"> PAGEREF _Toc221011757 \h </w:instrText>
            </w:r>
            <w:r>
              <w:rPr>
                <w:noProof/>
                <w:webHidden/>
              </w:rPr>
            </w:r>
            <w:r>
              <w:rPr>
                <w:noProof/>
                <w:webHidden/>
              </w:rPr>
              <w:fldChar w:fldCharType="separate"/>
            </w:r>
            <w:r>
              <w:rPr>
                <w:noProof/>
                <w:webHidden/>
              </w:rPr>
              <w:t>1</w:t>
            </w:r>
            <w:r>
              <w:rPr>
                <w:noProof/>
                <w:webHidden/>
              </w:rPr>
              <w:fldChar w:fldCharType="end"/>
            </w:r>
          </w:hyperlink>
        </w:p>
        <w:p w14:paraId="62392008" w14:textId="6BDC2A85" w:rsidR="005E6C76" w:rsidRDefault="005E6C76">
          <w:pPr>
            <w:pStyle w:val="TOC3"/>
            <w:tabs>
              <w:tab w:val="right" w:leader="dot" w:pos="9350"/>
            </w:tabs>
            <w:rPr>
              <w:rFonts w:eastAsiaTheme="minorEastAsia" w:cstheme="minorBidi"/>
              <w:noProof/>
              <w:kern w:val="2"/>
              <w:sz w:val="24"/>
              <w:szCs w:val="24"/>
              <w:lang w:val="en-GB"/>
              <w14:ligatures w14:val="standardContextual"/>
            </w:rPr>
          </w:pPr>
          <w:hyperlink w:anchor="_Toc221011758" w:history="1">
            <w:r w:rsidRPr="001050AC">
              <w:rPr>
                <w:rStyle w:val="Hyperlink"/>
                <w:noProof/>
              </w:rPr>
              <w:t>CloudPedagogy</w:t>
            </w:r>
            <w:r>
              <w:rPr>
                <w:noProof/>
                <w:webHidden/>
              </w:rPr>
              <w:tab/>
            </w:r>
            <w:r>
              <w:rPr>
                <w:noProof/>
                <w:webHidden/>
              </w:rPr>
              <w:fldChar w:fldCharType="begin"/>
            </w:r>
            <w:r>
              <w:rPr>
                <w:noProof/>
                <w:webHidden/>
              </w:rPr>
              <w:instrText xml:space="preserve"> PAGEREF _Toc221011758 \h </w:instrText>
            </w:r>
            <w:r>
              <w:rPr>
                <w:noProof/>
                <w:webHidden/>
              </w:rPr>
            </w:r>
            <w:r>
              <w:rPr>
                <w:noProof/>
                <w:webHidden/>
              </w:rPr>
              <w:fldChar w:fldCharType="separate"/>
            </w:r>
            <w:r>
              <w:rPr>
                <w:noProof/>
                <w:webHidden/>
              </w:rPr>
              <w:t>1</w:t>
            </w:r>
            <w:r>
              <w:rPr>
                <w:noProof/>
                <w:webHidden/>
              </w:rPr>
              <w:fldChar w:fldCharType="end"/>
            </w:r>
          </w:hyperlink>
        </w:p>
        <w:p w14:paraId="448EC493" w14:textId="2E2CF140" w:rsidR="005E6C76" w:rsidRDefault="005E6C76">
          <w:pPr>
            <w:pStyle w:val="TOC3"/>
            <w:tabs>
              <w:tab w:val="right" w:leader="dot" w:pos="9350"/>
            </w:tabs>
            <w:rPr>
              <w:rFonts w:eastAsiaTheme="minorEastAsia" w:cstheme="minorBidi"/>
              <w:noProof/>
              <w:kern w:val="2"/>
              <w:sz w:val="24"/>
              <w:szCs w:val="24"/>
              <w:lang w:val="en-GB"/>
              <w14:ligatures w14:val="standardContextual"/>
            </w:rPr>
          </w:pPr>
          <w:hyperlink w:anchor="_Toc221011759" w:history="1">
            <w:r w:rsidRPr="001050AC">
              <w:rPr>
                <w:rStyle w:val="Hyperlink"/>
                <w:noProof/>
              </w:rPr>
              <w:t>Version 1.0</w:t>
            </w:r>
            <w:r>
              <w:rPr>
                <w:noProof/>
                <w:webHidden/>
              </w:rPr>
              <w:tab/>
            </w:r>
            <w:r>
              <w:rPr>
                <w:noProof/>
                <w:webHidden/>
              </w:rPr>
              <w:fldChar w:fldCharType="begin"/>
            </w:r>
            <w:r>
              <w:rPr>
                <w:noProof/>
                <w:webHidden/>
              </w:rPr>
              <w:instrText xml:space="preserve"> PAGEREF _Toc221011759 \h </w:instrText>
            </w:r>
            <w:r>
              <w:rPr>
                <w:noProof/>
                <w:webHidden/>
              </w:rPr>
            </w:r>
            <w:r>
              <w:rPr>
                <w:noProof/>
                <w:webHidden/>
              </w:rPr>
              <w:fldChar w:fldCharType="separate"/>
            </w:r>
            <w:r>
              <w:rPr>
                <w:noProof/>
                <w:webHidden/>
              </w:rPr>
              <w:t>1</w:t>
            </w:r>
            <w:r>
              <w:rPr>
                <w:noProof/>
                <w:webHidden/>
              </w:rPr>
              <w:fldChar w:fldCharType="end"/>
            </w:r>
          </w:hyperlink>
        </w:p>
        <w:p w14:paraId="341803EF" w14:textId="62C60928" w:rsidR="005E6C76" w:rsidRDefault="005E6C76">
          <w:pPr>
            <w:pStyle w:val="TOC3"/>
            <w:tabs>
              <w:tab w:val="right" w:leader="dot" w:pos="9350"/>
            </w:tabs>
            <w:rPr>
              <w:rFonts w:eastAsiaTheme="minorEastAsia" w:cstheme="minorBidi"/>
              <w:noProof/>
              <w:kern w:val="2"/>
              <w:sz w:val="24"/>
              <w:szCs w:val="24"/>
              <w:lang w:val="en-GB"/>
              <w14:ligatures w14:val="standardContextual"/>
            </w:rPr>
          </w:pPr>
          <w:hyperlink w:anchor="_Toc221011760" w:history="1">
            <w:r w:rsidRPr="001050AC">
              <w:rPr>
                <w:rStyle w:val="Hyperlink"/>
                <w:noProof/>
              </w:rPr>
              <w:t>2026</w:t>
            </w:r>
            <w:r>
              <w:rPr>
                <w:noProof/>
                <w:webHidden/>
              </w:rPr>
              <w:tab/>
            </w:r>
            <w:r>
              <w:rPr>
                <w:noProof/>
                <w:webHidden/>
              </w:rPr>
              <w:fldChar w:fldCharType="begin"/>
            </w:r>
            <w:r>
              <w:rPr>
                <w:noProof/>
                <w:webHidden/>
              </w:rPr>
              <w:instrText xml:space="preserve"> PAGEREF _Toc221011760 \h </w:instrText>
            </w:r>
            <w:r>
              <w:rPr>
                <w:noProof/>
                <w:webHidden/>
              </w:rPr>
            </w:r>
            <w:r>
              <w:rPr>
                <w:noProof/>
                <w:webHidden/>
              </w:rPr>
              <w:fldChar w:fldCharType="separate"/>
            </w:r>
            <w:r>
              <w:rPr>
                <w:noProof/>
                <w:webHidden/>
              </w:rPr>
              <w:t>1</w:t>
            </w:r>
            <w:r>
              <w:rPr>
                <w:noProof/>
                <w:webHidden/>
              </w:rPr>
              <w:fldChar w:fldCharType="end"/>
            </w:r>
          </w:hyperlink>
        </w:p>
        <w:p w14:paraId="185BBB13" w14:textId="740078E3"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61" w:history="1">
            <w:r w:rsidRPr="001050AC">
              <w:rPr>
                <w:rStyle w:val="Hyperlink"/>
                <w:noProof/>
              </w:rPr>
              <w:t>About CloudPedagogy</w:t>
            </w:r>
            <w:r>
              <w:rPr>
                <w:noProof/>
                <w:webHidden/>
              </w:rPr>
              <w:tab/>
            </w:r>
            <w:r>
              <w:rPr>
                <w:noProof/>
                <w:webHidden/>
              </w:rPr>
              <w:fldChar w:fldCharType="begin"/>
            </w:r>
            <w:r>
              <w:rPr>
                <w:noProof/>
                <w:webHidden/>
              </w:rPr>
              <w:instrText xml:space="preserve"> PAGEREF _Toc221011761 \h </w:instrText>
            </w:r>
            <w:r>
              <w:rPr>
                <w:noProof/>
                <w:webHidden/>
              </w:rPr>
            </w:r>
            <w:r>
              <w:rPr>
                <w:noProof/>
                <w:webHidden/>
              </w:rPr>
              <w:fldChar w:fldCharType="separate"/>
            </w:r>
            <w:r>
              <w:rPr>
                <w:noProof/>
                <w:webHidden/>
              </w:rPr>
              <w:t>4</w:t>
            </w:r>
            <w:r>
              <w:rPr>
                <w:noProof/>
                <w:webHidden/>
              </w:rPr>
              <w:fldChar w:fldCharType="end"/>
            </w:r>
          </w:hyperlink>
        </w:p>
        <w:p w14:paraId="122473D0" w14:textId="17259B63"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62" w:history="1">
            <w:r w:rsidRPr="001050AC">
              <w:rPr>
                <w:rStyle w:val="Hyperlink"/>
                <w:noProof/>
              </w:rPr>
              <w:t>How to read this book</w:t>
            </w:r>
            <w:r>
              <w:rPr>
                <w:noProof/>
                <w:webHidden/>
              </w:rPr>
              <w:tab/>
            </w:r>
            <w:r>
              <w:rPr>
                <w:noProof/>
                <w:webHidden/>
              </w:rPr>
              <w:fldChar w:fldCharType="begin"/>
            </w:r>
            <w:r>
              <w:rPr>
                <w:noProof/>
                <w:webHidden/>
              </w:rPr>
              <w:instrText xml:space="preserve"> PAGEREF _Toc221011762 \h </w:instrText>
            </w:r>
            <w:r>
              <w:rPr>
                <w:noProof/>
                <w:webHidden/>
              </w:rPr>
            </w:r>
            <w:r>
              <w:rPr>
                <w:noProof/>
                <w:webHidden/>
              </w:rPr>
              <w:fldChar w:fldCharType="separate"/>
            </w:r>
            <w:r>
              <w:rPr>
                <w:noProof/>
                <w:webHidden/>
              </w:rPr>
              <w:t>4</w:t>
            </w:r>
            <w:r>
              <w:rPr>
                <w:noProof/>
                <w:webHidden/>
              </w:rPr>
              <w:fldChar w:fldCharType="end"/>
            </w:r>
          </w:hyperlink>
        </w:p>
        <w:p w14:paraId="1B7BB6F9" w14:textId="044DB071"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63" w:history="1">
            <w:r w:rsidRPr="001050AC">
              <w:rPr>
                <w:rStyle w:val="Hyperlink"/>
                <w:noProof/>
              </w:rPr>
              <w:t>How this connects to the Framework and the domain books</w:t>
            </w:r>
            <w:r>
              <w:rPr>
                <w:noProof/>
                <w:webHidden/>
              </w:rPr>
              <w:tab/>
            </w:r>
            <w:r>
              <w:rPr>
                <w:noProof/>
                <w:webHidden/>
              </w:rPr>
              <w:fldChar w:fldCharType="begin"/>
            </w:r>
            <w:r>
              <w:rPr>
                <w:noProof/>
                <w:webHidden/>
              </w:rPr>
              <w:instrText xml:space="preserve"> PAGEREF _Toc221011763 \h </w:instrText>
            </w:r>
            <w:r>
              <w:rPr>
                <w:noProof/>
                <w:webHidden/>
              </w:rPr>
            </w:r>
            <w:r>
              <w:rPr>
                <w:noProof/>
                <w:webHidden/>
              </w:rPr>
              <w:fldChar w:fldCharType="separate"/>
            </w:r>
            <w:r>
              <w:rPr>
                <w:noProof/>
                <w:webHidden/>
              </w:rPr>
              <w:t>4</w:t>
            </w:r>
            <w:r>
              <w:rPr>
                <w:noProof/>
                <w:webHidden/>
              </w:rPr>
              <w:fldChar w:fldCharType="end"/>
            </w:r>
          </w:hyperlink>
        </w:p>
        <w:p w14:paraId="74274213" w14:textId="2E3FCC0A" w:rsidR="005E6C76" w:rsidRDefault="005E6C76">
          <w:pPr>
            <w:pStyle w:val="TOC1"/>
            <w:tabs>
              <w:tab w:val="right" w:leader="dot" w:pos="9350"/>
            </w:tabs>
            <w:rPr>
              <w:rFonts w:eastAsiaTheme="minorEastAsia" w:cstheme="minorBidi"/>
              <w:b w:val="0"/>
              <w:bCs w:val="0"/>
              <w:i w:val="0"/>
              <w:iCs w:val="0"/>
              <w:noProof/>
              <w:kern w:val="2"/>
              <w:lang w:val="en-GB"/>
              <w14:ligatures w14:val="standardContextual"/>
            </w:rPr>
          </w:pPr>
          <w:hyperlink w:anchor="_Toc221011764" w:history="1">
            <w:r w:rsidRPr="001050AC">
              <w:rPr>
                <w:rStyle w:val="Hyperlink"/>
                <w:noProof/>
              </w:rPr>
              <w:t>Introduction</w:t>
            </w:r>
            <w:r>
              <w:rPr>
                <w:noProof/>
                <w:webHidden/>
              </w:rPr>
              <w:tab/>
            </w:r>
            <w:r>
              <w:rPr>
                <w:noProof/>
                <w:webHidden/>
              </w:rPr>
              <w:fldChar w:fldCharType="begin"/>
            </w:r>
            <w:r>
              <w:rPr>
                <w:noProof/>
                <w:webHidden/>
              </w:rPr>
              <w:instrText xml:space="preserve"> PAGEREF _Toc221011764 \h </w:instrText>
            </w:r>
            <w:r>
              <w:rPr>
                <w:noProof/>
                <w:webHidden/>
              </w:rPr>
            </w:r>
            <w:r>
              <w:rPr>
                <w:noProof/>
                <w:webHidden/>
              </w:rPr>
              <w:fldChar w:fldCharType="separate"/>
            </w:r>
            <w:r>
              <w:rPr>
                <w:noProof/>
                <w:webHidden/>
              </w:rPr>
              <w:t>5</w:t>
            </w:r>
            <w:r>
              <w:rPr>
                <w:noProof/>
                <w:webHidden/>
              </w:rPr>
              <w:fldChar w:fldCharType="end"/>
            </w:r>
          </w:hyperlink>
        </w:p>
        <w:p w14:paraId="211EC804" w14:textId="275871B0"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65" w:history="1">
            <w:r w:rsidRPr="001050AC">
              <w:rPr>
                <w:rStyle w:val="Hyperlink"/>
                <w:noProof/>
              </w:rPr>
              <w:t>Purpose of This Book</w:t>
            </w:r>
            <w:r>
              <w:rPr>
                <w:noProof/>
                <w:webHidden/>
              </w:rPr>
              <w:tab/>
            </w:r>
            <w:r>
              <w:rPr>
                <w:noProof/>
                <w:webHidden/>
              </w:rPr>
              <w:fldChar w:fldCharType="begin"/>
            </w:r>
            <w:r>
              <w:rPr>
                <w:noProof/>
                <w:webHidden/>
              </w:rPr>
              <w:instrText xml:space="preserve"> PAGEREF _Toc221011765 \h </w:instrText>
            </w:r>
            <w:r>
              <w:rPr>
                <w:noProof/>
                <w:webHidden/>
              </w:rPr>
            </w:r>
            <w:r>
              <w:rPr>
                <w:noProof/>
                <w:webHidden/>
              </w:rPr>
              <w:fldChar w:fldCharType="separate"/>
            </w:r>
            <w:r>
              <w:rPr>
                <w:noProof/>
                <w:webHidden/>
              </w:rPr>
              <w:t>5</w:t>
            </w:r>
            <w:r>
              <w:rPr>
                <w:noProof/>
                <w:webHidden/>
              </w:rPr>
              <w:fldChar w:fldCharType="end"/>
            </w:r>
          </w:hyperlink>
        </w:p>
        <w:p w14:paraId="34EC17B2" w14:textId="476E5821"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66" w:history="1">
            <w:r w:rsidRPr="001050AC">
              <w:rPr>
                <w:rStyle w:val="Hyperlink"/>
                <w:noProof/>
              </w:rPr>
              <w:t>Who This Book Is For</w:t>
            </w:r>
            <w:r>
              <w:rPr>
                <w:noProof/>
                <w:webHidden/>
              </w:rPr>
              <w:tab/>
            </w:r>
            <w:r>
              <w:rPr>
                <w:noProof/>
                <w:webHidden/>
              </w:rPr>
              <w:fldChar w:fldCharType="begin"/>
            </w:r>
            <w:r>
              <w:rPr>
                <w:noProof/>
                <w:webHidden/>
              </w:rPr>
              <w:instrText xml:space="preserve"> PAGEREF _Toc221011766 \h </w:instrText>
            </w:r>
            <w:r>
              <w:rPr>
                <w:noProof/>
                <w:webHidden/>
              </w:rPr>
            </w:r>
            <w:r>
              <w:rPr>
                <w:noProof/>
                <w:webHidden/>
              </w:rPr>
              <w:fldChar w:fldCharType="separate"/>
            </w:r>
            <w:r>
              <w:rPr>
                <w:noProof/>
                <w:webHidden/>
              </w:rPr>
              <w:t>6</w:t>
            </w:r>
            <w:r>
              <w:rPr>
                <w:noProof/>
                <w:webHidden/>
              </w:rPr>
              <w:fldChar w:fldCharType="end"/>
            </w:r>
          </w:hyperlink>
        </w:p>
        <w:p w14:paraId="6055E420" w14:textId="42B5CB5B"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67" w:history="1">
            <w:r w:rsidRPr="001050AC">
              <w:rPr>
                <w:rStyle w:val="Hyperlink"/>
                <w:noProof/>
              </w:rPr>
              <w:t>How This Book Fits Within the CloudPedagogy Library</w:t>
            </w:r>
            <w:r>
              <w:rPr>
                <w:noProof/>
                <w:webHidden/>
              </w:rPr>
              <w:tab/>
            </w:r>
            <w:r>
              <w:rPr>
                <w:noProof/>
                <w:webHidden/>
              </w:rPr>
              <w:fldChar w:fldCharType="begin"/>
            </w:r>
            <w:r>
              <w:rPr>
                <w:noProof/>
                <w:webHidden/>
              </w:rPr>
              <w:instrText xml:space="preserve"> PAGEREF _Toc221011767 \h </w:instrText>
            </w:r>
            <w:r>
              <w:rPr>
                <w:noProof/>
                <w:webHidden/>
              </w:rPr>
            </w:r>
            <w:r>
              <w:rPr>
                <w:noProof/>
                <w:webHidden/>
              </w:rPr>
              <w:fldChar w:fldCharType="separate"/>
            </w:r>
            <w:r>
              <w:rPr>
                <w:noProof/>
                <w:webHidden/>
              </w:rPr>
              <w:t>7</w:t>
            </w:r>
            <w:r>
              <w:rPr>
                <w:noProof/>
                <w:webHidden/>
              </w:rPr>
              <w:fldChar w:fldCharType="end"/>
            </w:r>
          </w:hyperlink>
        </w:p>
        <w:p w14:paraId="5A1D7F02" w14:textId="3383EA93" w:rsidR="005E6C76" w:rsidRDefault="005E6C76">
          <w:pPr>
            <w:pStyle w:val="TOC1"/>
            <w:tabs>
              <w:tab w:val="right" w:leader="dot" w:pos="9350"/>
            </w:tabs>
            <w:rPr>
              <w:rFonts w:eastAsiaTheme="minorEastAsia" w:cstheme="minorBidi"/>
              <w:b w:val="0"/>
              <w:bCs w:val="0"/>
              <w:i w:val="0"/>
              <w:iCs w:val="0"/>
              <w:noProof/>
              <w:kern w:val="2"/>
              <w:lang w:val="en-GB"/>
              <w14:ligatures w14:val="standardContextual"/>
            </w:rPr>
          </w:pPr>
          <w:hyperlink w:anchor="_Toc221011768" w:history="1">
            <w:r w:rsidRPr="001050AC">
              <w:rPr>
                <w:rStyle w:val="Hyperlink"/>
                <w:noProof/>
              </w:rPr>
              <w:t>Position Within the AI Capability Framework</w:t>
            </w:r>
            <w:r>
              <w:rPr>
                <w:noProof/>
                <w:webHidden/>
              </w:rPr>
              <w:tab/>
            </w:r>
            <w:r>
              <w:rPr>
                <w:noProof/>
                <w:webHidden/>
              </w:rPr>
              <w:fldChar w:fldCharType="begin"/>
            </w:r>
            <w:r>
              <w:rPr>
                <w:noProof/>
                <w:webHidden/>
              </w:rPr>
              <w:instrText xml:space="preserve"> PAGEREF _Toc221011768 \h </w:instrText>
            </w:r>
            <w:r>
              <w:rPr>
                <w:noProof/>
                <w:webHidden/>
              </w:rPr>
            </w:r>
            <w:r>
              <w:rPr>
                <w:noProof/>
                <w:webHidden/>
              </w:rPr>
              <w:fldChar w:fldCharType="separate"/>
            </w:r>
            <w:r>
              <w:rPr>
                <w:noProof/>
                <w:webHidden/>
              </w:rPr>
              <w:t>8</w:t>
            </w:r>
            <w:r>
              <w:rPr>
                <w:noProof/>
                <w:webHidden/>
              </w:rPr>
              <w:fldChar w:fldCharType="end"/>
            </w:r>
          </w:hyperlink>
        </w:p>
        <w:p w14:paraId="389E5255" w14:textId="4D5A820D"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69" w:history="1">
            <w:r w:rsidRPr="001050AC">
              <w:rPr>
                <w:rStyle w:val="Hyperlink"/>
                <w:noProof/>
              </w:rPr>
              <w:t>The Role of the Overview Book</w:t>
            </w:r>
            <w:r>
              <w:rPr>
                <w:noProof/>
                <w:webHidden/>
              </w:rPr>
              <w:tab/>
            </w:r>
            <w:r>
              <w:rPr>
                <w:noProof/>
                <w:webHidden/>
              </w:rPr>
              <w:fldChar w:fldCharType="begin"/>
            </w:r>
            <w:r>
              <w:rPr>
                <w:noProof/>
                <w:webHidden/>
              </w:rPr>
              <w:instrText xml:space="preserve"> PAGEREF _Toc221011769 \h </w:instrText>
            </w:r>
            <w:r>
              <w:rPr>
                <w:noProof/>
                <w:webHidden/>
              </w:rPr>
            </w:r>
            <w:r>
              <w:rPr>
                <w:noProof/>
                <w:webHidden/>
              </w:rPr>
              <w:fldChar w:fldCharType="separate"/>
            </w:r>
            <w:r>
              <w:rPr>
                <w:noProof/>
                <w:webHidden/>
              </w:rPr>
              <w:t>8</w:t>
            </w:r>
            <w:r>
              <w:rPr>
                <w:noProof/>
                <w:webHidden/>
              </w:rPr>
              <w:fldChar w:fldCharType="end"/>
            </w:r>
          </w:hyperlink>
        </w:p>
        <w:p w14:paraId="2CC96238" w14:textId="2B6D8066"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70" w:history="1">
            <w:r w:rsidRPr="001050AC">
              <w:rPr>
                <w:rStyle w:val="Hyperlink"/>
                <w:noProof/>
              </w:rPr>
              <w:t>The Six Capability Domains</w:t>
            </w:r>
            <w:r>
              <w:rPr>
                <w:noProof/>
                <w:webHidden/>
              </w:rPr>
              <w:tab/>
            </w:r>
            <w:r>
              <w:rPr>
                <w:noProof/>
                <w:webHidden/>
              </w:rPr>
              <w:fldChar w:fldCharType="begin"/>
            </w:r>
            <w:r>
              <w:rPr>
                <w:noProof/>
                <w:webHidden/>
              </w:rPr>
              <w:instrText xml:space="preserve"> PAGEREF _Toc221011770 \h </w:instrText>
            </w:r>
            <w:r>
              <w:rPr>
                <w:noProof/>
                <w:webHidden/>
              </w:rPr>
            </w:r>
            <w:r>
              <w:rPr>
                <w:noProof/>
                <w:webHidden/>
              </w:rPr>
              <w:fldChar w:fldCharType="separate"/>
            </w:r>
            <w:r>
              <w:rPr>
                <w:noProof/>
                <w:webHidden/>
              </w:rPr>
              <w:t>10</w:t>
            </w:r>
            <w:r>
              <w:rPr>
                <w:noProof/>
                <w:webHidden/>
              </w:rPr>
              <w:fldChar w:fldCharType="end"/>
            </w:r>
          </w:hyperlink>
        </w:p>
        <w:p w14:paraId="44C9C1EE" w14:textId="3A5144E3" w:rsidR="005E6C76" w:rsidRDefault="005E6C76">
          <w:pPr>
            <w:pStyle w:val="TOC1"/>
            <w:tabs>
              <w:tab w:val="right" w:leader="dot" w:pos="9350"/>
            </w:tabs>
            <w:rPr>
              <w:rFonts w:eastAsiaTheme="minorEastAsia" w:cstheme="minorBidi"/>
              <w:b w:val="0"/>
              <w:bCs w:val="0"/>
              <w:i w:val="0"/>
              <w:iCs w:val="0"/>
              <w:noProof/>
              <w:kern w:val="2"/>
              <w:lang w:val="en-GB"/>
              <w14:ligatures w14:val="standardContextual"/>
            </w:rPr>
          </w:pPr>
          <w:hyperlink w:anchor="_Toc221011771" w:history="1">
            <w:r w:rsidRPr="001050AC">
              <w:rPr>
                <w:rStyle w:val="Hyperlink"/>
                <w:noProof/>
              </w:rPr>
              <w:t>Defining AI Capability</w:t>
            </w:r>
            <w:r>
              <w:rPr>
                <w:noProof/>
                <w:webHidden/>
              </w:rPr>
              <w:tab/>
            </w:r>
            <w:r>
              <w:rPr>
                <w:noProof/>
                <w:webHidden/>
              </w:rPr>
              <w:fldChar w:fldCharType="begin"/>
            </w:r>
            <w:r>
              <w:rPr>
                <w:noProof/>
                <w:webHidden/>
              </w:rPr>
              <w:instrText xml:space="preserve"> PAGEREF _Toc221011771 \h </w:instrText>
            </w:r>
            <w:r>
              <w:rPr>
                <w:noProof/>
                <w:webHidden/>
              </w:rPr>
            </w:r>
            <w:r>
              <w:rPr>
                <w:noProof/>
                <w:webHidden/>
              </w:rPr>
              <w:fldChar w:fldCharType="separate"/>
            </w:r>
            <w:r>
              <w:rPr>
                <w:noProof/>
                <w:webHidden/>
              </w:rPr>
              <w:t>12</w:t>
            </w:r>
            <w:r>
              <w:rPr>
                <w:noProof/>
                <w:webHidden/>
              </w:rPr>
              <w:fldChar w:fldCharType="end"/>
            </w:r>
          </w:hyperlink>
        </w:p>
        <w:p w14:paraId="0B219B29" w14:textId="54E13B28"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72" w:history="1">
            <w:r w:rsidRPr="001050AC">
              <w:rPr>
                <w:rStyle w:val="Hyperlink"/>
                <w:noProof/>
              </w:rPr>
              <w:t>What AI Capability Means in Practice</w:t>
            </w:r>
            <w:r>
              <w:rPr>
                <w:noProof/>
                <w:webHidden/>
              </w:rPr>
              <w:tab/>
            </w:r>
            <w:r>
              <w:rPr>
                <w:noProof/>
                <w:webHidden/>
              </w:rPr>
              <w:fldChar w:fldCharType="begin"/>
            </w:r>
            <w:r>
              <w:rPr>
                <w:noProof/>
                <w:webHidden/>
              </w:rPr>
              <w:instrText xml:space="preserve"> PAGEREF _Toc221011772 \h </w:instrText>
            </w:r>
            <w:r>
              <w:rPr>
                <w:noProof/>
                <w:webHidden/>
              </w:rPr>
            </w:r>
            <w:r>
              <w:rPr>
                <w:noProof/>
                <w:webHidden/>
              </w:rPr>
              <w:fldChar w:fldCharType="separate"/>
            </w:r>
            <w:r>
              <w:rPr>
                <w:noProof/>
                <w:webHidden/>
              </w:rPr>
              <w:t>12</w:t>
            </w:r>
            <w:r>
              <w:rPr>
                <w:noProof/>
                <w:webHidden/>
              </w:rPr>
              <w:fldChar w:fldCharType="end"/>
            </w:r>
          </w:hyperlink>
        </w:p>
        <w:p w14:paraId="234A2340" w14:textId="56DC49AA"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73" w:history="1">
            <w:r w:rsidRPr="001050AC">
              <w:rPr>
                <w:rStyle w:val="Hyperlink"/>
                <w:noProof/>
              </w:rPr>
              <w:t>What AI Capability Is Not</w:t>
            </w:r>
            <w:r>
              <w:rPr>
                <w:noProof/>
                <w:webHidden/>
              </w:rPr>
              <w:tab/>
            </w:r>
            <w:r>
              <w:rPr>
                <w:noProof/>
                <w:webHidden/>
              </w:rPr>
              <w:fldChar w:fldCharType="begin"/>
            </w:r>
            <w:r>
              <w:rPr>
                <w:noProof/>
                <w:webHidden/>
              </w:rPr>
              <w:instrText xml:space="preserve"> PAGEREF _Toc221011773 \h </w:instrText>
            </w:r>
            <w:r>
              <w:rPr>
                <w:noProof/>
                <w:webHidden/>
              </w:rPr>
            </w:r>
            <w:r>
              <w:rPr>
                <w:noProof/>
                <w:webHidden/>
              </w:rPr>
              <w:fldChar w:fldCharType="separate"/>
            </w:r>
            <w:r>
              <w:rPr>
                <w:noProof/>
                <w:webHidden/>
              </w:rPr>
              <w:t>14</w:t>
            </w:r>
            <w:r>
              <w:rPr>
                <w:noProof/>
                <w:webHidden/>
              </w:rPr>
              <w:fldChar w:fldCharType="end"/>
            </w:r>
          </w:hyperlink>
        </w:p>
        <w:p w14:paraId="6E37204B" w14:textId="569BEDE6" w:rsidR="005E6C76" w:rsidRDefault="005E6C76">
          <w:pPr>
            <w:pStyle w:val="TOC1"/>
            <w:tabs>
              <w:tab w:val="right" w:leader="dot" w:pos="9350"/>
            </w:tabs>
            <w:rPr>
              <w:rFonts w:eastAsiaTheme="minorEastAsia" w:cstheme="minorBidi"/>
              <w:b w:val="0"/>
              <w:bCs w:val="0"/>
              <w:i w:val="0"/>
              <w:iCs w:val="0"/>
              <w:noProof/>
              <w:kern w:val="2"/>
              <w:lang w:val="en-GB"/>
              <w14:ligatures w14:val="standardContextual"/>
            </w:rPr>
          </w:pPr>
          <w:hyperlink w:anchor="_Toc221011774" w:history="1">
            <w:r w:rsidRPr="001050AC">
              <w:rPr>
                <w:rStyle w:val="Hyperlink"/>
                <w:noProof/>
              </w:rPr>
              <w:t>Capability Across the Lifecycle</w:t>
            </w:r>
            <w:r>
              <w:rPr>
                <w:noProof/>
                <w:webHidden/>
              </w:rPr>
              <w:tab/>
            </w:r>
            <w:r>
              <w:rPr>
                <w:noProof/>
                <w:webHidden/>
              </w:rPr>
              <w:fldChar w:fldCharType="begin"/>
            </w:r>
            <w:r>
              <w:rPr>
                <w:noProof/>
                <w:webHidden/>
              </w:rPr>
              <w:instrText xml:space="preserve"> PAGEREF _Toc221011774 \h </w:instrText>
            </w:r>
            <w:r>
              <w:rPr>
                <w:noProof/>
                <w:webHidden/>
              </w:rPr>
            </w:r>
            <w:r>
              <w:rPr>
                <w:noProof/>
                <w:webHidden/>
              </w:rPr>
              <w:fldChar w:fldCharType="separate"/>
            </w:r>
            <w:r>
              <w:rPr>
                <w:noProof/>
                <w:webHidden/>
              </w:rPr>
              <w:t>16</w:t>
            </w:r>
            <w:r>
              <w:rPr>
                <w:noProof/>
                <w:webHidden/>
              </w:rPr>
              <w:fldChar w:fldCharType="end"/>
            </w:r>
          </w:hyperlink>
        </w:p>
        <w:p w14:paraId="53DED97A" w14:textId="2F948D95"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75" w:history="1">
            <w:r w:rsidRPr="001050AC">
              <w:rPr>
                <w:rStyle w:val="Hyperlink"/>
                <w:noProof/>
              </w:rPr>
              <w:t>Orientation and Awareness</w:t>
            </w:r>
            <w:r>
              <w:rPr>
                <w:noProof/>
                <w:webHidden/>
              </w:rPr>
              <w:tab/>
            </w:r>
            <w:r>
              <w:rPr>
                <w:noProof/>
                <w:webHidden/>
              </w:rPr>
              <w:fldChar w:fldCharType="begin"/>
            </w:r>
            <w:r>
              <w:rPr>
                <w:noProof/>
                <w:webHidden/>
              </w:rPr>
              <w:instrText xml:space="preserve"> PAGEREF _Toc221011775 \h </w:instrText>
            </w:r>
            <w:r>
              <w:rPr>
                <w:noProof/>
                <w:webHidden/>
              </w:rPr>
            </w:r>
            <w:r>
              <w:rPr>
                <w:noProof/>
                <w:webHidden/>
              </w:rPr>
              <w:fldChar w:fldCharType="separate"/>
            </w:r>
            <w:r>
              <w:rPr>
                <w:noProof/>
                <w:webHidden/>
              </w:rPr>
              <w:t>16</w:t>
            </w:r>
            <w:r>
              <w:rPr>
                <w:noProof/>
                <w:webHidden/>
              </w:rPr>
              <w:fldChar w:fldCharType="end"/>
            </w:r>
          </w:hyperlink>
        </w:p>
        <w:p w14:paraId="2749FD4E" w14:textId="3BDD4A75"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76" w:history="1">
            <w:r w:rsidRPr="001050AC">
              <w:rPr>
                <w:rStyle w:val="Hyperlink"/>
                <w:noProof/>
              </w:rPr>
              <w:t>Assessment and Baseline Mapping</w:t>
            </w:r>
            <w:r>
              <w:rPr>
                <w:noProof/>
                <w:webHidden/>
              </w:rPr>
              <w:tab/>
            </w:r>
            <w:r>
              <w:rPr>
                <w:noProof/>
                <w:webHidden/>
              </w:rPr>
              <w:fldChar w:fldCharType="begin"/>
            </w:r>
            <w:r>
              <w:rPr>
                <w:noProof/>
                <w:webHidden/>
              </w:rPr>
              <w:instrText xml:space="preserve"> PAGEREF _Toc221011776 \h </w:instrText>
            </w:r>
            <w:r>
              <w:rPr>
                <w:noProof/>
                <w:webHidden/>
              </w:rPr>
            </w:r>
            <w:r>
              <w:rPr>
                <w:noProof/>
                <w:webHidden/>
              </w:rPr>
              <w:fldChar w:fldCharType="separate"/>
            </w:r>
            <w:r>
              <w:rPr>
                <w:noProof/>
                <w:webHidden/>
              </w:rPr>
              <w:t>17</w:t>
            </w:r>
            <w:r>
              <w:rPr>
                <w:noProof/>
                <w:webHidden/>
              </w:rPr>
              <w:fldChar w:fldCharType="end"/>
            </w:r>
          </w:hyperlink>
        </w:p>
        <w:p w14:paraId="5C8766F6" w14:textId="78DC694B"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77" w:history="1">
            <w:r w:rsidRPr="001050AC">
              <w:rPr>
                <w:rStyle w:val="Hyperlink"/>
                <w:noProof/>
              </w:rPr>
              <w:t>Application and Practice</w:t>
            </w:r>
            <w:r>
              <w:rPr>
                <w:noProof/>
                <w:webHidden/>
              </w:rPr>
              <w:tab/>
            </w:r>
            <w:r>
              <w:rPr>
                <w:noProof/>
                <w:webHidden/>
              </w:rPr>
              <w:fldChar w:fldCharType="begin"/>
            </w:r>
            <w:r>
              <w:rPr>
                <w:noProof/>
                <w:webHidden/>
              </w:rPr>
              <w:instrText xml:space="preserve"> PAGEREF _Toc221011777 \h </w:instrText>
            </w:r>
            <w:r>
              <w:rPr>
                <w:noProof/>
                <w:webHidden/>
              </w:rPr>
            </w:r>
            <w:r>
              <w:rPr>
                <w:noProof/>
                <w:webHidden/>
              </w:rPr>
              <w:fldChar w:fldCharType="separate"/>
            </w:r>
            <w:r>
              <w:rPr>
                <w:noProof/>
                <w:webHidden/>
              </w:rPr>
              <w:t>18</w:t>
            </w:r>
            <w:r>
              <w:rPr>
                <w:noProof/>
                <w:webHidden/>
              </w:rPr>
              <w:fldChar w:fldCharType="end"/>
            </w:r>
          </w:hyperlink>
        </w:p>
        <w:p w14:paraId="5185CC19" w14:textId="4FA2ABA3"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78" w:history="1">
            <w:r w:rsidRPr="001050AC">
              <w:rPr>
                <w:rStyle w:val="Hyperlink"/>
                <w:noProof/>
              </w:rPr>
              <w:t>Reflection and Renewal</w:t>
            </w:r>
            <w:r>
              <w:rPr>
                <w:noProof/>
                <w:webHidden/>
              </w:rPr>
              <w:tab/>
            </w:r>
            <w:r>
              <w:rPr>
                <w:noProof/>
                <w:webHidden/>
              </w:rPr>
              <w:fldChar w:fldCharType="begin"/>
            </w:r>
            <w:r>
              <w:rPr>
                <w:noProof/>
                <w:webHidden/>
              </w:rPr>
              <w:instrText xml:space="preserve"> PAGEREF _Toc221011778 \h </w:instrText>
            </w:r>
            <w:r>
              <w:rPr>
                <w:noProof/>
                <w:webHidden/>
              </w:rPr>
            </w:r>
            <w:r>
              <w:rPr>
                <w:noProof/>
                <w:webHidden/>
              </w:rPr>
              <w:fldChar w:fldCharType="separate"/>
            </w:r>
            <w:r>
              <w:rPr>
                <w:noProof/>
                <w:webHidden/>
              </w:rPr>
              <w:t>19</w:t>
            </w:r>
            <w:r>
              <w:rPr>
                <w:noProof/>
                <w:webHidden/>
              </w:rPr>
              <w:fldChar w:fldCharType="end"/>
            </w:r>
          </w:hyperlink>
        </w:p>
        <w:p w14:paraId="14F3C808" w14:textId="1CEC111B" w:rsidR="005E6C76" w:rsidRDefault="005E6C76">
          <w:pPr>
            <w:pStyle w:val="TOC1"/>
            <w:tabs>
              <w:tab w:val="right" w:leader="dot" w:pos="9350"/>
            </w:tabs>
            <w:rPr>
              <w:rFonts w:eastAsiaTheme="minorEastAsia" w:cstheme="minorBidi"/>
              <w:b w:val="0"/>
              <w:bCs w:val="0"/>
              <w:i w:val="0"/>
              <w:iCs w:val="0"/>
              <w:noProof/>
              <w:kern w:val="2"/>
              <w:lang w:val="en-GB"/>
              <w14:ligatures w14:val="standardContextual"/>
            </w:rPr>
          </w:pPr>
          <w:hyperlink w:anchor="_Toc221011779" w:history="1">
            <w:r w:rsidRPr="001050AC">
              <w:rPr>
                <w:rStyle w:val="Hyperlink"/>
                <w:noProof/>
              </w:rPr>
              <w:t>Common Misconceptions and Risks</w:t>
            </w:r>
            <w:r>
              <w:rPr>
                <w:noProof/>
                <w:webHidden/>
              </w:rPr>
              <w:tab/>
            </w:r>
            <w:r>
              <w:rPr>
                <w:noProof/>
                <w:webHidden/>
              </w:rPr>
              <w:fldChar w:fldCharType="begin"/>
            </w:r>
            <w:r>
              <w:rPr>
                <w:noProof/>
                <w:webHidden/>
              </w:rPr>
              <w:instrText xml:space="preserve"> PAGEREF _Toc221011779 \h </w:instrText>
            </w:r>
            <w:r>
              <w:rPr>
                <w:noProof/>
                <w:webHidden/>
              </w:rPr>
            </w:r>
            <w:r>
              <w:rPr>
                <w:noProof/>
                <w:webHidden/>
              </w:rPr>
              <w:fldChar w:fldCharType="separate"/>
            </w:r>
            <w:r>
              <w:rPr>
                <w:noProof/>
                <w:webHidden/>
              </w:rPr>
              <w:t>20</w:t>
            </w:r>
            <w:r>
              <w:rPr>
                <w:noProof/>
                <w:webHidden/>
              </w:rPr>
              <w:fldChar w:fldCharType="end"/>
            </w:r>
          </w:hyperlink>
        </w:p>
        <w:p w14:paraId="674D926D" w14:textId="5F754FA0"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80" w:history="1">
            <w:r w:rsidRPr="001050AC">
              <w:rPr>
                <w:rStyle w:val="Hyperlink"/>
                <w:noProof/>
              </w:rPr>
              <w:t>Tool-Centric Adoption</w:t>
            </w:r>
            <w:r>
              <w:rPr>
                <w:noProof/>
                <w:webHidden/>
              </w:rPr>
              <w:tab/>
            </w:r>
            <w:r>
              <w:rPr>
                <w:noProof/>
                <w:webHidden/>
              </w:rPr>
              <w:fldChar w:fldCharType="begin"/>
            </w:r>
            <w:r>
              <w:rPr>
                <w:noProof/>
                <w:webHidden/>
              </w:rPr>
              <w:instrText xml:space="preserve"> PAGEREF _Toc221011780 \h </w:instrText>
            </w:r>
            <w:r>
              <w:rPr>
                <w:noProof/>
                <w:webHidden/>
              </w:rPr>
            </w:r>
            <w:r>
              <w:rPr>
                <w:noProof/>
                <w:webHidden/>
              </w:rPr>
              <w:fldChar w:fldCharType="separate"/>
            </w:r>
            <w:r>
              <w:rPr>
                <w:noProof/>
                <w:webHidden/>
              </w:rPr>
              <w:t>20</w:t>
            </w:r>
            <w:r>
              <w:rPr>
                <w:noProof/>
                <w:webHidden/>
              </w:rPr>
              <w:fldChar w:fldCharType="end"/>
            </w:r>
          </w:hyperlink>
        </w:p>
        <w:p w14:paraId="25F7504B" w14:textId="193944F7"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81" w:history="1">
            <w:r w:rsidRPr="001050AC">
              <w:rPr>
                <w:rStyle w:val="Hyperlink"/>
                <w:noProof/>
              </w:rPr>
              <w:t>Capability Fragmentation</w:t>
            </w:r>
            <w:r>
              <w:rPr>
                <w:noProof/>
                <w:webHidden/>
              </w:rPr>
              <w:tab/>
            </w:r>
            <w:r>
              <w:rPr>
                <w:noProof/>
                <w:webHidden/>
              </w:rPr>
              <w:fldChar w:fldCharType="begin"/>
            </w:r>
            <w:r>
              <w:rPr>
                <w:noProof/>
                <w:webHidden/>
              </w:rPr>
              <w:instrText xml:space="preserve"> PAGEREF _Toc221011781 \h </w:instrText>
            </w:r>
            <w:r>
              <w:rPr>
                <w:noProof/>
                <w:webHidden/>
              </w:rPr>
            </w:r>
            <w:r>
              <w:rPr>
                <w:noProof/>
                <w:webHidden/>
              </w:rPr>
              <w:fldChar w:fldCharType="separate"/>
            </w:r>
            <w:r>
              <w:rPr>
                <w:noProof/>
                <w:webHidden/>
              </w:rPr>
              <w:t>21</w:t>
            </w:r>
            <w:r>
              <w:rPr>
                <w:noProof/>
                <w:webHidden/>
              </w:rPr>
              <w:fldChar w:fldCharType="end"/>
            </w:r>
          </w:hyperlink>
        </w:p>
        <w:p w14:paraId="1BD007EB" w14:textId="4F425F24" w:rsidR="005E6C76" w:rsidRDefault="005E6C76">
          <w:pPr>
            <w:pStyle w:val="TOC1"/>
            <w:tabs>
              <w:tab w:val="right" w:leader="dot" w:pos="9350"/>
            </w:tabs>
            <w:rPr>
              <w:rFonts w:eastAsiaTheme="minorEastAsia" w:cstheme="minorBidi"/>
              <w:b w:val="0"/>
              <w:bCs w:val="0"/>
              <w:i w:val="0"/>
              <w:iCs w:val="0"/>
              <w:noProof/>
              <w:kern w:val="2"/>
              <w:lang w:val="en-GB"/>
              <w14:ligatures w14:val="standardContextual"/>
            </w:rPr>
          </w:pPr>
          <w:hyperlink w:anchor="_Toc221011782" w:history="1">
            <w:r w:rsidRPr="001050AC">
              <w:rPr>
                <w:rStyle w:val="Hyperlink"/>
                <w:noProof/>
              </w:rPr>
              <w:t>Applying the Framework in Context</w:t>
            </w:r>
            <w:r>
              <w:rPr>
                <w:noProof/>
                <w:webHidden/>
              </w:rPr>
              <w:tab/>
            </w:r>
            <w:r>
              <w:rPr>
                <w:noProof/>
                <w:webHidden/>
              </w:rPr>
              <w:fldChar w:fldCharType="begin"/>
            </w:r>
            <w:r>
              <w:rPr>
                <w:noProof/>
                <w:webHidden/>
              </w:rPr>
              <w:instrText xml:space="preserve"> PAGEREF _Toc221011782 \h </w:instrText>
            </w:r>
            <w:r>
              <w:rPr>
                <w:noProof/>
                <w:webHidden/>
              </w:rPr>
            </w:r>
            <w:r>
              <w:rPr>
                <w:noProof/>
                <w:webHidden/>
              </w:rPr>
              <w:fldChar w:fldCharType="separate"/>
            </w:r>
            <w:r>
              <w:rPr>
                <w:noProof/>
                <w:webHidden/>
              </w:rPr>
              <w:t>23</w:t>
            </w:r>
            <w:r>
              <w:rPr>
                <w:noProof/>
                <w:webHidden/>
              </w:rPr>
              <w:fldChar w:fldCharType="end"/>
            </w:r>
          </w:hyperlink>
        </w:p>
        <w:p w14:paraId="16CC7E77" w14:textId="27658FA2"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83" w:history="1">
            <w:r w:rsidRPr="001050AC">
              <w:rPr>
                <w:rStyle w:val="Hyperlink"/>
                <w:noProof/>
              </w:rPr>
              <w:t>Education</w:t>
            </w:r>
            <w:r>
              <w:rPr>
                <w:noProof/>
                <w:webHidden/>
              </w:rPr>
              <w:tab/>
            </w:r>
            <w:r>
              <w:rPr>
                <w:noProof/>
                <w:webHidden/>
              </w:rPr>
              <w:fldChar w:fldCharType="begin"/>
            </w:r>
            <w:r>
              <w:rPr>
                <w:noProof/>
                <w:webHidden/>
              </w:rPr>
              <w:instrText xml:space="preserve"> PAGEREF _Toc221011783 \h </w:instrText>
            </w:r>
            <w:r>
              <w:rPr>
                <w:noProof/>
                <w:webHidden/>
              </w:rPr>
            </w:r>
            <w:r>
              <w:rPr>
                <w:noProof/>
                <w:webHidden/>
              </w:rPr>
              <w:fldChar w:fldCharType="separate"/>
            </w:r>
            <w:r>
              <w:rPr>
                <w:noProof/>
                <w:webHidden/>
              </w:rPr>
              <w:t>23</w:t>
            </w:r>
            <w:r>
              <w:rPr>
                <w:noProof/>
                <w:webHidden/>
              </w:rPr>
              <w:fldChar w:fldCharType="end"/>
            </w:r>
          </w:hyperlink>
        </w:p>
        <w:p w14:paraId="3E1C68A2" w14:textId="427985F8"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84" w:history="1">
            <w:r w:rsidRPr="001050AC">
              <w:rPr>
                <w:rStyle w:val="Hyperlink"/>
                <w:noProof/>
              </w:rPr>
              <w:t>Research</w:t>
            </w:r>
            <w:r>
              <w:rPr>
                <w:noProof/>
                <w:webHidden/>
              </w:rPr>
              <w:tab/>
            </w:r>
            <w:r>
              <w:rPr>
                <w:noProof/>
                <w:webHidden/>
              </w:rPr>
              <w:fldChar w:fldCharType="begin"/>
            </w:r>
            <w:r>
              <w:rPr>
                <w:noProof/>
                <w:webHidden/>
              </w:rPr>
              <w:instrText xml:space="preserve"> PAGEREF _Toc221011784 \h </w:instrText>
            </w:r>
            <w:r>
              <w:rPr>
                <w:noProof/>
                <w:webHidden/>
              </w:rPr>
            </w:r>
            <w:r>
              <w:rPr>
                <w:noProof/>
                <w:webHidden/>
              </w:rPr>
              <w:fldChar w:fldCharType="separate"/>
            </w:r>
            <w:r>
              <w:rPr>
                <w:noProof/>
                <w:webHidden/>
              </w:rPr>
              <w:t>24</w:t>
            </w:r>
            <w:r>
              <w:rPr>
                <w:noProof/>
                <w:webHidden/>
              </w:rPr>
              <w:fldChar w:fldCharType="end"/>
            </w:r>
          </w:hyperlink>
        </w:p>
        <w:p w14:paraId="62E6DAAD" w14:textId="3DC7891C"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85" w:history="1">
            <w:r w:rsidRPr="001050AC">
              <w:rPr>
                <w:rStyle w:val="Hyperlink"/>
                <w:noProof/>
              </w:rPr>
              <w:t>Public Service and Organisations</w:t>
            </w:r>
            <w:r>
              <w:rPr>
                <w:noProof/>
                <w:webHidden/>
              </w:rPr>
              <w:tab/>
            </w:r>
            <w:r>
              <w:rPr>
                <w:noProof/>
                <w:webHidden/>
              </w:rPr>
              <w:fldChar w:fldCharType="begin"/>
            </w:r>
            <w:r>
              <w:rPr>
                <w:noProof/>
                <w:webHidden/>
              </w:rPr>
              <w:instrText xml:space="preserve"> PAGEREF _Toc221011785 \h </w:instrText>
            </w:r>
            <w:r>
              <w:rPr>
                <w:noProof/>
                <w:webHidden/>
              </w:rPr>
            </w:r>
            <w:r>
              <w:rPr>
                <w:noProof/>
                <w:webHidden/>
              </w:rPr>
              <w:fldChar w:fldCharType="separate"/>
            </w:r>
            <w:r>
              <w:rPr>
                <w:noProof/>
                <w:webHidden/>
              </w:rPr>
              <w:t>26</w:t>
            </w:r>
            <w:r>
              <w:rPr>
                <w:noProof/>
                <w:webHidden/>
              </w:rPr>
              <w:fldChar w:fldCharType="end"/>
            </w:r>
          </w:hyperlink>
        </w:p>
        <w:p w14:paraId="4D601828" w14:textId="3AAF3A10" w:rsidR="005E6C76" w:rsidRDefault="005E6C76">
          <w:pPr>
            <w:pStyle w:val="TOC1"/>
            <w:tabs>
              <w:tab w:val="right" w:leader="dot" w:pos="9350"/>
            </w:tabs>
            <w:rPr>
              <w:rFonts w:eastAsiaTheme="minorEastAsia" w:cstheme="minorBidi"/>
              <w:b w:val="0"/>
              <w:bCs w:val="0"/>
              <w:i w:val="0"/>
              <w:iCs w:val="0"/>
              <w:noProof/>
              <w:kern w:val="2"/>
              <w:lang w:val="en-GB"/>
              <w14:ligatures w14:val="standardContextual"/>
            </w:rPr>
          </w:pPr>
          <w:hyperlink w:anchor="_Toc221011786" w:history="1">
            <w:r w:rsidRPr="001050AC">
              <w:rPr>
                <w:rStyle w:val="Hyperlink"/>
                <w:noProof/>
              </w:rPr>
              <w:t>Reflection and Forward Development</w:t>
            </w:r>
            <w:r>
              <w:rPr>
                <w:noProof/>
                <w:webHidden/>
              </w:rPr>
              <w:tab/>
            </w:r>
            <w:r>
              <w:rPr>
                <w:noProof/>
                <w:webHidden/>
              </w:rPr>
              <w:fldChar w:fldCharType="begin"/>
            </w:r>
            <w:r>
              <w:rPr>
                <w:noProof/>
                <w:webHidden/>
              </w:rPr>
              <w:instrText xml:space="preserve"> PAGEREF _Toc221011786 \h </w:instrText>
            </w:r>
            <w:r>
              <w:rPr>
                <w:noProof/>
                <w:webHidden/>
              </w:rPr>
            </w:r>
            <w:r>
              <w:rPr>
                <w:noProof/>
                <w:webHidden/>
              </w:rPr>
              <w:fldChar w:fldCharType="separate"/>
            </w:r>
            <w:r>
              <w:rPr>
                <w:noProof/>
                <w:webHidden/>
              </w:rPr>
              <w:t>27</w:t>
            </w:r>
            <w:r>
              <w:rPr>
                <w:noProof/>
                <w:webHidden/>
              </w:rPr>
              <w:fldChar w:fldCharType="end"/>
            </w:r>
          </w:hyperlink>
        </w:p>
        <w:p w14:paraId="7A8B934A" w14:textId="606D5F0E"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87" w:history="1">
            <w:r w:rsidRPr="001050AC">
              <w:rPr>
                <w:rStyle w:val="Hyperlink"/>
                <w:noProof/>
              </w:rPr>
              <w:t>Questions for Capability Leaders</w:t>
            </w:r>
            <w:r>
              <w:rPr>
                <w:noProof/>
                <w:webHidden/>
              </w:rPr>
              <w:tab/>
            </w:r>
            <w:r>
              <w:rPr>
                <w:noProof/>
                <w:webHidden/>
              </w:rPr>
              <w:fldChar w:fldCharType="begin"/>
            </w:r>
            <w:r>
              <w:rPr>
                <w:noProof/>
                <w:webHidden/>
              </w:rPr>
              <w:instrText xml:space="preserve"> PAGEREF _Toc221011787 \h </w:instrText>
            </w:r>
            <w:r>
              <w:rPr>
                <w:noProof/>
                <w:webHidden/>
              </w:rPr>
            </w:r>
            <w:r>
              <w:rPr>
                <w:noProof/>
                <w:webHidden/>
              </w:rPr>
              <w:fldChar w:fldCharType="separate"/>
            </w:r>
            <w:r>
              <w:rPr>
                <w:noProof/>
                <w:webHidden/>
              </w:rPr>
              <w:t>27</w:t>
            </w:r>
            <w:r>
              <w:rPr>
                <w:noProof/>
                <w:webHidden/>
              </w:rPr>
              <w:fldChar w:fldCharType="end"/>
            </w:r>
          </w:hyperlink>
        </w:p>
        <w:p w14:paraId="579E7924" w14:textId="18C7DF3C"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88" w:history="1">
            <w:r w:rsidRPr="001050AC">
              <w:rPr>
                <w:rStyle w:val="Hyperlink"/>
                <w:noProof/>
              </w:rPr>
              <w:t>Using This Book as a Reference Point</w:t>
            </w:r>
            <w:r>
              <w:rPr>
                <w:noProof/>
                <w:webHidden/>
              </w:rPr>
              <w:tab/>
            </w:r>
            <w:r>
              <w:rPr>
                <w:noProof/>
                <w:webHidden/>
              </w:rPr>
              <w:fldChar w:fldCharType="begin"/>
            </w:r>
            <w:r>
              <w:rPr>
                <w:noProof/>
                <w:webHidden/>
              </w:rPr>
              <w:instrText xml:space="preserve"> PAGEREF _Toc221011788 \h </w:instrText>
            </w:r>
            <w:r>
              <w:rPr>
                <w:noProof/>
                <w:webHidden/>
              </w:rPr>
            </w:r>
            <w:r>
              <w:rPr>
                <w:noProof/>
                <w:webHidden/>
              </w:rPr>
              <w:fldChar w:fldCharType="separate"/>
            </w:r>
            <w:r>
              <w:rPr>
                <w:noProof/>
                <w:webHidden/>
              </w:rPr>
              <w:t>28</w:t>
            </w:r>
            <w:r>
              <w:rPr>
                <w:noProof/>
                <w:webHidden/>
              </w:rPr>
              <w:fldChar w:fldCharType="end"/>
            </w:r>
          </w:hyperlink>
        </w:p>
        <w:p w14:paraId="759A2C46" w14:textId="303BE41D"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89" w:history="1">
            <w:r w:rsidRPr="001050AC">
              <w:rPr>
                <w:rStyle w:val="Hyperlink"/>
                <w:noProof/>
              </w:rPr>
              <w:t>Looking Ahead</w:t>
            </w:r>
            <w:r>
              <w:rPr>
                <w:noProof/>
                <w:webHidden/>
              </w:rPr>
              <w:tab/>
            </w:r>
            <w:r>
              <w:rPr>
                <w:noProof/>
                <w:webHidden/>
              </w:rPr>
              <w:fldChar w:fldCharType="begin"/>
            </w:r>
            <w:r>
              <w:rPr>
                <w:noProof/>
                <w:webHidden/>
              </w:rPr>
              <w:instrText xml:space="preserve"> PAGEREF _Toc221011789 \h </w:instrText>
            </w:r>
            <w:r>
              <w:rPr>
                <w:noProof/>
                <w:webHidden/>
              </w:rPr>
            </w:r>
            <w:r>
              <w:rPr>
                <w:noProof/>
                <w:webHidden/>
              </w:rPr>
              <w:fldChar w:fldCharType="separate"/>
            </w:r>
            <w:r>
              <w:rPr>
                <w:noProof/>
                <w:webHidden/>
              </w:rPr>
              <w:t>29</w:t>
            </w:r>
            <w:r>
              <w:rPr>
                <w:noProof/>
                <w:webHidden/>
              </w:rPr>
              <w:fldChar w:fldCharType="end"/>
            </w:r>
          </w:hyperlink>
        </w:p>
        <w:p w14:paraId="36A15D3C" w14:textId="385CB09B"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90" w:history="1">
            <w:r w:rsidRPr="001050AC">
              <w:rPr>
                <w:rStyle w:val="Hyperlink"/>
                <w:noProof/>
                <w:lang w:val="en-GB"/>
              </w:rPr>
              <w:t>Using This Book as a Reference Point</w:t>
            </w:r>
            <w:r>
              <w:rPr>
                <w:noProof/>
                <w:webHidden/>
              </w:rPr>
              <w:tab/>
            </w:r>
            <w:r>
              <w:rPr>
                <w:noProof/>
                <w:webHidden/>
              </w:rPr>
              <w:fldChar w:fldCharType="begin"/>
            </w:r>
            <w:r>
              <w:rPr>
                <w:noProof/>
                <w:webHidden/>
              </w:rPr>
              <w:instrText xml:space="preserve"> PAGEREF _Toc221011790 \h </w:instrText>
            </w:r>
            <w:r>
              <w:rPr>
                <w:noProof/>
                <w:webHidden/>
              </w:rPr>
            </w:r>
            <w:r>
              <w:rPr>
                <w:noProof/>
                <w:webHidden/>
              </w:rPr>
              <w:fldChar w:fldCharType="separate"/>
            </w:r>
            <w:r>
              <w:rPr>
                <w:noProof/>
                <w:webHidden/>
              </w:rPr>
              <w:t>29</w:t>
            </w:r>
            <w:r>
              <w:rPr>
                <w:noProof/>
                <w:webHidden/>
              </w:rPr>
              <w:fldChar w:fldCharType="end"/>
            </w:r>
          </w:hyperlink>
        </w:p>
        <w:p w14:paraId="67829E89" w14:textId="087BD375" w:rsidR="005E6C76" w:rsidRDefault="005E6C76">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1791" w:history="1">
            <w:r w:rsidRPr="001050AC">
              <w:rPr>
                <w:rStyle w:val="Hyperlink"/>
                <w:noProof/>
                <w:lang w:val="en-GB"/>
              </w:rPr>
              <w:t>How to Cite This Book</w:t>
            </w:r>
            <w:r>
              <w:rPr>
                <w:noProof/>
                <w:webHidden/>
              </w:rPr>
              <w:tab/>
            </w:r>
            <w:r>
              <w:rPr>
                <w:noProof/>
                <w:webHidden/>
              </w:rPr>
              <w:fldChar w:fldCharType="begin"/>
            </w:r>
            <w:r>
              <w:rPr>
                <w:noProof/>
                <w:webHidden/>
              </w:rPr>
              <w:instrText xml:space="preserve"> PAGEREF _Toc221011791 \h </w:instrText>
            </w:r>
            <w:r>
              <w:rPr>
                <w:noProof/>
                <w:webHidden/>
              </w:rPr>
            </w:r>
            <w:r>
              <w:rPr>
                <w:noProof/>
                <w:webHidden/>
              </w:rPr>
              <w:fldChar w:fldCharType="separate"/>
            </w:r>
            <w:r>
              <w:rPr>
                <w:noProof/>
                <w:webHidden/>
              </w:rPr>
              <w:t>30</w:t>
            </w:r>
            <w:r>
              <w:rPr>
                <w:noProof/>
                <w:webHidden/>
              </w:rPr>
              <w:fldChar w:fldCharType="end"/>
            </w:r>
          </w:hyperlink>
        </w:p>
        <w:p w14:paraId="18E18CCF" w14:textId="1908E283" w:rsidR="00204415" w:rsidRPr="009977EC" w:rsidRDefault="00204415">
          <w:r w:rsidRPr="009977EC">
            <w:rPr>
              <w:b/>
              <w:bCs/>
              <w:noProof/>
            </w:rPr>
            <w:fldChar w:fldCharType="end"/>
          </w:r>
        </w:p>
      </w:sdtContent>
    </w:sdt>
    <w:p w14:paraId="7045C258" w14:textId="77777777" w:rsidR="00204415" w:rsidRPr="009977EC" w:rsidRDefault="00204415">
      <w:pPr>
        <w:spacing w:before="0" w:after="0"/>
        <w:rPr>
          <w:sz w:val="32"/>
          <w:szCs w:val="32"/>
        </w:rPr>
      </w:pPr>
      <w:r w:rsidRPr="009977EC">
        <w:br w:type="page"/>
      </w:r>
    </w:p>
    <w:p w14:paraId="00000004" w14:textId="7836FAF0" w:rsidR="00087F65" w:rsidRPr="009977EC" w:rsidRDefault="00000000" w:rsidP="00407239">
      <w:pPr>
        <w:pStyle w:val="Heading2"/>
      </w:pPr>
      <w:bookmarkStart w:id="6" w:name="_Toc221011761"/>
      <w:r w:rsidRPr="009977EC">
        <w:lastRenderedPageBreak/>
        <w:t xml:space="preserve">About </w:t>
      </w:r>
      <w:proofErr w:type="spellStart"/>
      <w:r w:rsidRPr="009977EC">
        <w:t>CloudPedagogy</w:t>
      </w:r>
      <w:bookmarkEnd w:id="6"/>
      <w:proofErr w:type="spellEnd"/>
    </w:p>
    <w:p w14:paraId="00000005" w14:textId="77777777" w:rsidR="00087F65" w:rsidRPr="009977EC" w:rsidRDefault="00000000" w:rsidP="00407239">
      <w:proofErr w:type="spellStart"/>
      <w:r w:rsidRPr="009977EC">
        <w:t>CloudPedagogy</w:t>
      </w:r>
      <w:proofErr w:type="spellEnd"/>
      <w:r w:rsidRPr="009977EC">
        <w:t xml:space="preserve"> develops practical, governance-ready resources to help people and </w:t>
      </w:r>
      <w:proofErr w:type="spellStart"/>
      <w:r w:rsidRPr="009977EC">
        <w:t>organisations</w:t>
      </w:r>
      <w:proofErr w:type="spellEnd"/>
      <w:r w:rsidRPr="009977EC">
        <w:t xml:space="preserve"> work effectively and responsibly with AI in education, research, and public service contexts. Its work is grounded in human judgement, institutional accountability, and continuous learning as technologies and expectations evolve.</w:t>
      </w:r>
    </w:p>
    <w:p w14:paraId="2876A085" w14:textId="77777777" w:rsidR="009977EC" w:rsidRPr="009977EC" w:rsidRDefault="009977EC" w:rsidP="00407239">
      <w:pPr>
        <w:pStyle w:val="Heading2"/>
      </w:pPr>
      <w:bookmarkStart w:id="7" w:name="_xkeyfhe9e2p7" w:colFirst="0" w:colLast="0"/>
      <w:bookmarkEnd w:id="7"/>
    </w:p>
    <w:p w14:paraId="00000006" w14:textId="531D5C9C" w:rsidR="00087F65" w:rsidRPr="009977EC" w:rsidRDefault="00000000" w:rsidP="00407239">
      <w:pPr>
        <w:pStyle w:val="Heading2"/>
      </w:pPr>
      <w:bookmarkStart w:id="8" w:name="_Toc221011762"/>
      <w:r w:rsidRPr="009977EC">
        <w:t>How to read this book</w:t>
      </w:r>
      <w:bookmarkEnd w:id="8"/>
    </w:p>
    <w:p w14:paraId="00000007" w14:textId="77777777" w:rsidR="00087F65" w:rsidRPr="009977EC" w:rsidRDefault="00000000" w:rsidP="00407239">
      <w:r w:rsidRPr="009977EC">
        <w:t>This is an overview book: it is designed to be read quickly, then returned to when you need to re-orient decisions or conversations.</w:t>
      </w:r>
      <w:r w:rsidRPr="009977EC">
        <w:br/>
        <w:t>Read it straight through if you are new to the AI Capability Framework or want a coherent “big picture” lens.</w:t>
      </w:r>
      <w:r w:rsidRPr="009977EC">
        <w:br/>
        <w:t>Dip into specific sections if you are planning an AI initiative, reviewing current practice, or facilitating a cross-functional discussion.</w:t>
      </w:r>
      <w:r w:rsidRPr="009977EC">
        <w:br/>
        <w:t>As you read, note where your context shows strength, uncertainty, or tension — those signals indicate where capability development is most needed.</w:t>
      </w:r>
      <w:r w:rsidRPr="009977EC">
        <w:br/>
        <w:t>Use the reflection questions near the end to support dialogue, alignment, and follow-up actions over time.</w:t>
      </w:r>
    </w:p>
    <w:p w14:paraId="08A7E97B" w14:textId="77777777" w:rsidR="009977EC" w:rsidRPr="009977EC" w:rsidRDefault="009977EC" w:rsidP="00407239">
      <w:pPr>
        <w:pStyle w:val="Heading2"/>
      </w:pPr>
      <w:bookmarkStart w:id="9" w:name="_pfe9ugjwq0mv" w:colFirst="0" w:colLast="0"/>
      <w:bookmarkEnd w:id="9"/>
    </w:p>
    <w:p w14:paraId="00000008" w14:textId="69F8CB9B" w:rsidR="00087F65" w:rsidRPr="009977EC" w:rsidRDefault="00000000" w:rsidP="00407239">
      <w:pPr>
        <w:pStyle w:val="Heading2"/>
      </w:pPr>
      <w:bookmarkStart w:id="10" w:name="_Toc221011763"/>
      <w:r w:rsidRPr="009977EC">
        <w:t>How this connects to the Framework and the domain books</w:t>
      </w:r>
      <w:bookmarkEnd w:id="10"/>
    </w:p>
    <w:p w14:paraId="00000009" w14:textId="77777777" w:rsidR="00087F65" w:rsidRPr="009977EC" w:rsidRDefault="00000000" w:rsidP="00407239">
      <w:r w:rsidRPr="009977EC">
        <w:t>The AI Capability Framework provides the six-domain structure and the system logic behind capability development; this book explains that logic in practical terms and helps prevent tool-led or fragmented application. The domain-specific capability books then deepen each domain, showing how capability is enacted, challenged, and renewed in practice. Read this overview first for orientation, then move to the domains most relevant to your current needs.</w:t>
      </w:r>
    </w:p>
    <w:p w14:paraId="0000000A" w14:textId="77777777" w:rsidR="00087F65" w:rsidRPr="009977EC" w:rsidRDefault="00087F65" w:rsidP="00407239"/>
    <w:p w14:paraId="09622B2C" w14:textId="77777777" w:rsidR="00031EFC" w:rsidRPr="009977EC" w:rsidRDefault="00031EFC">
      <w:pPr>
        <w:spacing w:before="0" w:after="0"/>
        <w:rPr>
          <w:sz w:val="40"/>
          <w:szCs w:val="40"/>
        </w:rPr>
      </w:pPr>
      <w:bookmarkStart w:id="11" w:name="_j3sw4hrahj6g" w:colFirst="0" w:colLast="0"/>
      <w:bookmarkEnd w:id="11"/>
      <w:r w:rsidRPr="009977EC">
        <w:br w:type="page"/>
      </w:r>
    </w:p>
    <w:p w14:paraId="0000000B" w14:textId="7C5FFC62" w:rsidR="00087F65" w:rsidRPr="009977EC" w:rsidRDefault="00000000" w:rsidP="00407239">
      <w:pPr>
        <w:pStyle w:val="Heading1"/>
      </w:pPr>
      <w:bookmarkStart w:id="12" w:name="_Toc221011764"/>
      <w:r w:rsidRPr="009977EC">
        <w:lastRenderedPageBreak/>
        <w:t>Introduction</w:t>
      </w:r>
      <w:bookmarkEnd w:id="12"/>
    </w:p>
    <w:p w14:paraId="0000000C" w14:textId="77777777" w:rsidR="00087F65" w:rsidRPr="009977EC" w:rsidRDefault="00000000" w:rsidP="00407239">
      <w:pPr>
        <w:pStyle w:val="Heading2"/>
      </w:pPr>
      <w:bookmarkStart w:id="13" w:name="_1kslemszms04" w:colFirst="0" w:colLast="0"/>
      <w:bookmarkStart w:id="14" w:name="_Toc221011765"/>
      <w:bookmarkEnd w:id="13"/>
      <w:r w:rsidRPr="009977EC">
        <w:t>Purpose of This Book</w:t>
      </w:r>
      <w:bookmarkEnd w:id="14"/>
    </w:p>
    <w:p w14:paraId="0000000D" w14:textId="77777777" w:rsidR="00087F65" w:rsidRPr="009977EC" w:rsidRDefault="00000000" w:rsidP="00407239">
      <w:r w:rsidRPr="009977EC">
        <w:t xml:space="preserve">Artificial intelligence is often discussed in terms of tools, models, or skills. </w:t>
      </w:r>
      <w:proofErr w:type="spellStart"/>
      <w:r w:rsidRPr="009977EC">
        <w:t>Organisations</w:t>
      </w:r>
      <w:proofErr w:type="spellEnd"/>
      <w:r w:rsidRPr="009977EC">
        <w:t xml:space="preserve"> invest in platforms, individuals learn prompting techniques, and institutions publish policies intended to manage risk. While each of these responses has value, they share a common limitation: they treat AI as something to be </w:t>
      </w:r>
      <w:r w:rsidRPr="009977EC">
        <w:rPr>
          <w:i/>
          <w:iCs/>
        </w:rPr>
        <w:t>acquired</w:t>
      </w:r>
      <w:r w:rsidRPr="009977EC">
        <w:t xml:space="preserve"> rather than something to be </w:t>
      </w:r>
      <w:r w:rsidRPr="009977EC">
        <w:rPr>
          <w:i/>
          <w:iCs/>
        </w:rPr>
        <w:t>worked with over time</w:t>
      </w:r>
      <w:r w:rsidRPr="009977EC">
        <w:t>.</w:t>
      </w:r>
    </w:p>
    <w:p w14:paraId="0000000E" w14:textId="77777777" w:rsidR="00087F65" w:rsidRPr="009977EC" w:rsidRDefault="00000000" w:rsidP="00407239">
      <w:r w:rsidRPr="009977EC">
        <w:t xml:space="preserve">This acquisition mindset is understandable. Tools are tangible, skills are measurable, and policies offer a sense of control. However, when AI is framed primarily in these terms, attention is drawn away from the deeper conditions that shape whether AI use is effective, responsible, and sustainable. </w:t>
      </w:r>
      <w:proofErr w:type="spellStart"/>
      <w:r w:rsidRPr="009977EC">
        <w:t>Organisations</w:t>
      </w:r>
      <w:proofErr w:type="spellEnd"/>
      <w:r w:rsidRPr="009977EC">
        <w:t xml:space="preserve"> may become proficient at deploying tools without being prepared to govern their consequences. Individuals may become skilled users without confidence in their judgement. Institutions may produce guidance that struggles to influence everyday practice.</w:t>
      </w:r>
    </w:p>
    <w:p w14:paraId="0000000F" w14:textId="77777777" w:rsidR="00087F65" w:rsidRPr="009977EC" w:rsidRDefault="00000000" w:rsidP="00407239">
      <w:r w:rsidRPr="009977EC">
        <w:t xml:space="preserve">This book is grounded in a different premise. It starts from the idea that meaningful engagement with AI is not primarily a technical challenge, but a </w:t>
      </w:r>
      <w:r w:rsidRPr="009977EC">
        <w:rPr>
          <w:b/>
          <w:bCs/>
        </w:rPr>
        <w:t>capability challenge</w:t>
      </w:r>
      <w:r w:rsidRPr="009977EC">
        <w:t>. Capability, in this sense, refers to the sustained ability of individuals, teams, and institutions to understand, apply, govern, reflect on, and adapt their use of AI as technologies and contexts evolve.</w:t>
      </w:r>
    </w:p>
    <w:p w14:paraId="00000010" w14:textId="77777777" w:rsidR="00087F65" w:rsidRPr="009977EC" w:rsidRDefault="00000000" w:rsidP="00407239">
      <w:r w:rsidRPr="009977EC">
        <w:t xml:space="preserve">Framing AI as a capability challenge shifts attention from short-term adoption to long-term development. It asks not only whether AI can be used, but whether it can be used </w:t>
      </w:r>
      <w:r w:rsidRPr="009977EC">
        <w:rPr>
          <w:i/>
          <w:iCs/>
        </w:rPr>
        <w:t>well</w:t>
      </w:r>
      <w:r w:rsidRPr="009977EC">
        <w:t xml:space="preserve">, </w:t>
      </w:r>
      <w:r w:rsidRPr="009977EC">
        <w:rPr>
          <w:i/>
          <w:iCs/>
        </w:rPr>
        <w:t>responsibly</w:t>
      </w:r>
      <w:r w:rsidRPr="009977EC">
        <w:t xml:space="preserve">, and </w:t>
      </w:r>
      <w:r w:rsidRPr="009977EC">
        <w:rPr>
          <w:i/>
          <w:iCs/>
        </w:rPr>
        <w:t>in alignment with purpose</w:t>
      </w:r>
      <w:r w:rsidRPr="009977EC">
        <w:t xml:space="preserve">. It foregrounds human judgement rather than automation, learning rather than </w:t>
      </w:r>
      <w:proofErr w:type="spellStart"/>
      <w:r w:rsidRPr="009977EC">
        <w:t>optimisation</w:t>
      </w:r>
      <w:proofErr w:type="spellEnd"/>
      <w:r w:rsidRPr="009977EC">
        <w:t>, and coherence rather than speed.</w:t>
      </w:r>
    </w:p>
    <w:p w14:paraId="00000011" w14:textId="77777777" w:rsidR="00087F65" w:rsidRPr="009977EC" w:rsidRDefault="00000000" w:rsidP="00407239">
      <w:r w:rsidRPr="009977EC">
        <w:t xml:space="preserve">The purpose of this book is to introduce and clarify what is meant by </w:t>
      </w:r>
      <w:r w:rsidRPr="009977EC">
        <w:rPr>
          <w:b/>
          <w:bCs/>
        </w:rPr>
        <w:t>AI capability</w:t>
      </w:r>
      <w:r w:rsidRPr="009977EC">
        <w:t xml:space="preserve">, why it matters, and how it differs from more familiar framings such as AI skills, AI literacy, or AI adoption. Rather than offering technical instruction or prescriptive policy guidance, this book provides an </w:t>
      </w:r>
      <w:r w:rsidRPr="009977EC">
        <w:rPr>
          <w:b/>
          <w:bCs/>
        </w:rPr>
        <w:t>orienting lens</w:t>
      </w:r>
      <w:r w:rsidRPr="009977EC">
        <w:t>: a way of thinking about AI that helps readers make sense of complexity, uncertainty, and change.</w:t>
      </w:r>
    </w:p>
    <w:p w14:paraId="00000012" w14:textId="77777777" w:rsidR="00087F65" w:rsidRPr="009977EC" w:rsidRDefault="00000000" w:rsidP="00407239">
      <w:r w:rsidRPr="009977EC">
        <w:t xml:space="preserve">This overview book plays a foundational role within the </w:t>
      </w:r>
      <w:proofErr w:type="spellStart"/>
      <w:r w:rsidRPr="009977EC">
        <w:t>CloudPedagogy</w:t>
      </w:r>
      <w:proofErr w:type="spellEnd"/>
      <w:r w:rsidRPr="009977EC">
        <w:t xml:space="preserve"> library. It does not attempt to explain how AI systems work at a technical level, nor does it rehearse ethical theory or governance debates in depth. Those functions are served by other texts in the library. Instead, this book establishes the </w:t>
      </w:r>
      <w:r w:rsidRPr="009977EC">
        <w:rPr>
          <w:b/>
          <w:bCs/>
        </w:rPr>
        <w:t xml:space="preserve">conceptual and practical </w:t>
      </w:r>
      <w:r w:rsidRPr="009977EC">
        <w:rPr>
          <w:b/>
          <w:bCs/>
        </w:rPr>
        <w:lastRenderedPageBreak/>
        <w:t>foundations</w:t>
      </w:r>
      <w:r w:rsidRPr="009977EC">
        <w:t xml:space="preserve"> needed to engage with the six domains of the AI Capability Framework in a coherent and intentional way.</w:t>
      </w:r>
    </w:p>
    <w:p w14:paraId="00000014" w14:textId="4BA66368" w:rsidR="00087F65" w:rsidRPr="009977EC" w:rsidRDefault="00000000" w:rsidP="00407239">
      <w:r w:rsidRPr="009977EC">
        <w:t xml:space="preserve">By the end of this book, readers should be able to articulate what AI capability means in their own context, </w:t>
      </w:r>
      <w:proofErr w:type="spellStart"/>
      <w:r w:rsidRPr="009977EC">
        <w:t>recognise</w:t>
      </w:r>
      <w:proofErr w:type="spellEnd"/>
      <w:r w:rsidRPr="009977EC">
        <w:t xml:space="preserve"> common patterns of shallow or fragmented adoption, and understand how the framework can be used as a guide for sustained development rather than one-off intervention. More importantly, readers should be better equipped to ask </w:t>
      </w:r>
      <w:r w:rsidRPr="009977EC">
        <w:rPr>
          <w:i/>
          <w:iCs/>
        </w:rPr>
        <w:t>better questions</w:t>
      </w:r>
      <w:r w:rsidRPr="009977EC">
        <w:t xml:space="preserve"> about AI use — questions that support agency, accountability, and learning over time.</w:t>
      </w:r>
    </w:p>
    <w:p w14:paraId="493FF5D1" w14:textId="77777777" w:rsidR="00407239" w:rsidRPr="009977EC" w:rsidRDefault="00407239" w:rsidP="00407239"/>
    <w:p w14:paraId="00000015" w14:textId="77777777" w:rsidR="00087F65" w:rsidRPr="009977EC" w:rsidRDefault="00000000" w:rsidP="00407239">
      <w:pPr>
        <w:pStyle w:val="Heading2"/>
      </w:pPr>
      <w:bookmarkStart w:id="15" w:name="_9yx8wkb8qt00" w:colFirst="0" w:colLast="0"/>
      <w:bookmarkStart w:id="16" w:name="_Toc221011766"/>
      <w:bookmarkEnd w:id="15"/>
      <w:r w:rsidRPr="009977EC">
        <w:t>Who This Book Is For</w:t>
      </w:r>
      <w:bookmarkEnd w:id="16"/>
    </w:p>
    <w:p w14:paraId="00000016" w14:textId="77777777" w:rsidR="00087F65" w:rsidRPr="009977EC" w:rsidRDefault="00000000" w:rsidP="00407239">
      <w:r w:rsidRPr="009977EC">
        <w:t>This book is written for readers who are already aware that AI matters, but who may be uncertain about how to move beyond experimentation, enthusiasm, or risk management toward something more durable.</w:t>
      </w:r>
    </w:p>
    <w:p w14:paraId="00000017" w14:textId="77777777" w:rsidR="00087F65" w:rsidRPr="009977EC" w:rsidRDefault="00000000" w:rsidP="00407239">
      <w:r w:rsidRPr="009977EC">
        <w:t xml:space="preserve">Many readers will </w:t>
      </w:r>
      <w:proofErr w:type="spellStart"/>
      <w:r w:rsidRPr="009977EC">
        <w:t>recognise</w:t>
      </w:r>
      <w:proofErr w:type="spellEnd"/>
      <w:r w:rsidRPr="009977EC">
        <w:t xml:space="preserve"> a familiar pattern: initial excitement about AI’s potential, followed by fragmented experimentation, growing concern about risk, and increasing pressure to “do something” quickly. In this environment, it is easy to oscillate between optimism and caution without developing a stable approach. This book is intended for those who sense that neither uncritical adoption nor defensive restriction offers a satisfactory path forward.</w:t>
      </w:r>
    </w:p>
    <w:p w14:paraId="00000018" w14:textId="77777777" w:rsidR="00087F65" w:rsidRPr="009977EC" w:rsidRDefault="00000000" w:rsidP="00407239">
      <w:r w:rsidRPr="009977EC">
        <w:t xml:space="preserve">The book is written for </w:t>
      </w:r>
      <w:r w:rsidRPr="009977EC">
        <w:rPr>
          <w:b/>
          <w:bCs/>
        </w:rPr>
        <w:t>individual practitioners</w:t>
      </w:r>
      <w:r w:rsidRPr="009977EC">
        <w:t xml:space="preserve"> who are using or considering using AI in their work and who want to do so thoughtfully, responsibly, and effectively over time. These readers may not be technical specialists, but they are often deeply knowledgeable about their own domains. They may be educators, researchers, analysts, designers, managers, or professionals whose work involves judgement, interpretation, and decision-making. For these readers, the book offers a way to integrate AI without losing professional identity, confidence, or integrity.</w:t>
      </w:r>
    </w:p>
    <w:p w14:paraId="00000019" w14:textId="77777777" w:rsidR="00087F65" w:rsidRPr="009977EC" w:rsidRDefault="00000000" w:rsidP="00407239">
      <w:r w:rsidRPr="009977EC">
        <w:t xml:space="preserve">It is also written for </w:t>
      </w:r>
      <w:r w:rsidRPr="009977EC">
        <w:rPr>
          <w:b/>
          <w:bCs/>
        </w:rPr>
        <w:t>teams and leaders</w:t>
      </w:r>
      <w:r w:rsidRPr="009977EC">
        <w:t xml:space="preserve"> who are responsible for shaping how AI is introduced, supported, or governed within an </w:t>
      </w:r>
      <w:proofErr w:type="spellStart"/>
      <w:r w:rsidRPr="009977EC">
        <w:t>organisation</w:t>
      </w:r>
      <w:proofErr w:type="spellEnd"/>
      <w:r w:rsidRPr="009977EC">
        <w:t>. This includes educators designing curricula, research leaders overseeing methodological change, managers responsible for operational decisions, and policy or governance professionals tasked with balancing innovation and accountability. For these readers, the book provides a shared language and a structured way of thinking about AI-related decisions that cuts across roles, functions, and disciplines.</w:t>
      </w:r>
    </w:p>
    <w:p w14:paraId="0000001A" w14:textId="77777777" w:rsidR="00087F65" w:rsidRPr="009977EC" w:rsidRDefault="00000000" w:rsidP="00407239">
      <w:r w:rsidRPr="009977EC">
        <w:lastRenderedPageBreak/>
        <w:t xml:space="preserve">Finally, the book is aimed at </w:t>
      </w:r>
      <w:r w:rsidRPr="009977EC">
        <w:rPr>
          <w:b/>
          <w:bCs/>
        </w:rPr>
        <w:t>institutions</w:t>
      </w:r>
      <w:r w:rsidRPr="009977EC">
        <w:t xml:space="preserve"> that </w:t>
      </w:r>
      <w:proofErr w:type="spellStart"/>
      <w:r w:rsidRPr="009977EC">
        <w:t>recognise</w:t>
      </w:r>
      <w:proofErr w:type="spellEnd"/>
      <w:r w:rsidRPr="009977EC">
        <w:t xml:space="preserve"> AI as a long-term transformation rather than a short-term disruption. In such contexts, questions of capability are inseparable from questions of culture, governance, learning, and trust. Institutions often struggle not because they lack expertise, but because expertise is unevenly distributed, poorly connected, or unsupported by appropriate structures. This book does not offer a universal implementation blueprint, but it does offer a framework for asking better questions and making more coherent decisions over time.</w:t>
      </w:r>
    </w:p>
    <w:p w14:paraId="0000001B" w14:textId="77777777" w:rsidR="00087F65" w:rsidRPr="009977EC" w:rsidRDefault="00000000" w:rsidP="00407239">
      <w:r w:rsidRPr="009977EC">
        <w:t>Readers do not need prior familiarity with the AI Capability Framework to engage with this book. However, those who are already using the framework will find this text helpful in clarifying its intent, scope, and internal logic before engaging with the more domain-specific capability books in the series. In both cases, the book is designed to be accessible without being simplistic, and practical without being prescriptive.</w:t>
      </w:r>
    </w:p>
    <w:p w14:paraId="0000001C" w14:textId="77777777" w:rsidR="00087F65" w:rsidRPr="009977EC" w:rsidRDefault="00087F65" w:rsidP="00407239"/>
    <w:p w14:paraId="0000001D" w14:textId="77777777" w:rsidR="00087F65" w:rsidRPr="009977EC" w:rsidRDefault="00000000" w:rsidP="00407239">
      <w:pPr>
        <w:pStyle w:val="Heading2"/>
      </w:pPr>
      <w:bookmarkStart w:id="17" w:name="_tyz3a16wzbup" w:colFirst="0" w:colLast="0"/>
      <w:bookmarkStart w:id="18" w:name="_Toc221011767"/>
      <w:bookmarkEnd w:id="17"/>
      <w:r w:rsidRPr="009977EC">
        <w:t xml:space="preserve">How This Book Fits Within the </w:t>
      </w:r>
      <w:proofErr w:type="spellStart"/>
      <w:r w:rsidRPr="009977EC">
        <w:t>CloudPedagogy</w:t>
      </w:r>
      <w:proofErr w:type="spellEnd"/>
      <w:r w:rsidRPr="009977EC">
        <w:t xml:space="preserve"> Library</w:t>
      </w:r>
      <w:bookmarkEnd w:id="18"/>
    </w:p>
    <w:p w14:paraId="0000001E" w14:textId="77777777" w:rsidR="00087F65" w:rsidRPr="009977EC" w:rsidRDefault="00000000" w:rsidP="00407239">
      <w:r w:rsidRPr="009977EC">
        <w:t xml:space="preserve">The </w:t>
      </w:r>
      <w:proofErr w:type="spellStart"/>
      <w:r w:rsidRPr="009977EC">
        <w:t>CloudPedagogy</w:t>
      </w:r>
      <w:proofErr w:type="spellEnd"/>
      <w:r w:rsidRPr="009977EC">
        <w:t xml:space="preserve"> library is designed as a </w:t>
      </w:r>
      <w:r w:rsidRPr="009977EC">
        <w:rPr>
          <w:b/>
          <w:bCs/>
        </w:rPr>
        <w:t>layered knowledge system</w:t>
      </w:r>
      <w:r w:rsidRPr="009977EC">
        <w:t xml:space="preserve"> rather than a collection of standalone texts. Each book has a distinct </w:t>
      </w:r>
      <w:proofErr w:type="gramStart"/>
      <w:r w:rsidRPr="009977EC">
        <w:t>role, and</w:t>
      </w:r>
      <w:proofErr w:type="gramEnd"/>
      <w:r w:rsidRPr="009977EC">
        <w:t xml:space="preserve"> understanding that role is important for using the library effectively and avoiding duplication or confusion.</w:t>
      </w:r>
    </w:p>
    <w:p w14:paraId="0000001F" w14:textId="77777777" w:rsidR="00087F65" w:rsidRPr="009977EC" w:rsidRDefault="00000000" w:rsidP="00407239">
      <w:r w:rsidRPr="009977EC">
        <w:t xml:space="preserve">At one level, the library includes </w:t>
      </w:r>
      <w:r w:rsidRPr="009977EC">
        <w:rPr>
          <w:b/>
          <w:bCs/>
        </w:rPr>
        <w:t>foundational texts</w:t>
      </w:r>
      <w:r w:rsidRPr="009977EC">
        <w:t>. These books provide deeper engagement with the nature of AI systems, the capabilities and limitations of generative technologies, and the ethical and philosophical questions raised by synthetic intelligence. They establish technical, conceptual, and normative grounding for readers who need it.</w:t>
      </w:r>
    </w:p>
    <w:p w14:paraId="00000020" w14:textId="77777777" w:rsidR="00087F65" w:rsidRPr="009977EC" w:rsidRDefault="00000000" w:rsidP="00407239">
      <w:r w:rsidRPr="009977EC">
        <w:t xml:space="preserve">At another level, the library includes the </w:t>
      </w:r>
      <w:r w:rsidRPr="009977EC">
        <w:rPr>
          <w:b/>
          <w:bCs/>
        </w:rPr>
        <w:t>AI Capability Series</w:t>
      </w:r>
      <w:r w:rsidRPr="009977EC">
        <w:t>: six domain-focused books aligned to the six domains of the AI Capability Framework. Each of those books explores one domain in depth, examining how capability develops, how it is enacted in practice, how it fails, and how it can be renewed over time.</w:t>
      </w:r>
    </w:p>
    <w:p w14:paraId="00000021" w14:textId="77777777" w:rsidR="00087F65" w:rsidRPr="009977EC" w:rsidRDefault="00000000" w:rsidP="00407239">
      <w:r w:rsidRPr="009977EC">
        <w:t xml:space="preserve">This overview book sits </w:t>
      </w:r>
      <w:r w:rsidRPr="009977EC">
        <w:rPr>
          <w:b/>
          <w:bCs/>
        </w:rPr>
        <w:t>between</w:t>
      </w:r>
      <w:r w:rsidRPr="009977EC">
        <w:t xml:space="preserve"> these two layers. Its role is neither to replace foundational understanding nor to pre-empt the depth of the domain-specific books. Instead, it functions as an </w:t>
      </w:r>
      <w:r w:rsidRPr="009977EC">
        <w:rPr>
          <w:b/>
          <w:bCs/>
        </w:rPr>
        <w:t>orienting and integrative text</w:t>
      </w:r>
      <w:r w:rsidRPr="009977EC">
        <w:t>. It explains why AI capability is treated as a system rather than a checklist, why the domains are interdependent, and why no single domain can be developed in isolation.</w:t>
      </w:r>
    </w:p>
    <w:p w14:paraId="00000022" w14:textId="77777777" w:rsidR="00087F65" w:rsidRPr="009977EC" w:rsidRDefault="00000000" w:rsidP="00407239">
      <w:r w:rsidRPr="009977EC">
        <w:t xml:space="preserve">Without this orienting layer, readers may be tempted to jump directly to applied practice, ethics, or governance without </w:t>
      </w:r>
      <w:proofErr w:type="spellStart"/>
      <w:r w:rsidRPr="009977EC">
        <w:t>recognising</w:t>
      </w:r>
      <w:proofErr w:type="spellEnd"/>
      <w:r w:rsidRPr="009977EC">
        <w:t xml:space="preserve"> the dependencies and feedback loops </w:t>
      </w:r>
      <w:r w:rsidRPr="009977EC">
        <w:lastRenderedPageBreak/>
        <w:t>that shape real-world outcomes. The overview book makes those relationships explicit, helping readers see how decisions in one area create consequences elsewhere.</w:t>
      </w:r>
    </w:p>
    <w:p w14:paraId="00000023" w14:textId="77777777" w:rsidR="00087F65" w:rsidRPr="009977EC" w:rsidRDefault="00000000" w:rsidP="00407239">
      <w:r w:rsidRPr="009977EC">
        <w:t xml:space="preserve">In this sense, the overview book functions as both an </w:t>
      </w:r>
      <w:r w:rsidRPr="009977EC">
        <w:rPr>
          <w:b/>
          <w:bCs/>
        </w:rPr>
        <w:t>entry point</w:t>
      </w:r>
      <w:r w:rsidRPr="009977EC">
        <w:t xml:space="preserve"> and a </w:t>
      </w:r>
      <w:r w:rsidRPr="009977EC">
        <w:rPr>
          <w:b/>
          <w:bCs/>
        </w:rPr>
        <w:t>reference point</w:t>
      </w:r>
      <w:r w:rsidRPr="009977EC">
        <w:t xml:space="preserve">. It can be read at the beginning of a reader’s engagement with the </w:t>
      </w:r>
      <w:proofErr w:type="spellStart"/>
      <w:r w:rsidRPr="009977EC">
        <w:t>CloudPedagogy</w:t>
      </w:r>
      <w:proofErr w:type="spellEnd"/>
      <w:r w:rsidRPr="009977EC">
        <w:t xml:space="preserve"> library, providing a conceptual map of the terrain. It can also be returned to later as a way of re-grounding decisions, reflecting on progress, or recalibrating strategy as contexts change.</w:t>
      </w:r>
    </w:p>
    <w:p w14:paraId="00000024" w14:textId="77777777" w:rsidR="00087F65" w:rsidRPr="009977EC" w:rsidRDefault="00000000" w:rsidP="00407239">
      <w:r w:rsidRPr="009977EC">
        <w:t>Used in this way, the book supports coherence across the entire library. It helps ensure that the framework is applied thoughtfully, the capability books are engaged with intentionally, and AI-related decisions are made with a clear sense of purpose and responsibility.</w:t>
      </w:r>
    </w:p>
    <w:p w14:paraId="00000025" w14:textId="77777777" w:rsidR="00087F65" w:rsidRPr="009977EC" w:rsidRDefault="00087F65" w:rsidP="00407239"/>
    <w:p w14:paraId="00000026" w14:textId="77777777" w:rsidR="00087F65" w:rsidRPr="009977EC" w:rsidRDefault="00087F65" w:rsidP="00407239"/>
    <w:p w14:paraId="00000027" w14:textId="77777777" w:rsidR="00087F65" w:rsidRPr="009977EC" w:rsidRDefault="00000000" w:rsidP="00407239">
      <w:pPr>
        <w:pStyle w:val="Heading1"/>
      </w:pPr>
      <w:bookmarkStart w:id="19" w:name="_2ia2c972bxh1" w:colFirst="0" w:colLast="0"/>
      <w:bookmarkStart w:id="20" w:name="_Toc221011768"/>
      <w:bookmarkEnd w:id="19"/>
      <w:r w:rsidRPr="009977EC">
        <w:t>Position Within the AI Capability Framework</w:t>
      </w:r>
      <w:bookmarkEnd w:id="20"/>
    </w:p>
    <w:p w14:paraId="00000028" w14:textId="77777777" w:rsidR="00087F65" w:rsidRPr="009977EC" w:rsidRDefault="00000000" w:rsidP="00407239">
      <w:pPr>
        <w:pStyle w:val="Heading2"/>
      </w:pPr>
      <w:bookmarkStart w:id="21" w:name="_r1z4fkwq3wbx" w:colFirst="0" w:colLast="0"/>
      <w:bookmarkStart w:id="22" w:name="_Toc221011769"/>
      <w:bookmarkEnd w:id="21"/>
      <w:r w:rsidRPr="009977EC">
        <w:t>The Role of the Overview Book</w:t>
      </w:r>
      <w:bookmarkEnd w:id="22"/>
    </w:p>
    <w:p w14:paraId="00000029" w14:textId="77777777" w:rsidR="00087F65" w:rsidRPr="009977EC" w:rsidRDefault="00000000" w:rsidP="00407239">
      <w:r w:rsidRPr="009977EC">
        <w:t xml:space="preserve">The AI Capability Framework was developed to provide a stable, coherent way of thinking about what it takes to work effectively and responsibly with artificial intelligence over time. As a framework, it defines domains, relationships, and guiding principles that can be applied across sectors, disciplines, and institutional contexts. It does not prescribe specific tools, workflows, or </w:t>
      </w:r>
      <w:proofErr w:type="spellStart"/>
      <w:r w:rsidRPr="009977EC">
        <w:t>organisational</w:t>
      </w:r>
      <w:proofErr w:type="spellEnd"/>
      <w:r w:rsidRPr="009977EC">
        <w:t xml:space="preserve"> structures. This abstraction is intentional: a framework must remain adaptable if it is to remain useful as technologies and contexts change.</w:t>
      </w:r>
    </w:p>
    <w:p w14:paraId="0000002A" w14:textId="77777777" w:rsidR="00087F65" w:rsidRPr="009977EC" w:rsidRDefault="00000000" w:rsidP="00407239">
      <w:r w:rsidRPr="009977EC">
        <w:t xml:space="preserve">The framework is designed to answer foundational questions: What kinds of capability are required? How do these capabilities relate to one another? What does responsible and effective AI engagement </w:t>
      </w:r>
      <w:proofErr w:type="gramStart"/>
      <w:r w:rsidRPr="009977EC">
        <w:t>actually depend</w:t>
      </w:r>
      <w:proofErr w:type="gramEnd"/>
      <w:r w:rsidRPr="009977EC">
        <w:t xml:space="preserve"> on? In doing so, it creates a shared conceptual architecture that </w:t>
      </w:r>
      <w:proofErr w:type="spellStart"/>
      <w:r w:rsidRPr="009977EC">
        <w:t>organisations</w:t>
      </w:r>
      <w:proofErr w:type="spellEnd"/>
      <w:r w:rsidRPr="009977EC">
        <w:t xml:space="preserve"> can use to orient discussion, assessment, and strategy. However, by design, the framework does not attempt to walk readers through the lived experience of developing capability in practice.</w:t>
      </w:r>
    </w:p>
    <w:p w14:paraId="0000002B" w14:textId="77777777" w:rsidR="00087F65" w:rsidRPr="009977EC" w:rsidRDefault="00000000" w:rsidP="00407239">
      <w:r w:rsidRPr="009977EC">
        <w:t xml:space="preserve">The overview book exists to sit alongside the framework and perform a different, complementary function. Where the framework defines </w:t>
      </w:r>
      <w:r w:rsidRPr="009977EC">
        <w:rPr>
          <w:b/>
          <w:bCs/>
        </w:rPr>
        <w:t>structure</w:t>
      </w:r>
      <w:r w:rsidRPr="009977EC">
        <w:t xml:space="preserve">, this book provides </w:t>
      </w:r>
      <w:r w:rsidRPr="009977EC">
        <w:rPr>
          <w:b/>
          <w:bCs/>
        </w:rPr>
        <w:t>orientation</w:t>
      </w:r>
      <w:r w:rsidRPr="009977EC">
        <w:t xml:space="preserve">. Where the framework identifies </w:t>
      </w:r>
      <w:r w:rsidRPr="009977EC">
        <w:rPr>
          <w:b/>
          <w:bCs/>
        </w:rPr>
        <w:t>domains</w:t>
      </w:r>
      <w:r w:rsidRPr="009977EC">
        <w:t xml:space="preserve">, this book explains why those domains matter, how they interact, and how they are typically encountered in real </w:t>
      </w:r>
      <w:proofErr w:type="spellStart"/>
      <w:r w:rsidRPr="009977EC">
        <w:lastRenderedPageBreak/>
        <w:t>organisational</w:t>
      </w:r>
      <w:proofErr w:type="spellEnd"/>
      <w:r w:rsidRPr="009977EC">
        <w:t xml:space="preserve"> settings. It translates the framework’s abstract logic into a narrative that helps readers </w:t>
      </w:r>
      <w:proofErr w:type="spellStart"/>
      <w:r w:rsidRPr="009977EC">
        <w:t>recognise</w:t>
      </w:r>
      <w:proofErr w:type="spellEnd"/>
      <w:r w:rsidRPr="009977EC">
        <w:t xml:space="preserve"> their own experiences within it.</w:t>
      </w:r>
    </w:p>
    <w:p w14:paraId="0000002C" w14:textId="77777777" w:rsidR="00087F65" w:rsidRPr="009977EC" w:rsidRDefault="00000000" w:rsidP="00407239">
      <w:r w:rsidRPr="009977EC">
        <w:t xml:space="preserve">An orienting layer is necessary because many AI initiatives falter not due to a lack of tools, funding, or policy, but due to misalignment at the level of understanding. </w:t>
      </w:r>
      <w:proofErr w:type="spellStart"/>
      <w:r w:rsidRPr="009977EC">
        <w:t>Organisations</w:t>
      </w:r>
      <w:proofErr w:type="spellEnd"/>
      <w:r w:rsidRPr="009977EC">
        <w:t xml:space="preserve"> may adopt AI enthusiastically without clarity about responsibility or authority. Governance mechanisms may be introduced without corresponding support for practice and learning. Individuals may develop technical proficiency without confidence in judgement or ethical reasoning. These mismatches are often invisible when AI engagement is viewed through a single lens, such as innovation, compliance, or efficiency.</w:t>
      </w:r>
    </w:p>
    <w:p w14:paraId="0000002D" w14:textId="77777777" w:rsidR="00087F65" w:rsidRPr="009977EC" w:rsidRDefault="00000000" w:rsidP="00407239">
      <w:r w:rsidRPr="009977EC">
        <w:t xml:space="preserve">The overview book addresses this challenge by making the </w:t>
      </w:r>
      <w:r w:rsidRPr="009977EC">
        <w:rPr>
          <w:b/>
          <w:bCs/>
        </w:rPr>
        <w:t>internal logic of the framework explicit</w:t>
      </w:r>
      <w:r w:rsidRPr="009977EC">
        <w:t xml:space="preserve">. It helps readers understand why AI capability must be treated as a system rather than a sequence, why development is uneven and iterative, and why progress in one domain does not compensate for neglect in another. It also clarifies what the framework is </w:t>
      </w:r>
      <w:r w:rsidRPr="009977EC">
        <w:rPr>
          <w:i/>
          <w:iCs/>
        </w:rPr>
        <w:t>not</w:t>
      </w:r>
      <w:r w:rsidRPr="009977EC">
        <w:t xml:space="preserve"> intended to do, reducing the risk that it is misapplied as a checklist, maturity model, or compliance instrument.</w:t>
      </w:r>
    </w:p>
    <w:p w14:paraId="0000002E" w14:textId="77777777" w:rsidR="00087F65" w:rsidRPr="009977EC" w:rsidRDefault="00000000" w:rsidP="00407239">
      <w:r w:rsidRPr="009977EC">
        <w:t xml:space="preserve">In practical terms, this book prepares readers to engage more effectively with the domain-specific capability books that follow. It establishes a shared language and set of assumptions, allowing deeper discussions of co-agency, applied practice, ethics, governance, and reflection to proceed without repeatedly revisiting first principles. For leaders and institutions, it also provides a reference point for communicating intent, aligning stakeholders, and setting expectations before investing in tools, training </w:t>
      </w:r>
      <w:proofErr w:type="spellStart"/>
      <w:r w:rsidRPr="009977EC">
        <w:t>programmes</w:t>
      </w:r>
      <w:proofErr w:type="spellEnd"/>
      <w:r w:rsidRPr="009977EC">
        <w:t>, or policy reform.</w:t>
      </w:r>
    </w:p>
    <w:p w14:paraId="0000002F" w14:textId="77777777" w:rsidR="00087F65" w:rsidRPr="009977EC" w:rsidRDefault="00000000" w:rsidP="00407239">
      <w:r w:rsidRPr="009977EC">
        <w:t xml:space="preserve">Seen this way, the overview book is not an introduction in the sense of being lightweight or preliminary. It is an </w:t>
      </w:r>
      <w:r w:rsidRPr="009977EC">
        <w:rPr>
          <w:b/>
          <w:bCs/>
        </w:rPr>
        <w:t>enabling text</w:t>
      </w:r>
      <w:r w:rsidRPr="009977EC">
        <w:t xml:space="preserve">. Its role is to support coherence across the entire capability series and to anchor the framework in lived </w:t>
      </w:r>
      <w:proofErr w:type="spellStart"/>
      <w:r w:rsidRPr="009977EC">
        <w:t>organisational</w:t>
      </w:r>
      <w:proofErr w:type="spellEnd"/>
      <w:r w:rsidRPr="009977EC">
        <w:t xml:space="preserve"> reality. Readers who skip this layer often struggle later to reconcile competing priorities or to understand why well-intentioned initiatives fail to cohere. The overview book exists to prevent that fragmentation before it takes hold.</w:t>
      </w:r>
    </w:p>
    <w:p w14:paraId="00000030" w14:textId="161EFC4C" w:rsidR="00087F65" w:rsidRPr="009977EC" w:rsidRDefault="00087F65" w:rsidP="00407239"/>
    <w:p w14:paraId="48B43380" w14:textId="77777777" w:rsidR="00031EFC" w:rsidRPr="009977EC" w:rsidRDefault="00031EFC">
      <w:pPr>
        <w:spacing w:before="0" w:after="0"/>
        <w:rPr>
          <w:sz w:val="32"/>
          <w:szCs w:val="32"/>
        </w:rPr>
      </w:pPr>
      <w:bookmarkStart w:id="23" w:name="_3n7jswj3lfys" w:colFirst="0" w:colLast="0"/>
      <w:bookmarkEnd w:id="23"/>
      <w:r w:rsidRPr="009977EC">
        <w:br w:type="page"/>
      </w:r>
    </w:p>
    <w:p w14:paraId="00000031" w14:textId="3DC1A3C3" w:rsidR="00087F65" w:rsidRPr="009977EC" w:rsidRDefault="00000000" w:rsidP="00407239">
      <w:pPr>
        <w:pStyle w:val="Heading2"/>
      </w:pPr>
      <w:bookmarkStart w:id="24" w:name="_Toc221011770"/>
      <w:r w:rsidRPr="009977EC">
        <w:lastRenderedPageBreak/>
        <w:t>The Six Capability Domains</w:t>
      </w:r>
      <w:bookmarkEnd w:id="24"/>
    </w:p>
    <w:p w14:paraId="00000032" w14:textId="77777777" w:rsidR="00087F65" w:rsidRPr="009977EC" w:rsidRDefault="00000000" w:rsidP="00407239">
      <w:r w:rsidRPr="009977EC">
        <w:t xml:space="preserve">The AI Capability Framework is </w:t>
      </w:r>
      <w:proofErr w:type="spellStart"/>
      <w:r w:rsidRPr="009977EC">
        <w:t>organised</w:t>
      </w:r>
      <w:proofErr w:type="spellEnd"/>
      <w:r w:rsidRPr="009977EC">
        <w:t xml:space="preserve"> around six interrelated domains. Each domain represents a distinct but connected aspect of what it means to work with AI responsibly and effectively. The domains are not stages to be completed in order, nor are they independent pillars that can be developed in isolation. They function as a </w:t>
      </w:r>
      <w:r w:rsidRPr="009977EC">
        <w:rPr>
          <w:b/>
          <w:bCs/>
        </w:rPr>
        <w:t>dynamic system</w:t>
      </w:r>
      <w:r w:rsidRPr="009977EC">
        <w:t xml:space="preserve">, </w:t>
      </w:r>
      <w:proofErr w:type="spellStart"/>
      <w:r w:rsidRPr="009977EC">
        <w:t>characterised</w:t>
      </w:r>
      <w:proofErr w:type="spellEnd"/>
      <w:r w:rsidRPr="009977EC">
        <w:t xml:space="preserve"> by feedback loops, dependencies, and tensions that shape real-world outcomes.</w:t>
      </w:r>
    </w:p>
    <w:p w14:paraId="00000033" w14:textId="77777777" w:rsidR="00087F65" w:rsidRPr="009977EC" w:rsidRDefault="00000000" w:rsidP="00407239">
      <w:r w:rsidRPr="009977EC">
        <w:t xml:space="preserve">Understanding the domains as a system is essential. In practice, </w:t>
      </w:r>
      <w:proofErr w:type="spellStart"/>
      <w:r w:rsidRPr="009977EC">
        <w:t>organisations</w:t>
      </w:r>
      <w:proofErr w:type="spellEnd"/>
      <w:r w:rsidRPr="009977EC">
        <w:t xml:space="preserve"> rarely develop capability evenly. Some domains receive early attention because they are more visible or more urgent, while others </w:t>
      </w:r>
      <w:proofErr w:type="gramStart"/>
      <w:r w:rsidRPr="009977EC">
        <w:t>lag behind</w:t>
      </w:r>
      <w:proofErr w:type="gramEnd"/>
      <w:r w:rsidRPr="009977EC">
        <w:t xml:space="preserve">. The framework does not assume symmetry or linear progression. Instead, it provides a way to </w:t>
      </w:r>
      <w:proofErr w:type="spellStart"/>
      <w:r w:rsidRPr="009977EC">
        <w:t>recognise</w:t>
      </w:r>
      <w:proofErr w:type="spellEnd"/>
      <w:r w:rsidRPr="009977EC">
        <w:t xml:space="preserve"> imbalance, understand its consequences, and adjust accordingly.</w:t>
      </w:r>
    </w:p>
    <w:p w14:paraId="00000034" w14:textId="77777777" w:rsidR="00087F65" w:rsidRPr="009977EC" w:rsidRDefault="00000000" w:rsidP="00407239">
      <w:r w:rsidRPr="009977EC">
        <w:rPr>
          <w:b/>
          <w:bCs/>
        </w:rPr>
        <w:t>AI Awareness and Orientation</w:t>
      </w:r>
      <w:r w:rsidRPr="009977EC">
        <w:t xml:space="preserve"> forms the grounding layer of the framework. This domain concerns how individuals and </w:t>
      </w:r>
      <w:proofErr w:type="spellStart"/>
      <w:r w:rsidRPr="009977EC">
        <w:t>organisations</w:t>
      </w:r>
      <w:proofErr w:type="spellEnd"/>
      <w:r w:rsidRPr="009977EC">
        <w:t xml:space="preserve"> understand AI systems, their capabilities, limitations, and risks, and how that understanding shapes expectations and decisions. Awareness is not simply technical knowledge; it includes mental models, assumptions, and narratives about what AI is for and what it should not be trusted to do. These narratives strongly influence </w:t>
      </w:r>
      <w:proofErr w:type="spellStart"/>
      <w:r w:rsidRPr="009977EC">
        <w:t>behaviour</w:t>
      </w:r>
      <w:proofErr w:type="spellEnd"/>
      <w:r w:rsidRPr="009977EC">
        <w:t>, often more than formal guidance or training.</w:t>
      </w:r>
    </w:p>
    <w:p w14:paraId="00000035" w14:textId="77777777" w:rsidR="00087F65" w:rsidRPr="009977EC" w:rsidRDefault="00000000" w:rsidP="00407239">
      <w:r w:rsidRPr="009977EC">
        <w:t>Without shared orientation, later efforts at practice or governance are built on unstable foundations. Misunderstandings about AI’s reliability, scope, or intent can lead to misplaced trust, unnecessary fear, or inconsistent use. Orientation therefore plays a critical role in shaping how other domains are interpreted and enacted.</w:t>
      </w:r>
    </w:p>
    <w:p w14:paraId="00000036" w14:textId="77777777" w:rsidR="00087F65" w:rsidRPr="009977EC" w:rsidRDefault="00000000" w:rsidP="00407239">
      <w:r w:rsidRPr="009977EC">
        <w:rPr>
          <w:b/>
          <w:bCs/>
        </w:rPr>
        <w:t>Human–AI Co-Agency</w:t>
      </w:r>
      <w:r w:rsidRPr="009977EC">
        <w:t xml:space="preserve"> addresses the distribution of roles, responsibilities, and authority between humans and AI systems. This domain focuses on how decisions are made, who remains accountable, and how judgement is exercised in AI-supported work. Co-agency is central to maintaining human agency in environments where automation is increasingly capable and persuasive.</w:t>
      </w:r>
    </w:p>
    <w:p w14:paraId="00000037" w14:textId="77777777" w:rsidR="00087F65" w:rsidRPr="009977EC" w:rsidRDefault="00000000" w:rsidP="00407239">
      <w:r w:rsidRPr="009977EC">
        <w:t xml:space="preserve">In practice, failures of co-agency often surface as ambiguity. Individuals may be unsure when to trust AI outputs, when to challenge them, or when responsibility shifts from system to human. Clear co-agency supports ethical reasoning, effective governance, and confident practice. Without it, </w:t>
      </w:r>
      <w:proofErr w:type="spellStart"/>
      <w:r w:rsidRPr="009977EC">
        <w:t>organisations</w:t>
      </w:r>
      <w:proofErr w:type="spellEnd"/>
      <w:r w:rsidRPr="009977EC">
        <w:t xml:space="preserve"> risk both over-reliance on automation and defensive rejection of useful augmentation.</w:t>
      </w:r>
    </w:p>
    <w:p w14:paraId="00000038" w14:textId="77777777" w:rsidR="00087F65" w:rsidRPr="009977EC" w:rsidRDefault="00000000" w:rsidP="00407239">
      <w:r w:rsidRPr="009977EC">
        <w:rPr>
          <w:b/>
          <w:bCs/>
        </w:rPr>
        <w:t>Applied Practice and Innovation</w:t>
      </w:r>
      <w:r w:rsidRPr="009977EC">
        <w:t xml:space="preserve"> concerns how AI is </w:t>
      </w:r>
      <w:proofErr w:type="gramStart"/>
      <w:r w:rsidRPr="009977EC">
        <w:t>actually used</w:t>
      </w:r>
      <w:proofErr w:type="gramEnd"/>
      <w:r w:rsidRPr="009977EC">
        <w:t xml:space="preserve"> in day-to-day work. This includes experimentation, workflow integration, and the development of </w:t>
      </w:r>
      <w:r w:rsidRPr="009977EC">
        <w:lastRenderedPageBreak/>
        <w:t xml:space="preserve">stable practices that align with </w:t>
      </w:r>
      <w:proofErr w:type="spellStart"/>
      <w:r w:rsidRPr="009977EC">
        <w:t>organisational</w:t>
      </w:r>
      <w:proofErr w:type="spellEnd"/>
      <w:r w:rsidRPr="009977EC">
        <w:t xml:space="preserve"> goals and constraints. Applied practice is where capability becomes visible, but it is also where many initiatives become fragmented or unsustainable.</w:t>
      </w:r>
    </w:p>
    <w:p w14:paraId="00000039" w14:textId="77777777" w:rsidR="00087F65" w:rsidRPr="009977EC" w:rsidRDefault="00000000" w:rsidP="00407239">
      <w:r w:rsidRPr="009977EC">
        <w:t xml:space="preserve">In the framework, innovation is not equated with novelty or speed. Instead, it is understood as the capacity to explore and adapt responsibly within defined boundaries. Capability in this domain involves knowing where experimentation is appropriate, how learning is captured, and how practices are </w:t>
      </w:r>
      <w:proofErr w:type="spellStart"/>
      <w:r w:rsidRPr="009977EC">
        <w:t>normalised</w:t>
      </w:r>
      <w:proofErr w:type="spellEnd"/>
      <w:r w:rsidRPr="009977EC">
        <w:t xml:space="preserve"> or discontinued over time.</w:t>
      </w:r>
    </w:p>
    <w:p w14:paraId="0000003A" w14:textId="77777777" w:rsidR="00087F65" w:rsidRPr="009977EC" w:rsidRDefault="00000000" w:rsidP="00407239">
      <w:r w:rsidRPr="009977EC">
        <w:rPr>
          <w:b/>
          <w:bCs/>
        </w:rPr>
        <w:t>Ethics, Equity, and Impact</w:t>
      </w:r>
      <w:r w:rsidRPr="009977EC">
        <w:t xml:space="preserve"> focuses on the values and consequences embedded in AI use. This domain goes beyond abstract principles to consider how fairness, justice, transparency, and long-term impact are </w:t>
      </w:r>
      <w:proofErr w:type="spellStart"/>
      <w:r w:rsidRPr="009977EC">
        <w:t>recognised</w:t>
      </w:r>
      <w:proofErr w:type="spellEnd"/>
      <w:r w:rsidRPr="009977EC">
        <w:t>, assessed, and responded to in real contexts. Ethical capability involves the ability to surface trade-offs, identify harm, and adjust practice as understanding deepens.</w:t>
      </w:r>
    </w:p>
    <w:p w14:paraId="0000003B" w14:textId="77777777" w:rsidR="00087F65" w:rsidRPr="009977EC" w:rsidRDefault="00000000" w:rsidP="00407239">
      <w:r w:rsidRPr="009977EC">
        <w:t xml:space="preserve">Crucially, ethics in this framework is not treated as an external constraint imposed on practice. It is treated as an internal capability that shapes judgement, governance, and learning. Without ethical capability, </w:t>
      </w:r>
      <w:proofErr w:type="spellStart"/>
      <w:r w:rsidRPr="009977EC">
        <w:t>organisations</w:t>
      </w:r>
      <w:proofErr w:type="spellEnd"/>
      <w:r w:rsidRPr="009977EC">
        <w:t xml:space="preserve"> may comply with formal requirements while failing to </w:t>
      </w:r>
      <w:proofErr w:type="spellStart"/>
      <w:r w:rsidRPr="009977EC">
        <w:t>recognise</w:t>
      </w:r>
      <w:proofErr w:type="spellEnd"/>
      <w:r w:rsidRPr="009977EC">
        <w:t xml:space="preserve"> emerging risks or inequities.</w:t>
      </w:r>
    </w:p>
    <w:p w14:paraId="0000003C" w14:textId="77777777" w:rsidR="00087F65" w:rsidRPr="009977EC" w:rsidRDefault="00000000" w:rsidP="00407239">
      <w:r w:rsidRPr="009977EC">
        <w:rPr>
          <w:b/>
          <w:bCs/>
        </w:rPr>
        <w:t>Decision-Making and Governance</w:t>
      </w:r>
      <w:r w:rsidRPr="009977EC">
        <w:t xml:space="preserve"> addresses the structures and processes that shape how AI influences decisions at individual, </w:t>
      </w:r>
      <w:proofErr w:type="spellStart"/>
      <w:r w:rsidRPr="009977EC">
        <w:t>organisational</w:t>
      </w:r>
      <w:proofErr w:type="spellEnd"/>
      <w:r w:rsidRPr="009977EC">
        <w:t xml:space="preserve">, and institutional levels. This domain includes oversight mechanisms, accountability arrangements, and the alignment of AI use with policy, regulation, and </w:t>
      </w:r>
      <w:proofErr w:type="spellStart"/>
      <w:r w:rsidRPr="009977EC">
        <w:t>organisational</w:t>
      </w:r>
      <w:proofErr w:type="spellEnd"/>
      <w:r w:rsidRPr="009977EC">
        <w:t xml:space="preserve"> purpose.</w:t>
      </w:r>
    </w:p>
    <w:p w14:paraId="0000003D" w14:textId="77777777" w:rsidR="00087F65" w:rsidRPr="009977EC" w:rsidRDefault="00000000" w:rsidP="00407239">
      <w:r w:rsidRPr="009977EC">
        <w:t>Governance is treated as an enabling capability. When designed well, it supports confident action by clarifying boundaries and responsibility. When absent, fragmented, or overly rigid, it can either create unacceptable risk or stifle legitimate innovation. Capability in this domain lies in designing governance that evolves alongside practice.</w:t>
      </w:r>
    </w:p>
    <w:p w14:paraId="0000003E" w14:textId="77777777" w:rsidR="00087F65" w:rsidRPr="009977EC" w:rsidRDefault="00000000" w:rsidP="00407239">
      <w:r w:rsidRPr="009977EC">
        <w:rPr>
          <w:b/>
          <w:bCs/>
        </w:rPr>
        <w:t>Reflection, Learning, and Renewal</w:t>
      </w:r>
      <w:r w:rsidRPr="009977EC">
        <w:t xml:space="preserve"> closes the system by focusing on how capability is sustained over time. This domain concerns evidence-gathering, evaluation, and learning from both success and failure. It </w:t>
      </w:r>
      <w:proofErr w:type="spellStart"/>
      <w:r w:rsidRPr="009977EC">
        <w:t>recognises</w:t>
      </w:r>
      <w:proofErr w:type="spellEnd"/>
      <w:r w:rsidRPr="009977EC">
        <w:t xml:space="preserve"> that AI technologies, </w:t>
      </w:r>
      <w:proofErr w:type="spellStart"/>
      <w:r w:rsidRPr="009977EC">
        <w:t>organisational</w:t>
      </w:r>
      <w:proofErr w:type="spellEnd"/>
      <w:r w:rsidRPr="009977EC">
        <w:t xml:space="preserve"> contexts, and social expectations will continue to change, and that capability must therefore be renewed rather than assumed to persist once achieved.</w:t>
      </w:r>
    </w:p>
    <w:p w14:paraId="0000003F" w14:textId="77777777" w:rsidR="00087F65" w:rsidRPr="009977EC" w:rsidRDefault="00000000" w:rsidP="00407239">
      <w:r w:rsidRPr="009977EC">
        <w:t xml:space="preserve">Reflection connects experience back to understanding. Renewal translates learning into adaptation. Without this domain, capability decays, and </w:t>
      </w:r>
      <w:proofErr w:type="spellStart"/>
      <w:r w:rsidRPr="009977EC">
        <w:t>organisations</w:t>
      </w:r>
      <w:proofErr w:type="spellEnd"/>
      <w:r w:rsidRPr="009977EC">
        <w:t xml:space="preserve"> find themselves repeating mistakes or clinging to outdated practices.</w:t>
      </w:r>
    </w:p>
    <w:p w14:paraId="00000040" w14:textId="77777777" w:rsidR="00087F65" w:rsidRPr="009977EC" w:rsidRDefault="00000000" w:rsidP="00407239">
      <w:r w:rsidRPr="009977EC">
        <w:t xml:space="preserve">Crucially, these domains are mutually reinforcing. Applied practice without reflection leads to stagnation or drift. Governance without awareness becomes procedural rather </w:t>
      </w:r>
      <w:r w:rsidRPr="009977EC">
        <w:lastRenderedPageBreak/>
        <w:t>than purposeful. Ethical commitments without co-agency remain aspirational rather than actionable. Awareness without application fails to mature into capability.</w:t>
      </w:r>
    </w:p>
    <w:p w14:paraId="00000041" w14:textId="77777777" w:rsidR="00087F65" w:rsidRPr="009977EC" w:rsidRDefault="00000000" w:rsidP="00407239">
      <w:r w:rsidRPr="009977EC">
        <w:t xml:space="preserve">The framework’s value lies not only in identifying these domains, but in encouraging readers to attend to their </w:t>
      </w:r>
      <w:r w:rsidRPr="009977EC">
        <w:rPr>
          <w:b/>
          <w:bCs/>
        </w:rPr>
        <w:t>interactions and balance</w:t>
      </w:r>
      <w:r w:rsidRPr="009977EC">
        <w:t>. It provides a way to diagnose where capability is strong, where it is fragile, and where investment is most needed.</w:t>
      </w:r>
    </w:p>
    <w:p w14:paraId="00000042" w14:textId="77777777" w:rsidR="00087F65" w:rsidRPr="009977EC" w:rsidRDefault="00000000" w:rsidP="00407239">
      <w:r w:rsidRPr="009977EC">
        <w:t xml:space="preserve">This overview book introduces the domains at a conceptual level. The domain-specific books that follow explore each one in depth, examining how capability develops over time, how it is enacted in practice, how it fails, and how it can be strengthened in different contexts. Together, they form a coherent system for understanding and developing AI capability as a sustained human and </w:t>
      </w:r>
      <w:proofErr w:type="spellStart"/>
      <w:r w:rsidRPr="009977EC">
        <w:t>organisational</w:t>
      </w:r>
      <w:proofErr w:type="spellEnd"/>
      <w:r w:rsidRPr="009977EC">
        <w:t xml:space="preserve"> achievement.</w:t>
      </w:r>
    </w:p>
    <w:p w14:paraId="00000043" w14:textId="77777777" w:rsidR="00087F65" w:rsidRPr="009977EC" w:rsidRDefault="00087F65" w:rsidP="00407239"/>
    <w:p w14:paraId="00000044" w14:textId="77777777" w:rsidR="00087F65" w:rsidRPr="009977EC" w:rsidRDefault="00087F65" w:rsidP="00407239"/>
    <w:p w14:paraId="00000045" w14:textId="77777777" w:rsidR="00087F65" w:rsidRPr="009977EC" w:rsidRDefault="00000000" w:rsidP="00407239">
      <w:pPr>
        <w:pStyle w:val="Heading1"/>
      </w:pPr>
      <w:bookmarkStart w:id="25" w:name="_ggm25vlrmm0" w:colFirst="0" w:colLast="0"/>
      <w:bookmarkStart w:id="26" w:name="_Toc221011771"/>
      <w:bookmarkEnd w:id="25"/>
      <w:r w:rsidRPr="009977EC">
        <w:t>Defining AI Capability</w:t>
      </w:r>
      <w:bookmarkEnd w:id="26"/>
    </w:p>
    <w:p w14:paraId="00000046" w14:textId="77777777" w:rsidR="00087F65" w:rsidRPr="009977EC" w:rsidRDefault="00000000" w:rsidP="00407239">
      <w:pPr>
        <w:pStyle w:val="Heading2"/>
      </w:pPr>
      <w:bookmarkStart w:id="27" w:name="_h65pydrkiy8" w:colFirst="0" w:colLast="0"/>
      <w:bookmarkStart w:id="28" w:name="_Toc221011772"/>
      <w:bookmarkEnd w:id="27"/>
      <w:r w:rsidRPr="009977EC">
        <w:t>What AI Capability Means in Practice</w:t>
      </w:r>
      <w:bookmarkEnd w:id="28"/>
    </w:p>
    <w:p w14:paraId="00000047" w14:textId="77777777" w:rsidR="00087F65" w:rsidRPr="009977EC" w:rsidRDefault="00000000" w:rsidP="00407239">
      <w:r w:rsidRPr="009977EC">
        <w:t xml:space="preserve">AI capability, as used throughout this book and the wider </w:t>
      </w:r>
      <w:proofErr w:type="spellStart"/>
      <w:r w:rsidRPr="009977EC">
        <w:t>CloudPedagogy</w:t>
      </w:r>
      <w:proofErr w:type="spellEnd"/>
      <w:r w:rsidRPr="009977EC">
        <w:t xml:space="preserve"> library, refers to the </w:t>
      </w:r>
      <w:r w:rsidRPr="009977EC">
        <w:rPr>
          <w:b/>
          <w:bCs/>
        </w:rPr>
        <w:t>sustained ability to work with AI systems in a way that is context-aware, accountable, and adaptive over time</w:t>
      </w:r>
      <w:r w:rsidRPr="009977EC">
        <w:t>. It is not a fixed attribute, a checklist of skills, or a one-time achievement. Rather, it is a dynamic quality that emerges from the interaction between people, practices, structures, and technologies.</w:t>
      </w:r>
    </w:p>
    <w:p w14:paraId="00000048" w14:textId="77777777" w:rsidR="00087F65" w:rsidRPr="009977EC" w:rsidRDefault="00000000" w:rsidP="00407239">
      <w:r w:rsidRPr="009977EC">
        <w:t xml:space="preserve">This definition is intentionally broader than most common uses of the term “capability” in </w:t>
      </w:r>
      <w:proofErr w:type="spellStart"/>
      <w:r w:rsidRPr="009977EC">
        <w:t>organisational</w:t>
      </w:r>
      <w:proofErr w:type="spellEnd"/>
      <w:r w:rsidRPr="009977EC">
        <w:t xml:space="preserve"> settings. It </w:t>
      </w:r>
      <w:proofErr w:type="spellStart"/>
      <w:r w:rsidRPr="009977EC">
        <w:t>emphasises</w:t>
      </w:r>
      <w:proofErr w:type="spellEnd"/>
      <w:r w:rsidRPr="009977EC">
        <w:t xml:space="preserve"> </w:t>
      </w:r>
      <w:r w:rsidRPr="009977EC">
        <w:rPr>
          <w:i/>
          <w:iCs/>
        </w:rPr>
        <w:t>sustainability</w:t>
      </w:r>
      <w:r w:rsidRPr="009977EC">
        <w:t xml:space="preserve">, </w:t>
      </w:r>
      <w:r w:rsidRPr="009977EC">
        <w:rPr>
          <w:i/>
          <w:iCs/>
        </w:rPr>
        <w:t>judgement</w:t>
      </w:r>
      <w:r w:rsidRPr="009977EC">
        <w:t xml:space="preserve">, and </w:t>
      </w:r>
      <w:r w:rsidRPr="009977EC">
        <w:rPr>
          <w:i/>
          <w:iCs/>
        </w:rPr>
        <w:t>learning</w:t>
      </w:r>
      <w:r w:rsidRPr="009977EC">
        <w:t xml:space="preserve"> rather than </w:t>
      </w:r>
      <w:proofErr w:type="spellStart"/>
      <w:r w:rsidRPr="009977EC">
        <w:t>optimisation</w:t>
      </w:r>
      <w:proofErr w:type="spellEnd"/>
      <w:r w:rsidRPr="009977EC">
        <w:t xml:space="preserve"> or control. AI capability is not demonstrated by isolated successes or early adoption, but by the ability to continue acting responsibly as conditions change, systems evolve, and new risks emerge.</w:t>
      </w:r>
    </w:p>
    <w:p w14:paraId="00000049" w14:textId="77777777" w:rsidR="00087F65" w:rsidRPr="009977EC" w:rsidRDefault="00000000" w:rsidP="00407239">
      <w:r w:rsidRPr="009977EC">
        <w:t xml:space="preserve">In practical terms, AI capability shows up in how decisions are made, how responsibility is distributed, how risks are </w:t>
      </w:r>
      <w:proofErr w:type="spellStart"/>
      <w:r w:rsidRPr="009977EC">
        <w:t>recognised</w:t>
      </w:r>
      <w:proofErr w:type="spellEnd"/>
      <w:r w:rsidRPr="009977EC">
        <w:t xml:space="preserve">, and how learning is incorporated into future action. It is visible not only in moments of success, but also in how individuals and </w:t>
      </w:r>
      <w:proofErr w:type="spellStart"/>
      <w:r w:rsidRPr="009977EC">
        <w:t>organisations</w:t>
      </w:r>
      <w:proofErr w:type="spellEnd"/>
      <w:r w:rsidRPr="009977EC">
        <w:t xml:space="preserve"> respond when AI-supported processes fail, produce unexpected outcomes, or raise ethical concerns. A capable system is not one that avoids all problems, but one that can </w:t>
      </w:r>
      <w:r w:rsidRPr="009977EC">
        <w:rPr>
          <w:b/>
          <w:bCs/>
        </w:rPr>
        <w:t>detect, interpret, and respond</w:t>
      </w:r>
      <w:r w:rsidRPr="009977EC">
        <w:t xml:space="preserve"> to them constructively.</w:t>
      </w:r>
    </w:p>
    <w:p w14:paraId="0000004A" w14:textId="77777777" w:rsidR="00087F65" w:rsidRPr="009977EC" w:rsidRDefault="00000000" w:rsidP="00407239">
      <w:r w:rsidRPr="009977EC">
        <w:lastRenderedPageBreak/>
        <w:t xml:space="preserve">This emphasis on response is critical. In many AI initiatives, problems are treated as exceptions or anomalies to be </w:t>
      </w:r>
      <w:proofErr w:type="spellStart"/>
      <w:r w:rsidRPr="009977EC">
        <w:t>minimised</w:t>
      </w:r>
      <w:proofErr w:type="spellEnd"/>
      <w:r w:rsidRPr="009977EC">
        <w:t xml:space="preserve"> or hidden. In a capability-oriented approach, problems are treated as signals: indicators of where assumptions need revisiting, practices need adjustment, or governance needs strengthening. Capability therefore depends as much on how </w:t>
      </w:r>
      <w:proofErr w:type="spellStart"/>
      <w:r w:rsidRPr="009977EC">
        <w:t>organisations</w:t>
      </w:r>
      <w:proofErr w:type="spellEnd"/>
      <w:r w:rsidRPr="009977EC">
        <w:t xml:space="preserve"> learn from experience as on how they </w:t>
      </w:r>
      <w:proofErr w:type="gramStart"/>
      <w:r w:rsidRPr="009977EC">
        <w:t>plan in advance</w:t>
      </w:r>
      <w:proofErr w:type="gramEnd"/>
      <w:r w:rsidRPr="009977EC">
        <w:t>.</w:t>
      </w:r>
    </w:p>
    <w:p w14:paraId="0000004B" w14:textId="77777777" w:rsidR="00087F65" w:rsidRPr="009977EC" w:rsidRDefault="00000000" w:rsidP="00407239">
      <w:r w:rsidRPr="009977EC">
        <w:t xml:space="preserve">A defining feature of AI capability is </w:t>
      </w:r>
      <w:r w:rsidRPr="009977EC">
        <w:rPr>
          <w:b/>
          <w:bCs/>
        </w:rPr>
        <w:t>context sensitivity</w:t>
      </w:r>
      <w:r w:rsidRPr="009977EC">
        <w:t xml:space="preserve">. The same AI system may be appropriate in one setting and inappropriate in another, depending on stakes, values, and institutional constraints. For example, exploratory use in low-stakes contexts may be acceptable or even encouraged, while similar use in high-stakes decision-making may be inappropriate without additional safeguards. Capability involves </w:t>
      </w:r>
      <w:proofErr w:type="spellStart"/>
      <w:r w:rsidRPr="009977EC">
        <w:t>recognising</w:t>
      </w:r>
      <w:proofErr w:type="spellEnd"/>
      <w:r w:rsidRPr="009977EC">
        <w:t xml:space="preserve"> these differences and acting accordingly.</w:t>
      </w:r>
    </w:p>
    <w:p w14:paraId="0000004C" w14:textId="77777777" w:rsidR="00087F65" w:rsidRPr="009977EC" w:rsidRDefault="00000000" w:rsidP="00407239">
      <w:r w:rsidRPr="009977EC">
        <w:t xml:space="preserve">This context sensitivity places judgement at the </w:t>
      </w:r>
      <w:proofErr w:type="spellStart"/>
      <w:r w:rsidRPr="009977EC">
        <w:t>centre</w:t>
      </w:r>
      <w:proofErr w:type="spellEnd"/>
      <w:r w:rsidRPr="009977EC">
        <w:t xml:space="preserve"> of AI capability. Judgement involves deciding when and how AI should be used, when it should be constrained, and when it should be avoided altogether. It also involves </w:t>
      </w:r>
      <w:proofErr w:type="spellStart"/>
      <w:r w:rsidRPr="009977EC">
        <w:t>recognising</w:t>
      </w:r>
      <w:proofErr w:type="spellEnd"/>
      <w:r w:rsidRPr="009977EC">
        <w:t xml:space="preserve"> when confidence is misplaced and when additional scrutiny is required. Crucially, this judgement cannot be automated or outsourced. While AI systems can support analysis and pattern recognition, they cannot assume responsibility for consequences. That responsibility remains human and institutional.</w:t>
      </w:r>
    </w:p>
    <w:p w14:paraId="0000004D" w14:textId="77777777" w:rsidR="00087F65" w:rsidRPr="009977EC" w:rsidRDefault="00000000" w:rsidP="00407239">
      <w:r w:rsidRPr="009977EC">
        <w:t xml:space="preserve">AI capability is also </w:t>
      </w:r>
      <w:r w:rsidRPr="009977EC">
        <w:rPr>
          <w:b/>
          <w:bCs/>
        </w:rPr>
        <w:t>distributed</w:t>
      </w:r>
      <w:r w:rsidRPr="009977EC">
        <w:t xml:space="preserve">, rather than residing in any single role or function. While technical expertise is important, it is insufficient on its own. Capability depends on educators, researchers, managers, policymakers, and practitioners having aligned understandings of purpose, responsibility, and risk. It depends on governance structures that support rather than obstruct good practice, and on </w:t>
      </w:r>
      <w:proofErr w:type="spellStart"/>
      <w:r w:rsidRPr="009977EC">
        <w:t>organisational</w:t>
      </w:r>
      <w:proofErr w:type="spellEnd"/>
      <w:r w:rsidRPr="009977EC">
        <w:t xml:space="preserve"> cultures that encourage reflection rather than defensiveness.</w:t>
      </w:r>
    </w:p>
    <w:p w14:paraId="0000004E" w14:textId="77777777" w:rsidR="00087F65" w:rsidRPr="009977EC" w:rsidRDefault="00000000" w:rsidP="00407239">
      <w:r w:rsidRPr="009977EC">
        <w:t xml:space="preserve">In distributed systems, capability is often most visible at points of coordination: </w:t>
      </w:r>
      <w:proofErr w:type="gramStart"/>
      <w:r w:rsidRPr="009977EC">
        <w:t>where</w:t>
      </w:r>
      <w:proofErr w:type="gramEnd"/>
      <w:r w:rsidRPr="009977EC">
        <w:t xml:space="preserve"> decisions cross boundaries, where accountability must be shared, or where tensions between priorities must be resolved. Weak capability often manifests not as a lack of knowledge, but as confusion about who decides, who reviews, and who learns from outcomes. Strong capability, by contrast, is </w:t>
      </w:r>
      <w:proofErr w:type="spellStart"/>
      <w:r w:rsidRPr="009977EC">
        <w:t>characterised</w:t>
      </w:r>
      <w:proofErr w:type="spellEnd"/>
      <w:r w:rsidRPr="009977EC">
        <w:t xml:space="preserve"> by clarity of roles and confidence in escalation and review processes.</w:t>
      </w:r>
    </w:p>
    <w:p w14:paraId="0000004F" w14:textId="77777777" w:rsidR="00087F65" w:rsidRPr="009977EC" w:rsidRDefault="00000000" w:rsidP="00407239">
      <w:r w:rsidRPr="009977EC">
        <w:t xml:space="preserve">Another core aspect of AI capability is its </w:t>
      </w:r>
      <w:r w:rsidRPr="009977EC">
        <w:rPr>
          <w:b/>
          <w:bCs/>
        </w:rPr>
        <w:t>temporal dimension</w:t>
      </w:r>
      <w:r w:rsidRPr="009977EC">
        <w:t xml:space="preserve">. Technologies change, </w:t>
      </w:r>
      <w:proofErr w:type="spellStart"/>
      <w:r w:rsidRPr="009977EC">
        <w:t>organisational</w:t>
      </w:r>
      <w:proofErr w:type="spellEnd"/>
      <w:r w:rsidRPr="009977EC">
        <w:t xml:space="preserve"> priorities shift, and social expectations evolve. Practices that are appropriate today may become risky or inadequate tomorrow. Capability therefore includes the capacity to adapt without losing coherence or integrity. This is why reflection, learning, and renewal are treated as a core domain rather than an optional add-on.</w:t>
      </w:r>
    </w:p>
    <w:p w14:paraId="00000050" w14:textId="77777777" w:rsidR="00087F65" w:rsidRPr="009977EC" w:rsidRDefault="00000000" w:rsidP="00407239">
      <w:r w:rsidRPr="009977EC">
        <w:lastRenderedPageBreak/>
        <w:t>Without mechanisms for learning from experience, even well-designed AI initiatives tend to decay over time. Initial enthusiasm gives way to routine use, assumptions go unchallenged, and practices become disconnected from their original intent. Capability-oriented approaches explicitly anticipate this decay and build in opportunities for review and renewal.</w:t>
      </w:r>
    </w:p>
    <w:p w14:paraId="00000051" w14:textId="77777777" w:rsidR="00087F65" w:rsidRPr="009977EC" w:rsidRDefault="00000000" w:rsidP="00407239">
      <w:r w:rsidRPr="009977EC">
        <w:t xml:space="preserve">Seen this way, AI capability is less about </w:t>
      </w:r>
      <w:r w:rsidRPr="009977EC">
        <w:rPr>
          <w:i/>
          <w:iCs/>
        </w:rPr>
        <w:t>mastering</w:t>
      </w:r>
      <w:r w:rsidRPr="009977EC">
        <w:t xml:space="preserve"> AI and more about </w:t>
      </w:r>
      <w:r w:rsidRPr="009977EC">
        <w:rPr>
          <w:b/>
          <w:bCs/>
        </w:rPr>
        <w:t>maintaining agency, accountability, and learning in the presence of AI</w:t>
      </w:r>
      <w:r w:rsidRPr="009977EC">
        <w:t xml:space="preserve">. It frames AI not as a replacement for human judgement, but as a factor that reshapes how judgement must be exercised. This framing is central to the </w:t>
      </w:r>
      <w:proofErr w:type="spellStart"/>
      <w:r w:rsidRPr="009977EC">
        <w:t>CloudPedagogy</w:t>
      </w:r>
      <w:proofErr w:type="spellEnd"/>
      <w:r w:rsidRPr="009977EC">
        <w:t xml:space="preserve"> approach and underpins the structure of the framework and the books that follow.</w:t>
      </w:r>
    </w:p>
    <w:p w14:paraId="00000052" w14:textId="77777777" w:rsidR="00087F65" w:rsidRPr="009977EC" w:rsidRDefault="00087F65" w:rsidP="00407239"/>
    <w:p w14:paraId="00000053" w14:textId="77777777" w:rsidR="00087F65" w:rsidRPr="009977EC" w:rsidRDefault="00000000" w:rsidP="00407239">
      <w:pPr>
        <w:pStyle w:val="Heading2"/>
      </w:pPr>
      <w:bookmarkStart w:id="29" w:name="_h0qitfzeq6zj" w:colFirst="0" w:colLast="0"/>
      <w:bookmarkStart w:id="30" w:name="_Toc221011773"/>
      <w:bookmarkEnd w:id="29"/>
      <w:r w:rsidRPr="009977EC">
        <w:t>What AI Capability Is Not</w:t>
      </w:r>
      <w:bookmarkEnd w:id="30"/>
    </w:p>
    <w:p w14:paraId="00000054" w14:textId="77777777" w:rsidR="00087F65" w:rsidRPr="009977EC" w:rsidRDefault="00000000" w:rsidP="00407239">
      <w:r w:rsidRPr="009977EC">
        <w:t xml:space="preserve">Clarifying what AI capability </w:t>
      </w:r>
      <w:proofErr w:type="gramStart"/>
      <w:r w:rsidRPr="009977EC">
        <w:t xml:space="preserve">is </w:t>
      </w:r>
      <w:r w:rsidRPr="009977EC">
        <w:rPr>
          <w:i/>
          <w:iCs/>
        </w:rPr>
        <w:t>not</w:t>
      </w:r>
      <w:r w:rsidRPr="009977EC">
        <w:t xml:space="preserve"> is</w:t>
      </w:r>
      <w:proofErr w:type="gramEnd"/>
      <w:r w:rsidRPr="009977EC">
        <w:t xml:space="preserve"> as important as defining what it is. Many AI initiatives fail because they conflate capability with more familiar concepts that are easier to measure, procure, or communicate, but which do not, on their own, support sustained and responsible AI use.</w:t>
      </w:r>
    </w:p>
    <w:p w14:paraId="00000055" w14:textId="77777777" w:rsidR="00087F65" w:rsidRPr="009977EC" w:rsidRDefault="00000000" w:rsidP="00407239">
      <w:r w:rsidRPr="009977EC">
        <w:t xml:space="preserve">AI capability is </w:t>
      </w:r>
      <w:r w:rsidRPr="009977EC">
        <w:rPr>
          <w:b/>
          <w:bCs/>
        </w:rPr>
        <w:t>not the same as AI skills</w:t>
      </w:r>
      <w:r w:rsidRPr="009977EC">
        <w:t>. Skills refer to specific competencies, such as using a particular tool, writing effective prompts, or interpreting model outputs. These competencies can often be taught, assessed, and certified. While skills can contribute to capability, they do not guarantee it.</w:t>
      </w:r>
    </w:p>
    <w:p w14:paraId="00000056" w14:textId="77777777" w:rsidR="00087F65" w:rsidRPr="009977EC" w:rsidRDefault="00000000" w:rsidP="00407239">
      <w:r w:rsidRPr="009977EC">
        <w:t xml:space="preserve">Skilled individuals operating within poorly aligned </w:t>
      </w:r>
      <w:proofErr w:type="spellStart"/>
      <w:r w:rsidRPr="009977EC">
        <w:t>organisations</w:t>
      </w:r>
      <w:proofErr w:type="spellEnd"/>
      <w:r w:rsidRPr="009977EC">
        <w:t xml:space="preserve"> may still produce fragile or risky outcomes. They may lack clarity about responsibility, operate without appropriate oversight, or be pressured to use AI in ways that conflict with professional judgement. Capability requires skills to be embedded within </w:t>
      </w:r>
      <w:r w:rsidRPr="009977EC">
        <w:rPr>
          <w:b/>
          <w:bCs/>
        </w:rPr>
        <w:t>supportive practices, clear decision structures, and reflective cultures</w:t>
      </w:r>
      <w:r w:rsidRPr="009977EC">
        <w:t>. Without that embedding, skills may amplify risk rather than mitigate it.</w:t>
      </w:r>
    </w:p>
    <w:p w14:paraId="00000057" w14:textId="77777777" w:rsidR="00087F65" w:rsidRPr="009977EC" w:rsidRDefault="00000000" w:rsidP="00407239">
      <w:r w:rsidRPr="009977EC">
        <w:t xml:space="preserve">AI capability is also </w:t>
      </w:r>
      <w:r w:rsidRPr="009977EC">
        <w:rPr>
          <w:b/>
          <w:bCs/>
        </w:rPr>
        <w:t>not equivalent to AI literacy</w:t>
      </w:r>
      <w:r w:rsidRPr="009977EC">
        <w:t xml:space="preserve">. Literacy initiatives typically focus on awareness and </w:t>
      </w:r>
      <w:proofErr w:type="gramStart"/>
      <w:r w:rsidRPr="009977EC">
        <w:t>understanding:</w:t>
      </w:r>
      <w:proofErr w:type="gramEnd"/>
      <w:r w:rsidRPr="009977EC">
        <w:t xml:space="preserve"> what AI is, how it works at a high level, and what its limitations might be. Literacy is an important foundation, particularly in helping individuals avoid naïve assumptions about AI reliability or intent. However, literacy alone does not address how AI is integrated into real work, how decisions are governed, or how ethical concerns are handled when they arise.</w:t>
      </w:r>
    </w:p>
    <w:p w14:paraId="00000058" w14:textId="77777777" w:rsidR="00087F65" w:rsidRPr="009977EC" w:rsidRDefault="00000000" w:rsidP="00407239">
      <w:r w:rsidRPr="009977EC">
        <w:t xml:space="preserve">In practice, literacy without capability often leads to informed but uncoordinated action. Individuals understand the </w:t>
      </w:r>
      <w:proofErr w:type="gramStart"/>
      <w:r w:rsidRPr="009977EC">
        <w:t>risks, but</w:t>
      </w:r>
      <w:proofErr w:type="gramEnd"/>
      <w:r w:rsidRPr="009977EC">
        <w:t xml:space="preserve"> lack the structures or authority to act on that </w:t>
      </w:r>
      <w:r w:rsidRPr="009977EC">
        <w:lastRenderedPageBreak/>
        <w:t>understanding. Capability requires literacy to be coupled with practice, governance, and reflection.</w:t>
      </w:r>
    </w:p>
    <w:p w14:paraId="00000059" w14:textId="77777777" w:rsidR="00087F65" w:rsidRPr="009977EC" w:rsidRDefault="00000000" w:rsidP="00407239">
      <w:r w:rsidRPr="009977EC">
        <w:t xml:space="preserve">Nor is AI capability the same as </w:t>
      </w:r>
      <w:r w:rsidRPr="009977EC">
        <w:rPr>
          <w:b/>
          <w:bCs/>
        </w:rPr>
        <w:t>AI adoption</w:t>
      </w:r>
      <w:r w:rsidRPr="009977EC">
        <w:t xml:space="preserve">. Adoption metrics tend to </w:t>
      </w:r>
      <w:proofErr w:type="spellStart"/>
      <w:r w:rsidRPr="009977EC">
        <w:t>emphasise</w:t>
      </w:r>
      <w:proofErr w:type="spellEnd"/>
      <w:r w:rsidRPr="009977EC">
        <w:t xml:space="preserve"> uptake: how many people are using AI tools, how frequently, and for what tasks. These metrics are attractive because they are easy to collect and communicate. However, high adoption can coexist with low capability if use is unreflective, undocumented, or misaligned with </w:t>
      </w:r>
      <w:proofErr w:type="spellStart"/>
      <w:r w:rsidRPr="009977EC">
        <w:t>organisational</w:t>
      </w:r>
      <w:proofErr w:type="spellEnd"/>
      <w:r w:rsidRPr="009977EC">
        <w:t xml:space="preserve"> goals.</w:t>
      </w:r>
    </w:p>
    <w:p w14:paraId="0000005A" w14:textId="77777777" w:rsidR="00087F65" w:rsidRPr="009977EC" w:rsidRDefault="00000000" w:rsidP="00407239">
      <w:r w:rsidRPr="009977EC">
        <w:t xml:space="preserve">In some cases, rapid adoption can actively erode capability by creating dependency without understanding or oversight. When AI becomes </w:t>
      </w:r>
      <w:proofErr w:type="spellStart"/>
      <w:r w:rsidRPr="009977EC">
        <w:t>normalised</w:t>
      </w:r>
      <w:proofErr w:type="spellEnd"/>
      <w:r w:rsidRPr="009977EC">
        <w:t xml:space="preserve"> without scrutiny, </w:t>
      </w:r>
      <w:proofErr w:type="spellStart"/>
      <w:r w:rsidRPr="009977EC">
        <w:t>organisations</w:t>
      </w:r>
      <w:proofErr w:type="spellEnd"/>
      <w:r w:rsidRPr="009977EC">
        <w:t xml:space="preserve"> may lose the ability to question outputs, </w:t>
      </w:r>
      <w:proofErr w:type="spellStart"/>
      <w:r w:rsidRPr="009977EC">
        <w:t>recognise</w:t>
      </w:r>
      <w:proofErr w:type="spellEnd"/>
      <w:r w:rsidRPr="009977EC">
        <w:t xml:space="preserve"> drift, or intervene effectively. Capability-oriented approaches therefore treat adoption as a means, not an end.</w:t>
      </w:r>
    </w:p>
    <w:p w14:paraId="0000005B" w14:textId="77777777" w:rsidR="00087F65" w:rsidRPr="009977EC" w:rsidRDefault="00000000" w:rsidP="00407239">
      <w:r w:rsidRPr="009977EC">
        <w:t xml:space="preserve">AI capability is also </w:t>
      </w:r>
      <w:r w:rsidRPr="009977EC">
        <w:rPr>
          <w:b/>
          <w:bCs/>
        </w:rPr>
        <w:t>not delivered through policy alone</w:t>
      </w:r>
      <w:r w:rsidRPr="009977EC">
        <w:t>. Policies and guidelines are essential for setting expectations and boundaries, particularly in regulated or high-stakes contexts. However, policies do not, by themselves, shape day-to-day practice. Without corresponding support for interpretation, judgement, and learning, policies are often ignored, misunderstood, or treated as bureaucratic obstacles rather than enabling structures.</w:t>
      </w:r>
    </w:p>
    <w:p w14:paraId="0000005C" w14:textId="77777777" w:rsidR="00087F65" w:rsidRPr="009977EC" w:rsidRDefault="00000000" w:rsidP="00407239">
      <w:r w:rsidRPr="009977EC">
        <w:t>Effective capability development treats policy as part of a broader system that includes training, practice support, governance processes, and feedback loops. Policy becomes meaningful when it is lived, not merely documented.</w:t>
      </w:r>
    </w:p>
    <w:p w14:paraId="0000005D" w14:textId="77777777" w:rsidR="00087F65" w:rsidRPr="009977EC" w:rsidRDefault="00000000" w:rsidP="00407239">
      <w:r w:rsidRPr="009977EC">
        <w:t xml:space="preserve">Finally, AI capability is </w:t>
      </w:r>
      <w:r w:rsidRPr="009977EC">
        <w:rPr>
          <w:b/>
          <w:bCs/>
        </w:rPr>
        <w:t>not static or universal</w:t>
      </w:r>
      <w:r w:rsidRPr="009977EC">
        <w:t>. It cannot be fully specified in advance or copied wholesale from one context to another. What counts as capable practice in a low-stakes exploratory setting may be inappropriate in high-stakes decision-making. Capability must therefore be continually interpreted and renewed in relation to context, purpose, and impact.</w:t>
      </w:r>
    </w:p>
    <w:p w14:paraId="0000005E" w14:textId="77777777" w:rsidR="00087F65" w:rsidRPr="009977EC" w:rsidRDefault="00000000" w:rsidP="00407239">
      <w:r w:rsidRPr="009977EC">
        <w:t>By distinguishing AI capability from skills, literacy, adoption, and compliance, this book aims to shift attention toward the deeper conditions that make AI use sustainable and trustworthy. The sections that follow build on this definition, exploring how capability develops across the lifecycle of AI engagement and how common patterns of failure can be anticipated and avoided.</w:t>
      </w:r>
    </w:p>
    <w:p w14:paraId="0000005F" w14:textId="77777777" w:rsidR="00087F65" w:rsidRPr="009977EC" w:rsidRDefault="00087F65" w:rsidP="00407239"/>
    <w:p w14:paraId="00000060" w14:textId="77777777" w:rsidR="00087F65" w:rsidRPr="009977EC" w:rsidRDefault="00087F65" w:rsidP="00407239"/>
    <w:p w14:paraId="00000061" w14:textId="77777777" w:rsidR="00087F65" w:rsidRPr="009977EC" w:rsidRDefault="00087F65" w:rsidP="00407239"/>
    <w:p w14:paraId="00000062" w14:textId="77777777" w:rsidR="00087F65" w:rsidRPr="009977EC" w:rsidRDefault="00000000" w:rsidP="00407239">
      <w:pPr>
        <w:pStyle w:val="Heading1"/>
      </w:pPr>
      <w:bookmarkStart w:id="31" w:name="_dsoazd1rj02i" w:colFirst="0" w:colLast="0"/>
      <w:bookmarkStart w:id="32" w:name="_Toc221011774"/>
      <w:bookmarkEnd w:id="31"/>
      <w:r w:rsidRPr="009977EC">
        <w:lastRenderedPageBreak/>
        <w:t>Capability Across the Lifecycle</w:t>
      </w:r>
      <w:bookmarkEnd w:id="32"/>
    </w:p>
    <w:p w14:paraId="00000063" w14:textId="77777777" w:rsidR="00087F65" w:rsidRPr="009977EC" w:rsidRDefault="00000000" w:rsidP="00407239">
      <w:pPr>
        <w:pStyle w:val="Heading2"/>
      </w:pPr>
      <w:bookmarkStart w:id="33" w:name="_dvcgi4jy9a2v" w:colFirst="0" w:colLast="0"/>
      <w:bookmarkStart w:id="34" w:name="_Toc221011775"/>
      <w:bookmarkEnd w:id="33"/>
      <w:r w:rsidRPr="009977EC">
        <w:t>Orientation and Awareness</w:t>
      </w:r>
      <w:bookmarkEnd w:id="34"/>
    </w:p>
    <w:p w14:paraId="00000064" w14:textId="77777777" w:rsidR="00087F65" w:rsidRPr="009977EC" w:rsidRDefault="00000000" w:rsidP="00407239">
      <w:r w:rsidRPr="009977EC">
        <w:t xml:space="preserve">Capability development begins with orientation. Before tools are selected, policies written, or practices </w:t>
      </w:r>
      <w:proofErr w:type="spellStart"/>
      <w:r w:rsidRPr="009977EC">
        <w:t>formalised</w:t>
      </w:r>
      <w:proofErr w:type="spellEnd"/>
      <w:r w:rsidRPr="009977EC">
        <w:t xml:space="preserve">, individuals and </w:t>
      </w:r>
      <w:proofErr w:type="spellStart"/>
      <w:r w:rsidRPr="009977EC">
        <w:t>organisations</w:t>
      </w:r>
      <w:proofErr w:type="spellEnd"/>
      <w:r w:rsidRPr="009977EC">
        <w:t xml:space="preserve"> form assumptions about what AI is, what it is for, and how it should be treated. These early framings shape everything that follows, often more powerfully than formal decisions or strategies.</w:t>
      </w:r>
    </w:p>
    <w:p w14:paraId="00000065" w14:textId="77777777" w:rsidR="00087F65" w:rsidRPr="009977EC" w:rsidRDefault="00000000" w:rsidP="00407239">
      <w:r w:rsidRPr="009977EC">
        <w:t xml:space="preserve">Orientation involves more than basic familiarity with AI concepts. It includes shared narratives about opportunity and risk, expectations about responsibility, and assumptions about the role of human judgement. These narratives may be explicit, but more often they are implicit, embedded in conversations, leadership signals, and informal norms. In many </w:t>
      </w:r>
      <w:proofErr w:type="spellStart"/>
      <w:r w:rsidRPr="009977EC">
        <w:t>organisations</w:t>
      </w:r>
      <w:proofErr w:type="spellEnd"/>
      <w:r w:rsidRPr="009977EC">
        <w:t>, they are unevenly distributed. Some individuals may be enthusiastic early adopters, others cautious sceptics, and others disengaged or anxious. Without intentional orientation, these differences can harden into fragmentation.</w:t>
      </w:r>
    </w:p>
    <w:p w14:paraId="00000066" w14:textId="77777777" w:rsidR="00087F65" w:rsidRPr="009977EC" w:rsidRDefault="00000000" w:rsidP="00407239">
      <w:r w:rsidRPr="009977EC">
        <w:t xml:space="preserve">This fragmentation has practical consequences. Enthusiastic adopters may move quickly without adequate oversight, while sceptics may disengage or resist, and others may wait for clarity that never arrives. Orientation is therefore not about persuading everyone to hold the same view, but about establishing a </w:t>
      </w:r>
      <w:r w:rsidRPr="009977EC">
        <w:rPr>
          <w:b/>
          <w:bCs/>
        </w:rPr>
        <w:t>shared frame of reference</w:t>
      </w:r>
      <w:r w:rsidRPr="009977EC">
        <w:t xml:space="preserve"> within which disagreement, experimentation, and caution can coexist productively.</w:t>
      </w:r>
    </w:p>
    <w:p w14:paraId="00000067" w14:textId="77777777" w:rsidR="00087F65" w:rsidRPr="009977EC" w:rsidRDefault="00000000" w:rsidP="00407239">
      <w:r w:rsidRPr="009977EC">
        <w:t>Effective orientation establishes a common starting point. This does not mean uniform agreement or technical expertise, but a shared understanding of purpose and boundaries. Questions such as “Why are we using AI?”, “What problems are we trying to address?”, and “What values should guide our use?” are central at this stage. Orientation also involves surfacing misconceptions early, particularly the belief that AI capability can be achieved quickly through procurement, training, or policy announcement alone.</w:t>
      </w:r>
    </w:p>
    <w:p w14:paraId="00000068" w14:textId="77777777" w:rsidR="00087F65" w:rsidRPr="009977EC" w:rsidRDefault="00000000" w:rsidP="00407239">
      <w:r w:rsidRPr="009977EC">
        <w:t xml:space="preserve">Importantly, orientation is not a one-off event. As technologies evolve and </w:t>
      </w:r>
      <w:proofErr w:type="spellStart"/>
      <w:r w:rsidRPr="009977EC">
        <w:t>organisational</w:t>
      </w:r>
      <w:proofErr w:type="spellEnd"/>
      <w:r w:rsidRPr="009977EC">
        <w:t xml:space="preserve"> contexts shift, assumptions need to be revisited. New tools, regulatory developments, or high-profile failures elsewhere can quickly alter perceptions of risk and opportunity. Treating orientation as an ongoing capability rather than an initial hurdle helps </w:t>
      </w:r>
      <w:proofErr w:type="spellStart"/>
      <w:r w:rsidRPr="009977EC">
        <w:t>organisations</w:t>
      </w:r>
      <w:proofErr w:type="spellEnd"/>
      <w:r w:rsidRPr="009977EC">
        <w:t xml:space="preserve"> remain responsive without becoming reactive. It also provides a stable foundation for later stages of the lifecycle.</w:t>
      </w:r>
    </w:p>
    <w:p w14:paraId="00000069" w14:textId="77777777" w:rsidR="00087F65" w:rsidRPr="009977EC" w:rsidRDefault="00087F65" w:rsidP="00407239"/>
    <w:p w14:paraId="0000006A" w14:textId="77777777" w:rsidR="00087F65" w:rsidRPr="009977EC" w:rsidRDefault="00000000" w:rsidP="00407239">
      <w:pPr>
        <w:pStyle w:val="Heading2"/>
      </w:pPr>
      <w:bookmarkStart w:id="35" w:name="_nm53xleuj87h" w:colFirst="0" w:colLast="0"/>
      <w:bookmarkStart w:id="36" w:name="_Toc221011776"/>
      <w:bookmarkEnd w:id="35"/>
      <w:r w:rsidRPr="009977EC">
        <w:lastRenderedPageBreak/>
        <w:t>Assessment and Baseline Mapping</w:t>
      </w:r>
      <w:bookmarkEnd w:id="36"/>
    </w:p>
    <w:p w14:paraId="0000006B" w14:textId="77777777" w:rsidR="00087F65" w:rsidRPr="009977EC" w:rsidRDefault="00000000" w:rsidP="00407239">
      <w:r w:rsidRPr="009977EC">
        <w:t>Once orientation is established, the next step is assessment. Capability cannot be developed effectively without some understanding of current strengths, gaps, and risks. Baseline mapping provides this understanding by making existing practices, assumptions, and structures visible.</w:t>
      </w:r>
    </w:p>
    <w:p w14:paraId="0000006C" w14:textId="77777777" w:rsidR="00087F65" w:rsidRPr="009977EC" w:rsidRDefault="00000000" w:rsidP="00407239">
      <w:r w:rsidRPr="009977EC">
        <w:t xml:space="preserve">Assessment in the context of AI capability is not limited to technical readiness or tool access. It includes questions about decision-making processes, governance arrangements, ethical awareness, documentation practices, and learning mechanisms. For example, an </w:t>
      </w:r>
      <w:proofErr w:type="spellStart"/>
      <w:r w:rsidRPr="009977EC">
        <w:t>organisation</w:t>
      </w:r>
      <w:proofErr w:type="spellEnd"/>
      <w:r w:rsidRPr="009977EC">
        <w:t xml:space="preserve"> may discover that while individuals are experimenting with AI tools, there is little clarity about accountability, review, or escalation. Alternatively, strong governance structures may exist on paper alongside limited practical engagement or confidence among staff.</w:t>
      </w:r>
    </w:p>
    <w:p w14:paraId="0000006D" w14:textId="77777777" w:rsidR="00087F65" w:rsidRPr="009977EC" w:rsidRDefault="00000000" w:rsidP="00407239">
      <w:r w:rsidRPr="009977EC">
        <w:t xml:space="preserve">Baseline mapping serves two closely related purposes. First, it helps </w:t>
      </w:r>
      <w:proofErr w:type="spellStart"/>
      <w:r w:rsidRPr="009977EC">
        <w:t>prioritise</w:t>
      </w:r>
      <w:proofErr w:type="spellEnd"/>
      <w:r w:rsidRPr="009977EC">
        <w:t xml:space="preserve"> effort by identifying which capability domains require attention and which are already relatively mature. This prevents over-investment in areas that are visible but not foundational, such as tooling, while neglecting less visible but more consequential domains, such as co-agency or reflection. Second, it establishes a reference point against which future development can be evaluated. Without this reference, progress is difficult to </w:t>
      </w:r>
      <w:proofErr w:type="gramStart"/>
      <w:r w:rsidRPr="009977EC">
        <w:t>judge</w:t>
      </w:r>
      <w:proofErr w:type="gramEnd"/>
      <w:r w:rsidRPr="009977EC">
        <w:t xml:space="preserve"> and learning is easily lost.</w:t>
      </w:r>
    </w:p>
    <w:p w14:paraId="0000006E" w14:textId="77777777" w:rsidR="00087F65" w:rsidRPr="009977EC" w:rsidRDefault="00000000" w:rsidP="00407239">
      <w:r w:rsidRPr="009977EC">
        <w:t xml:space="preserve">Assessment should be approached as a </w:t>
      </w:r>
      <w:r w:rsidRPr="009977EC">
        <w:rPr>
          <w:b/>
          <w:bCs/>
        </w:rPr>
        <w:t>reflective exercise rather than an audit</w:t>
      </w:r>
      <w:r w:rsidRPr="009977EC">
        <w:t>. Its aim is to support improvement, not to assign blame or enforce compliance. When framed constructively, baseline mapping can itself contribute to capability by fostering shared understanding and dialogue across roles and functions. It can surface tacit knowledge, reveal misalignments, and create space for collective sense-making.</w:t>
      </w:r>
    </w:p>
    <w:p w14:paraId="0000006F" w14:textId="77777777" w:rsidR="00087F65" w:rsidRPr="009977EC" w:rsidRDefault="00000000" w:rsidP="00407239">
      <w:r w:rsidRPr="009977EC">
        <w:t xml:space="preserve">Importantly, assessment is not a one-time activity. As capability develops, reassessment allows </w:t>
      </w:r>
      <w:proofErr w:type="spellStart"/>
      <w:r w:rsidRPr="009977EC">
        <w:t>organisations</w:t>
      </w:r>
      <w:proofErr w:type="spellEnd"/>
      <w:r w:rsidRPr="009977EC">
        <w:t xml:space="preserve"> to </w:t>
      </w:r>
      <w:proofErr w:type="spellStart"/>
      <w:r w:rsidRPr="009977EC">
        <w:t>recognise</w:t>
      </w:r>
      <w:proofErr w:type="spellEnd"/>
      <w:r w:rsidRPr="009977EC">
        <w:t xml:space="preserve"> growth, identify emerging risks, and recalibrate priorities. In this way, assessment becomes part of an ongoing learning cycle rather than a gatekeeping mechanism.</w:t>
      </w:r>
    </w:p>
    <w:p w14:paraId="00000070" w14:textId="4428902A" w:rsidR="00087F65" w:rsidRPr="009977EC" w:rsidRDefault="00087F65" w:rsidP="00407239"/>
    <w:p w14:paraId="2D6FDFFB" w14:textId="77777777" w:rsidR="00031EFC" w:rsidRPr="009977EC" w:rsidRDefault="00031EFC">
      <w:pPr>
        <w:spacing w:before="0" w:after="0"/>
        <w:rPr>
          <w:sz w:val="32"/>
          <w:szCs w:val="32"/>
        </w:rPr>
      </w:pPr>
      <w:bookmarkStart w:id="37" w:name="_ikkgk4enn6ki" w:colFirst="0" w:colLast="0"/>
      <w:bookmarkEnd w:id="37"/>
      <w:r w:rsidRPr="009977EC">
        <w:br w:type="page"/>
      </w:r>
    </w:p>
    <w:p w14:paraId="00000071" w14:textId="632F6CDA" w:rsidR="00087F65" w:rsidRPr="009977EC" w:rsidRDefault="00000000" w:rsidP="00407239">
      <w:pPr>
        <w:pStyle w:val="Heading2"/>
      </w:pPr>
      <w:bookmarkStart w:id="38" w:name="_Toc221011777"/>
      <w:r w:rsidRPr="009977EC">
        <w:lastRenderedPageBreak/>
        <w:t>Application and Practice</w:t>
      </w:r>
      <w:bookmarkEnd w:id="38"/>
    </w:p>
    <w:p w14:paraId="00000072" w14:textId="77777777" w:rsidR="00087F65" w:rsidRPr="009977EC" w:rsidRDefault="00000000" w:rsidP="00407239">
      <w:r w:rsidRPr="009977EC">
        <w:t xml:space="preserve">Application is where capability becomes tangible. This stage involves integrating AI into real work in ways that align with </w:t>
      </w:r>
      <w:proofErr w:type="spellStart"/>
      <w:r w:rsidRPr="009977EC">
        <w:t>organisational</w:t>
      </w:r>
      <w:proofErr w:type="spellEnd"/>
      <w:r w:rsidRPr="009977EC">
        <w:t xml:space="preserve"> goals, values, and constraints. It is also where tensions between innovation and responsibility are most acutely felt.</w:t>
      </w:r>
    </w:p>
    <w:p w14:paraId="00000073" w14:textId="77777777" w:rsidR="00087F65" w:rsidRPr="009977EC" w:rsidRDefault="00000000" w:rsidP="00407239">
      <w:r w:rsidRPr="009977EC">
        <w:t xml:space="preserve">In capable systems, application is guided by </w:t>
      </w:r>
      <w:r w:rsidRPr="009977EC">
        <w:rPr>
          <w:b/>
          <w:bCs/>
        </w:rPr>
        <w:t>clear principles rather than ad hoc experimentation</w:t>
      </w:r>
      <w:r w:rsidRPr="009977EC">
        <w:t xml:space="preserve">. Practices are documented, reviewed, and adjusted as needed. Human oversight is explicit, and the limits of automation are understood. Application is not restricted to technical tasks; it includes decision preparation, sense-making, communication, and creative exploration. These uses often have significant influence even when they are not formally </w:t>
      </w:r>
      <w:proofErr w:type="spellStart"/>
      <w:r w:rsidRPr="009977EC">
        <w:t>recognised</w:t>
      </w:r>
      <w:proofErr w:type="spellEnd"/>
      <w:r w:rsidRPr="009977EC">
        <w:t xml:space="preserve"> as “AI-driven”.</w:t>
      </w:r>
    </w:p>
    <w:p w14:paraId="00000074" w14:textId="77777777" w:rsidR="00087F65" w:rsidRPr="009977EC" w:rsidRDefault="00000000" w:rsidP="00407239">
      <w:r w:rsidRPr="009977EC">
        <w:t xml:space="preserve">Application also requires coordination across roles. Individual experimentation can generate valuable insight, but without shared practices it often leads to inconsistency, duplication, or risk. Developing capability at this stage involves moving from isolated use toward </w:t>
      </w:r>
      <w:r w:rsidRPr="009977EC">
        <w:rPr>
          <w:b/>
          <w:bCs/>
        </w:rPr>
        <w:t>collective practice</w:t>
      </w:r>
      <w:r w:rsidRPr="009977EC">
        <w:t xml:space="preserve">, supported by governance and informed by ethical considerations. This transition is often challenging, as it requires negotiation, compromise, and the </w:t>
      </w:r>
      <w:proofErr w:type="spellStart"/>
      <w:r w:rsidRPr="009977EC">
        <w:t>formalisation</w:t>
      </w:r>
      <w:proofErr w:type="spellEnd"/>
      <w:r w:rsidRPr="009977EC">
        <w:t xml:space="preserve"> of previously informal </w:t>
      </w:r>
      <w:proofErr w:type="spellStart"/>
      <w:r w:rsidRPr="009977EC">
        <w:t>behaviours</w:t>
      </w:r>
      <w:proofErr w:type="spellEnd"/>
      <w:r w:rsidRPr="009977EC">
        <w:t>.</w:t>
      </w:r>
    </w:p>
    <w:p w14:paraId="00000075" w14:textId="77777777" w:rsidR="00087F65" w:rsidRPr="009977EC" w:rsidRDefault="00000000" w:rsidP="00407239">
      <w:r w:rsidRPr="009977EC">
        <w:t>Innovation, in this framework, is understood as responsible exploration rather than novelty for its own sake. It involves testing new uses, learning from outcomes, and scaling what works while discontinuing what does not. Capability supports innovation by providing the structures needed to learn safely and systematically. Without those structures, experimentation may flourish briefly but fail to translate into sustainable practice.</w:t>
      </w:r>
    </w:p>
    <w:p w14:paraId="00000076" w14:textId="77777777" w:rsidR="00087F65" w:rsidRPr="009977EC" w:rsidRDefault="00000000" w:rsidP="00407239">
      <w:r w:rsidRPr="009977EC">
        <w:t xml:space="preserve">A key indicator of capability at this stage is the </w:t>
      </w:r>
      <w:proofErr w:type="spellStart"/>
      <w:r w:rsidRPr="009977EC">
        <w:t>organisation’s</w:t>
      </w:r>
      <w:proofErr w:type="spellEnd"/>
      <w:r w:rsidRPr="009977EC">
        <w:t xml:space="preserve"> ability to say “no” as well as “yes”. Knowing when not to apply AI, or when to pause and reassess, is as important as identifying promising opportunities. This discernment reflects the integration of awareness, co-agency, ethics, and governance into practice.</w:t>
      </w:r>
    </w:p>
    <w:p w14:paraId="00000077" w14:textId="77777777" w:rsidR="00087F65" w:rsidRPr="009977EC" w:rsidRDefault="00087F65" w:rsidP="00407239"/>
    <w:p w14:paraId="1E6696C9" w14:textId="77777777" w:rsidR="00031EFC" w:rsidRPr="009977EC" w:rsidRDefault="00031EFC">
      <w:pPr>
        <w:spacing w:before="0" w:after="0"/>
        <w:rPr>
          <w:sz w:val="32"/>
          <w:szCs w:val="32"/>
        </w:rPr>
      </w:pPr>
      <w:bookmarkStart w:id="39" w:name="_xq0ylhmcd0l4" w:colFirst="0" w:colLast="0"/>
      <w:bookmarkEnd w:id="39"/>
      <w:r w:rsidRPr="009977EC">
        <w:br w:type="page"/>
      </w:r>
    </w:p>
    <w:p w14:paraId="00000078" w14:textId="37F07288" w:rsidR="00087F65" w:rsidRPr="009977EC" w:rsidRDefault="00000000" w:rsidP="00407239">
      <w:pPr>
        <w:pStyle w:val="Heading2"/>
      </w:pPr>
      <w:bookmarkStart w:id="40" w:name="_Toc221011778"/>
      <w:r w:rsidRPr="009977EC">
        <w:lastRenderedPageBreak/>
        <w:t>Reflection and Renewal</w:t>
      </w:r>
      <w:bookmarkEnd w:id="40"/>
    </w:p>
    <w:p w14:paraId="00000079" w14:textId="77777777" w:rsidR="00087F65" w:rsidRPr="009977EC" w:rsidRDefault="00000000" w:rsidP="00407239">
      <w:r w:rsidRPr="009977EC">
        <w:t xml:space="preserve">Reflection and renewal ensure that capability does not stagnate. As AI technologies and </w:t>
      </w:r>
      <w:proofErr w:type="spellStart"/>
      <w:r w:rsidRPr="009977EC">
        <w:t>organisational</w:t>
      </w:r>
      <w:proofErr w:type="spellEnd"/>
      <w:r w:rsidRPr="009977EC">
        <w:t xml:space="preserve"> contexts change, practices that were once effective may become misaligned or risky. Reflection provides the means to detect these shifts and respond constructively.</w:t>
      </w:r>
    </w:p>
    <w:p w14:paraId="0000007A" w14:textId="77777777" w:rsidR="00087F65" w:rsidRPr="009977EC" w:rsidRDefault="00000000" w:rsidP="00407239">
      <w:r w:rsidRPr="009977EC">
        <w:t>Reflection involves gathering evidence about how AI is used, what outcomes it produces, and what unintended effects may arise. This evidence may be qualitative or quantitative, formal or informal, but it must be interpreted through human judgement. Metrics alone are insufficient; they must be situated within contextual understanding and ethical reasoning.</w:t>
      </w:r>
    </w:p>
    <w:p w14:paraId="0000007B" w14:textId="77777777" w:rsidR="00087F65" w:rsidRPr="009977EC" w:rsidRDefault="00000000" w:rsidP="00407239">
      <w:r w:rsidRPr="009977EC">
        <w:t xml:space="preserve">Renewal follows reflection by translating insight into action. This may involve updating practices, revising governance arrangements, reorienting understanding, or investing in new forms of learning. Renewal is not about constant change, but about </w:t>
      </w:r>
      <w:r w:rsidRPr="009977EC">
        <w:rPr>
          <w:b/>
          <w:bCs/>
        </w:rPr>
        <w:t>purposeful adaptation</w:t>
      </w:r>
      <w:r w:rsidRPr="009977EC">
        <w:t xml:space="preserve">. It ensures that capability remains aligned with </w:t>
      </w:r>
      <w:proofErr w:type="spellStart"/>
      <w:r w:rsidRPr="009977EC">
        <w:t>organisational</w:t>
      </w:r>
      <w:proofErr w:type="spellEnd"/>
      <w:r w:rsidRPr="009977EC">
        <w:t xml:space="preserve"> values and external expectations.</w:t>
      </w:r>
    </w:p>
    <w:p w14:paraId="0000007C" w14:textId="77777777" w:rsidR="00087F65" w:rsidRPr="009977EC" w:rsidRDefault="00000000" w:rsidP="00407239">
      <w:r w:rsidRPr="009977EC">
        <w:t xml:space="preserve">Treating reflection as a core capability domain </w:t>
      </w:r>
      <w:proofErr w:type="spellStart"/>
      <w:r w:rsidRPr="009977EC">
        <w:t>emphasises</w:t>
      </w:r>
      <w:proofErr w:type="spellEnd"/>
      <w:r w:rsidRPr="009977EC">
        <w:t xml:space="preserve"> that learning is not automatic. It must be supported by time, structures, and cultural norms that value inquiry over defensiveness. </w:t>
      </w:r>
      <w:proofErr w:type="spellStart"/>
      <w:r w:rsidRPr="009977EC">
        <w:t>Organisations</w:t>
      </w:r>
      <w:proofErr w:type="spellEnd"/>
      <w:r w:rsidRPr="009977EC">
        <w:t xml:space="preserve"> that neglect reflection often find themselves repeating mistakes, </w:t>
      </w:r>
      <w:proofErr w:type="spellStart"/>
      <w:r w:rsidRPr="009977EC">
        <w:t>normalising</w:t>
      </w:r>
      <w:proofErr w:type="spellEnd"/>
      <w:r w:rsidRPr="009977EC">
        <w:t xml:space="preserve"> risk, or clinging to outdated practices simply because they are familiar.</w:t>
      </w:r>
    </w:p>
    <w:p w14:paraId="0000007D" w14:textId="77777777" w:rsidR="00087F65" w:rsidRPr="009977EC" w:rsidRDefault="00000000" w:rsidP="00407239">
      <w:r w:rsidRPr="009977EC">
        <w:t>In capable systems, reflection feeds back into orientation, closing the lifecycle loop. New insights reshape assumptions, inform assessment, and guide future application. This iterative process is what allows AI capability to remain resilient and relevant over time, even as technologies and contexts continue to evolve.</w:t>
      </w:r>
    </w:p>
    <w:p w14:paraId="0000007E" w14:textId="77777777" w:rsidR="00087F65" w:rsidRPr="009977EC" w:rsidRDefault="00087F65" w:rsidP="00407239"/>
    <w:p w14:paraId="0000007F" w14:textId="77777777" w:rsidR="00087F65" w:rsidRPr="009977EC" w:rsidRDefault="00087F65" w:rsidP="00407239"/>
    <w:p w14:paraId="5E56F970" w14:textId="77777777" w:rsidR="00031EFC" w:rsidRPr="009977EC" w:rsidRDefault="00031EFC">
      <w:pPr>
        <w:spacing w:before="0" w:after="0"/>
        <w:rPr>
          <w:sz w:val="40"/>
          <w:szCs w:val="40"/>
        </w:rPr>
      </w:pPr>
      <w:bookmarkStart w:id="41" w:name="_nbj8a9qmjgl6" w:colFirst="0" w:colLast="0"/>
      <w:bookmarkEnd w:id="41"/>
      <w:r w:rsidRPr="009977EC">
        <w:br w:type="page"/>
      </w:r>
    </w:p>
    <w:p w14:paraId="00000080" w14:textId="60B36C84" w:rsidR="00087F65" w:rsidRPr="009977EC" w:rsidRDefault="00000000" w:rsidP="00407239">
      <w:pPr>
        <w:pStyle w:val="Heading1"/>
      </w:pPr>
      <w:bookmarkStart w:id="42" w:name="_Toc221011779"/>
      <w:r w:rsidRPr="009977EC">
        <w:lastRenderedPageBreak/>
        <w:t>Common Misconceptions and Risks</w:t>
      </w:r>
      <w:bookmarkEnd w:id="42"/>
    </w:p>
    <w:p w14:paraId="00000081" w14:textId="77777777" w:rsidR="00087F65" w:rsidRPr="009977EC" w:rsidRDefault="00000000" w:rsidP="00407239">
      <w:pPr>
        <w:pStyle w:val="Heading2"/>
      </w:pPr>
      <w:bookmarkStart w:id="43" w:name="_lbhkyd4lmrm9" w:colFirst="0" w:colLast="0"/>
      <w:bookmarkStart w:id="44" w:name="_Toc221011780"/>
      <w:bookmarkEnd w:id="43"/>
      <w:r w:rsidRPr="009977EC">
        <w:t>Tool-Centric Adoption</w:t>
      </w:r>
      <w:bookmarkEnd w:id="44"/>
    </w:p>
    <w:p w14:paraId="00000082" w14:textId="77777777" w:rsidR="00087F65" w:rsidRPr="009977EC" w:rsidRDefault="00000000" w:rsidP="00407239">
      <w:r w:rsidRPr="009977EC">
        <w:t xml:space="preserve">One of the most persistent misconceptions about AI capability is the belief that it can be achieved primarily through the selection and deployment of tools. In this view, progress is measured by procurement decisions, usage metrics, or the number of staff trained on a particular platform. While tools are necessary, treating them as the </w:t>
      </w:r>
      <w:proofErr w:type="spellStart"/>
      <w:r w:rsidRPr="009977EC">
        <w:t>centre</w:t>
      </w:r>
      <w:proofErr w:type="spellEnd"/>
      <w:r w:rsidRPr="009977EC">
        <w:t xml:space="preserve"> of capability development often leads to outcomes that are shallow, brittle, and difficult to sustain.</w:t>
      </w:r>
    </w:p>
    <w:p w14:paraId="00000083" w14:textId="77777777" w:rsidR="00087F65" w:rsidRPr="009977EC" w:rsidRDefault="00000000" w:rsidP="00407239">
      <w:r w:rsidRPr="009977EC">
        <w:t xml:space="preserve">Tool-centric adoption typically begins with optimism. New AI systems promise efficiency, creativity, or insight, and early demonstrations can be genuinely impressive. </w:t>
      </w:r>
      <w:proofErr w:type="spellStart"/>
      <w:r w:rsidRPr="009977EC">
        <w:t>Organisations</w:t>
      </w:r>
      <w:proofErr w:type="spellEnd"/>
      <w:r w:rsidRPr="009977EC">
        <w:t xml:space="preserve"> may move quickly to roll out access, encourage experimentation, or mandate use in specific workflows. In the early stages, this can create visible momentum and a sense of progress.</w:t>
      </w:r>
    </w:p>
    <w:p w14:paraId="00000084" w14:textId="77777777" w:rsidR="00087F65" w:rsidRPr="009977EC" w:rsidRDefault="00000000" w:rsidP="00407239">
      <w:r w:rsidRPr="009977EC">
        <w:t xml:space="preserve">However, without parallel attention to judgement, responsibility, and learning, this momentum is difficult to sustain. Tool deployment often outpaces shared understanding of appropriate use, leading to inconsistent practices and unexamined assumptions. What begins as experimentation can quietly become </w:t>
      </w:r>
      <w:proofErr w:type="spellStart"/>
      <w:r w:rsidRPr="009977EC">
        <w:t>normalised</w:t>
      </w:r>
      <w:proofErr w:type="spellEnd"/>
      <w:r w:rsidRPr="009977EC">
        <w:t xml:space="preserve"> </w:t>
      </w:r>
      <w:proofErr w:type="spellStart"/>
      <w:r w:rsidRPr="009977EC">
        <w:t>behaviour</w:t>
      </w:r>
      <w:proofErr w:type="spellEnd"/>
      <w:r w:rsidRPr="009977EC">
        <w:t>, even when its implications are poorly understood.</w:t>
      </w:r>
    </w:p>
    <w:p w14:paraId="00000085" w14:textId="77777777" w:rsidR="00087F65" w:rsidRPr="009977EC" w:rsidRDefault="00000000" w:rsidP="00407239">
      <w:r w:rsidRPr="009977EC">
        <w:t xml:space="preserve">When tools drive decisions, capability becomes </w:t>
      </w:r>
      <w:r w:rsidRPr="009977EC">
        <w:rPr>
          <w:b/>
          <w:bCs/>
        </w:rPr>
        <w:t>reactive rather than intentional</w:t>
      </w:r>
      <w:r w:rsidRPr="009977EC">
        <w:t>. Practices evolve around what the technology makes easy rather than what the context requires. Over time, this can lead to subtle but significant shifts: increased reliance on automated outputs, reduced scrutiny of reasoning, and an erosion of professional confidence in areas where human judgement remains essential.</w:t>
      </w:r>
    </w:p>
    <w:p w14:paraId="00000086" w14:textId="77777777" w:rsidR="00087F65" w:rsidRPr="009977EC" w:rsidRDefault="00000000" w:rsidP="00407239">
      <w:r w:rsidRPr="009977EC">
        <w:t xml:space="preserve">In some cases, staff may feel implicit or explicit pressure to use AI even when it is inappropriate, simply because it is available, endorsed, or perceived as an </w:t>
      </w:r>
      <w:proofErr w:type="spellStart"/>
      <w:r w:rsidRPr="009977EC">
        <w:t>organisational</w:t>
      </w:r>
      <w:proofErr w:type="spellEnd"/>
      <w:r w:rsidRPr="009977EC">
        <w:t xml:space="preserve"> priority. This pressure can distort decision-making and discourage critical reflection. Rather than supporting agency, AI use becomes performative: a signal of modernity rather than a considered contribution to work.</w:t>
      </w:r>
    </w:p>
    <w:p w14:paraId="00000087" w14:textId="77777777" w:rsidR="00087F65" w:rsidRPr="009977EC" w:rsidRDefault="00000000" w:rsidP="00407239">
      <w:r w:rsidRPr="009977EC">
        <w:t xml:space="preserve">Tool-centric approaches also struggle with change. AI technologies evolve rapidly, and </w:t>
      </w:r>
      <w:proofErr w:type="spellStart"/>
      <w:r w:rsidRPr="009977EC">
        <w:t>organisations</w:t>
      </w:r>
      <w:proofErr w:type="spellEnd"/>
      <w:r w:rsidRPr="009977EC">
        <w:t xml:space="preserve"> that anchor capability to specific tools often find themselves repeatedly retraining staff, rewriting guidance, or restarting initiatives. This churn can create fatigue and </w:t>
      </w:r>
      <w:proofErr w:type="spellStart"/>
      <w:r w:rsidRPr="009977EC">
        <w:t>scepticism</w:t>
      </w:r>
      <w:proofErr w:type="spellEnd"/>
      <w:r w:rsidRPr="009977EC">
        <w:t>, undermining trust in both the technology and leadership. Each new tool appears as another disruption rather than as part of a coherent trajectory.</w:t>
      </w:r>
    </w:p>
    <w:p w14:paraId="00000088" w14:textId="77777777" w:rsidR="00087F65" w:rsidRPr="009977EC" w:rsidRDefault="00000000" w:rsidP="00407239">
      <w:r w:rsidRPr="009977EC">
        <w:lastRenderedPageBreak/>
        <w:t xml:space="preserve">From a capability perspective, tools should be treated as </w:t>
      </w:r>
      <w:r w:rsidRPr="009977EC">
        <w:rPr>
          <w:b/>
          <w:bCs/>
        </w:rPr>
        <w:t>replaceable components</w:t>
      </w:r>
      <w:r w:rsidRPr="009977EC">
        <w:t xml:space="preserve"> within a larger system of practice. The focus shifts from “How do we use this tool?” to “What kinds of work do we want to support, and under what conditions?” When tools change, practices and principles provide continuity. Capability is preserved not because the same tools persist, but because judgement, governance, and learning travel with the work.</w:t>
      </w:r>
    </w:p>
    <w:p w14:paraId="00000089" w14:textId="77777777" w:rsidR="00087F65" w:rsidRPr="009977EC" w:rsidRDefault="00000000" w:rsidP="00407239">
      <w:proofErr w:type="spellStart"/>
      <w:r w:rsidRPr="009977EC">
        <w:t>Recognising</w:t>
      </w:r>
      <w:proofErr w:type="spellEnd"/>
      <w:r w:rsidRPr="009977EC">
        <w:t xml:space="preserve"> tool-centric adoption as a risk is not an argument against experimentation or innovation. Rather, it is a reminder that tools must be embedded within a broader capability framework if their benefits are to be </w:t>
      </w:r>
      <w:proofErr w:type="spellStart"/>
      <w:r w:rsidRPr="009977EC">
        <w:t>realised</w:t>
      </w:r>
      <w:proofErr w:type="spellEnd"/>
      <w:r w:rsidRPr="009977EC">
        <w:t xml:space="preserve"> sustainably. Capability-oriented </w:t>
      </w:r>
      <w:proofErr w:type="spellStart"/>
      <w:r w:rsidRPr="009977EC">
        <w:t>organisations</w:t>
      </w:r>
      <w:proofErr w:type="spellEnd"/>
      <w:r w:rsidRPr="009977EC">
        <w:t xml:space="preserve"> treat tools as means, not ends, and remain prepared to adapt as technologies evolve.</w:t>
      </w:r>
    </w:p>
    <w:p w14:paraId="0000008A" w14:textId="77777777" w:rsidR="00087F65" w:rsidRPr="009977EC" w:rsidRDefault="00087F65" w:rsidP="00407239"/>
    <w:p w14:paraId="0000008B" w14:textId="77777777" w:rsidR="00087F65" w:rsidRPr="009977EC" w:rsidRDefault="00000000" w:rsidP="00407239">
      <w:pPr>
        <w:pStyle w:val="Heading2"/>
      </w:pPr>
      <w:bookmarkStart w:id="45" w:name="_eayja0q8o145" w:colFirst="0" w:colLast="0"/>
      <w:bookmarkStart w:id="46" w:name="_Toc221011781"/>
      <w:bookmarkEnd w:id="45"/>
      <w:r w:rsidRPr="009977EC">
        <w:t>Capability Fragmentation</w:t>
      </w:r>
      <w:bookmarkEnd w:id="46"/>
    </w:p>
    <w:p w14:paraId="0000008C" w14:textId="77777777" w:rsidR="00087F65" w:rsidRPr="009977EC" w:rsidRDefault="00000000" w:rsidP="00407239">
      <w:r w:rsidRPr="009977EC">
        <w:t>A second common risk arises when AI capability is developed unevenly across domains. Fragmentation occurs when progress in one area is not matched by attention to others, leading to imbalances that are often invisible until problems emerge.</w:t>
      </w:r>
    </w:p>
    <w:p w14:paraId="0000008D" w14:textId="77777777" w:rsidR="00087F65" w:rsidRPr="009977EC" w:rsidRDefault="00000000" w:rsidP="00407239">
      <w:r w:rsidRPr="009977EC">
        <w:t xml:space="preserve">For example, an </w:t>
      </w:r>
      <w:proofErr w:type="spellStart"/>
      <w:r w:rsidRPr="009977EC">
        <w:t>organisation</w:t>
      </w:r>
      <w:proofErr w:type="spellEnd"/>
      <w:r w:rsidRPr="009977EC">
        <w:t xml:space="preserve"> may invest heavily in applied practice, encouraging staff to explore AI-supported workflows and celebrate innovation, while neglecting governance and decision-making structures. In such cases, innovative uses may proliferate without clear accountability or oversight. When issues arise, responsibility is unclear, and responses are improvised rather than systematic.</w:t>
      </w:r>
    </w:p>
    <w:p w14:paraId="0000008E" w14:textId="77777777" w:rsidR="00087F65" w:rsidRPr="009977EC" w:rsidRDefault="00000000" w:rsidP="00407239">
      <w:r w:rsidRPr="009977EC">
        <w:t>Conversely, strong governance structures may be established without corresponding support for practice or learning. Policies are written, committees formed, and approval processes defined, but individuals lack confidence or clarity about how to act within those boundaries. Governance becomes experienced as constraint rather than enablement, and informal workarounds emerge.</w:t>
      </w:r>
    </w:p>
    <w:p w14:paraId="0000008F" w14:textId="77777777" w:rsidR="00087F65" w:rsidRPr="009977EC" w:rsidRDefault="00000000" w:rsidP="00407239">
      <w:r w:rsidRPr="009977EC">
        <w:t xml:space="preserve">Fragmentation can also appear when ethical commitments are articulated without being </w:t>
      </w:r>
      <w:proofErr w:type="spellStart"/>
      <w:r w:rsidRPr="009977EC">
        <w:t>operationalised</w:t>
      </w:r>
      <w:proofErr w:type="spellEnd"/>
      <w:r w:rsidRPr="009977EC">
        <w:t xml:space="preserve">. </w:t>
      </w:r>
      <w:proofErr w:type="spellStart"/>
      <w:r w:rsidRPr="009977EC">
        <w:t>Organisations</w:t>
      </w:r>
      <w:proofErr w:type="spellEnd"/>
      <w:r w:rsidRPr="009977EC">
        <w:t xml:space="preserve"> may endorse principles of fairness, transparency, or responsibility, but provide little guidance on how those principles should shape everyday decisions. Individuals are left uncertain about how to reconcile ethical aspirations with practical pressures, leading either to inaction or inconsistent judgement.</w:t>
      </w:r>
    </w:p>
    <w:p w14:paraId="00000090" w14:textId="77777777" w:rsidR="00087F65" w:rsidRPr="009977EC" w:rsidRDefault="00000000" w:rsidP="00407239">
      <w:r w:rsidRPr="009977EC">
        <w:t xml:space="preserve">This risk is often reinforced by </w:t>
      </w:r>
      <w:proofErr w:type="spellStart"/>
      <w:r w:rsidRPr="009977EC">
        <w:rPr>
          <w:b/>
          <w:bCs/>
        </w:rPr>
        <w:t>organisational</w:t>
      </w:r>
      <w:proofErr w:type="spellEnd"/>
      <w:r w:rsidRPr="009977EC">
        <w:rPr>
          <w:b/>
          <w:bCs/>
        </w:rPr>
        <w:t xml:space="preserve"> silos</w:t>
      </w:r>
      <w:r w:rsidRPr="009977EC">
        <w:t xml:space="preserve">. Technical teams, governance bodies, educators, researchers, and operational leaders may each engage with AI from </w:t>
      </w:r>
      <w:r w:rsidRPr="009977EC">
        <w:lastRenderedPageBreak/>
        <w:t>their own perspective, using different language and priorities. Without a shared framework, these efforts remain disconnected. Capability develops in pockets rather than as a system, and insights fail to travel across boundaries.</w:t>
      </w:r>
    </w:p>
    <w:p w14:paraId="00000091" w14:textId="77777777" w:rsidR="00087F65" w:rsidRPr="009977EC" w:rsidRDefault="00000000" w:rsidP="00407239">
      <w:r w:rsidRPr="009977EC">
        <w:t xml:space="preserve">The consequences of fragmentation are rarely immediate. Instead, they accumulate gradually. Practices drift, assumptions harden, and misalignments become </w:t>
      </w:r>
      <w:proofErr w:type="spellStart"/>
      <w:r w:rsidRPr="009977EC">
        <w:t>normalised</w:t>
      </w:r>
      <w:proofErr w:type="spellEnd"/>
      <w:r w:rsidRPr="009977EC">
        <w:t>. When problems eventually surface—through failure, harm, or external scrutiny—they are often treated as isolated incidents rather than symptoms of systemic imbalance.</w:t>
      </w:r>
    </w:p>
    <w:p w14:paraId="00000092" w14:textId="77777777" w:rsidR="00087F65" w:rsidRPr="009977EC" w:rsidRDefault="00000000" w:rsidP="00407239">
      <w:r w:rsidRPr="009977EC">
        <w:t xml:space="preserve">The AI Capability Framework is designed to counter fragmentation by making </w:t>
      </w:r>
      <w:r w:rsidRPr="009977EC">
        <w:rPr>
          <w:b/>
          <w:bCs/>
        </w:rPr>
        <w:t>interdependencies explicit</w:t>
      </w:r>
      <w:r w:rsidRPr="009977EC">
        <w:t>. Awareness supports judgement; co-agency shapes responsibility; practice requires governance; ethics demands reflection; renewal depends on learning across all domains. Neglecting any one domain places strain on the others, even if that strain is not immediately visible.</w:t>
      </w:r>
    </w:p>
    <w:p w14:paraId="00000093" w14:textId="77777777" w:rsidR="00087F65" w:rsidRPr="009977EC" w:rsidRDefault="00000000" w:rsidP="00407239">
      <w:r w:rsidRPr="009977EC">
        <w:t xml:space="preserve">Addressing fragmentation requires intentional integration. This does not mean that all domains must be developed at the same pace, or that progress must be uniform. In practice, capability development is uneven and iterative. What matters is that trade-offs are </w:t>
      </w:r>
      <w:proofErr w:type="spellStart"/>
      <w:r w:rsidRPr="009977EC">
        <w:t>recognised</w:t>
      </w:r>
      <w:proofErr w:type="spellEnd"/>
      <w:r w:rsidRPr="009977EC">
        <w:t xml:space="preserve"> and managed, and that imbalances are treated as signals rather than failures.</w:t>
      </w:r>
    </w:p>
    <w:p w14:paraId="00000094" w14:textId="77777777" w:rsidR="00087F65" w:rsidRPr="009977EC" w:rsidRDefault="00000000" w:rsidP="00407239">
      <w:r w:rsidRPr="009977EC">
        <w:t xml:space="preserve">Capability-oriented </w:t>
      </w:r>
      <w:proofErr w:type="spellStart"/>
      <w:r w:rsidRPr="009977EC">
        <w:t>organisations</w:t>
      </w:r>
      <w:proofErr w:type="spellEnd"/>
      <w:r w:rsidRPr="009977EC">
        <w:t xml:space="preserve"> revisit earlier decisions as new insights emerge. They </w:t>
      </w:r>
      <w:proofErr w:type="spellStart"/>
      <w:r w:rsidRPr="009977EC">
        <w:t>recognise</w:t>
      </w:r>
      <w:proofErr w:type="spellEnd"/>
      <w:r w:rsidRPr="009977EC">
        <w:t xml:space="preserve"> that strengthening one domain may require recalibration elsewhere. Integration is therefore not a one-time alignment exercise, but an ongoing practice of coordination and reflection.</w:t>
      </w:r>
    </w:p>
    <w:p w14:paraId="00000095" w14:textId="77777777" w:rsidR="00087F65" w:rsidRPr="009977EC" w:rsidRDefault="00000000" w:rsidP="00407239">
      <w:r w:rsidRPr="009977EC">
        <w:t xml:space="preserve">By surfacing these common misconceptions and risks, this book aims to help readers </w:t>
      </w:r>
      <w:r w:rsidRPr="009977EC">
        <w:rPr>
          <w:b/>
          <w:bCs/>
        </w:rPr>
        <w:t>diagnose challenges early</w:t>
      </w:r>
      <w:r w:rsidRPr="009977EC">
        <w:t xml:space="preserve"> and adjust course before problems become entrenched. The sections that follow turn from diagnosis to application, exploring how the framework can be used in specific contexts to support coherent, resilient, and trustworthy AI capability.</w:t>
      </w:r>
    </w:p>
    <w:p w14:paraId="00000096" w14:textId="77777777" w:rsidR="00087F65" w:rsidRPr="009977EC" w:rsidRDefault="00087F65" w:rsidP="00407239"/>
    <w:p w14:paraId="00000097" w14:textId="77777777" w:rsidR="00087F65" w:rsidRPr="009977EC" w:rsidRDefault="00087F65" w:rsidP="00407239"/>
    <w:p w14:paraId="00000098" w14:textId="77777777" w:rsidR="00087F65" w:rsidRPr="009977EC" w:rsidRDefault="00000000" w:rsidP="00407239">
      <w:pPr>
        <w:pStyle w:val="Heading1"/>
      </w:pPr>
      <w:bookmarkStart w:id="47" w:name="_e0o3f6qsx7eu" w:colFirst="0" w:colLast="0"/>
      <w:bookmarkStart w:id="48" w:name="_Toc221011782"/>
      <w:bookmarkEnd w:id="47"/>
      <w:r w:rsidRPr="009977EC">
        <w:lastRenderedPageBreak/>
        <w:t>Applying the Framework in Context</w:t>
      </w:r>
      <w:bookmarkEnd w:id="48"/>
    </w:p>
    <w:p w14:paraId="00000099" w14:textId="77777777" w:rsidR="00087F65" w:rsidRPr="009977EC" w:rsidRDefault="00000000" w:rsidP="00407239">
      <w:pPr>
        <w:pStyle w:val="Heading2"/>
      </w:pPr>
      <w:bookmarkStart w:id="49" w:name="_3oofg906trm" w:colFirst="0" w:colLast="0"/>
      <w:bookmarkStart w:id="50" w:name="_Toc221011783"/>
      <w:bookmarkEnd w:id="49"/>
      <w:r w:rsidRPr="009977EC">
        <w:t>Education</w:t>
      </w:r>
      <w:bookmarkEnd w:id="50"/>
    </w:p>
    <w:p w14:paraId="0000009A" w14:textId="77777777" w:rsidR="00087F65" w:rsidRPr="009977EC" w:rsidRDefault="00000000" w:rsidP="00407239">
      <w:r w:rsidRPr="009977EC">
        <w:t xml:space="preserve">In educational contexts, AI capability is closely tied to questions of purpose, pedagogy, and trust. Educational institutions are responsible not only for operational effectiveness, but for shaping learning, assessment, and professional formation. As a result, AI capability in education must attend carefully to both </w:t>
      </w:r>
      <w:r w:rsidRPr="009977EC">
        <w:rPr>
          <w:i/>
          <w:iCs/>
        </w:rPr>
        <w:t>how</w:t>
      </w:r>
      <w:r w:rsidRPr="009977EC">
        <w:t xml:space="preserve"> AI is used and </w:t>
      </w:r>
      <w:r w:rsidRPr="009977EC">
        <w:rPr>
          <w:i/>
          <w:iCs/>
        </w:rPr>
        <w:t>what kind of learning it supports</w:t>
      </w:r>
      <w:r w:rsidRPr="009977EC">
        <w:t>.</w:t>
      </w:r>
    </w:p>
    <w:p w14:paraId="0000009B" w14:textId="77777777" w:rsidR="00087F65" w:rsidRPr="009977EC" w:rsidRDefault="00000000" w:rsidP="00407239">
      <w:r w:rsidRPr="009977EC">
        <w:t>Unlike many other sectors, education must consider not only immediate outcomes, but long-term developmental impact. Decisions about AI use influence how learners understand knowledge, authorship, and expertise. Capability in this context therefore involves more than efficiency or innovation; it requires alignment with educational values and careful stewardship of learning relationships.</w:t>
      </w:r>
    </w:p>
    <w:p w14:paraId="0000009C" w14:textId="77777777" w:rsidR="00087F65" w:rsidRPr="009977EC" w:rsidRDefault="00000000" w:rsidP="00407239">
      <w:r w:rsidRPr="009977EC">
        <w:rPr>
          <w:b/>
          <w:bCs/>
        </w:rPr>
        <w:t>AI Awareness and Orientation</w:t>
      </w:r>
      <w:r w:rsidRPr="009977EC">
        <w:t xml:space="preserve"> in education involves establishing shared understanding among staff and students about what AI systems can and cannot do, and how their use aligns with educational purposes. This includes moving beyond fear-based narratives that frame AI solely as a threat to integrity, as well as uncritical enthusiasm that treats AI as a shortcut to learning. Orientation is particularly important in education because misunderstandings can quickly erode trust between educators and learners.</w:t>
      </w:r>
    </w:p>
    <w:p w14:paraId="0000009D" w14:textId="77777777" w:rsidR="00087F65" w:rsidRPr="009977EC" w:rsidRDefault="00000000" w:rsidP="00407239">
      <w:r w:rsidRPr="009977EC">
        <w:t>Effective orientation helps surface assumptions about authorship, originality, and support. It creates space to discuss where AI may assist learning and where it may undermine it. Without this shared understanding, responses to AI tend to oscillate between blanket prohibition and tacit tolerance, neither of which supports sustainable capability.</w:t>
      </w:r>
    </w:p>
    <w:p w14:paraId="0000009E" w14:textId="77777777" w:rsidR="00087F65" w:rsidRPr="009977EC" w:rsidRDefault="00000000" w:rsidP="00407239">
      <w:r w:rsidRPr="009977EC">
        <w:rPr>
          <w:b/>
          <w:bCs/>
        </w:rPr>
        <w:t>Human–AI Co-Agency</w:t>
      </w:r>
      <w:r w:rsidRPr="009977EC">
        <w:t xml:space="preserve"> manifests in education through decisions about who is responsible for learning outcomes, assessment judgements, and feedback. Capability requires clarity about where AI can support design, exploration, or formative feedback, and where human judgement must remain central. Without this clarity, institutions risk either inappropriate delegation to AI or defensive restrictions that limit legitimate educational use.</w:t>
      </w:r>
    </w:p>
    <w:p w14:paraId="0000009F" w14:textId="77777777" w:rsidR="00087F65" w:rsidRPr="009977EC" w:rsidRDefault="00000000" w:rsidP="00407239">
      <w:r w:rsidRPr="009977EC">
        <w:t>Co-agency in education also involves modelling responsible practice. Educators’ choices about how they use and discuss AI shape learners’ understanding of professional judgement. Capability therefore depends on educators being supported to exercise judgement confidently, rather than being left to navigate ambiguity alone.</w:t>
      </w:r>
    </w:p>
    <w:p w14:paraId="000000A0" w14:textId="77777777" w:rsidR="00087F65" w:rsidRPr="009977EC" w:rsidRDefault="00000000" w:rsidP="00407239">
      <w:r w:rsidRPr="009977EC">
        <w:rPr>
          <w:b/>
          <w:bCs/>
        </w:rPr>
        <w:lastRenderedPageBreak/>
        <w:t>Applied Practice and Innovation</w:t>
      </w:r>
      <w:r w:rsidRPr="009977EC">
        <w:t xml:space="preserve"> in education often begins with curriculum design, assessment support, and teaching preparation. Capability develops when experimentation is guided by pedagogical intent and supported by shared practices, rather than left to individual discretion alone. This allows innovation to be collective and cumulative, rather than fragmented and idiosyncratic.</w:t>
      </w:r>
    </w:p>
    <w:p w14:paraId="000000A1" w14:textId="77777777" w:rsidR="00087F65" w:rsidRPr="009977EC" w:rsidRDefault="00000000" w:rsidP="00407239">
      <w:r w:rsidRPr="009977EC">
        <w:t>Importantly, innovation must be accompanied by documentation and reflection so that insights can be shared, evaluated, and refined over time. Without this, practices remain isolated, and institutions struggle to learn from experience.</w:t>
      </w:r>
    </w:p>
    <w:p w14:paraId="000000A2" w14:textId="77777777" w:rsidR="00087F65" w:rsidRPr="009977EC" w:rsidRDefault="00000000" w:rsidP="00407239">
      <w:r w:rsidRPr="009977EC">
        <w:rPr>
          <w:b/>
          <w:bCs/>
        </w:rPr>
        <w:t>Ethics, Equity, and Impact</w:t>
      </w:r>
      <w:r w:rsidRPr="009977EC">
        <w:t xml:space="preserve"> are particularly salient in education, where AI use can amplify existing inequalities or introduce new forms of exclusion. Ethical capability involves </w:t>
      </w:r>
      <w:proofErr w:type="spellStart"/>
      <w:r w:rsidRPr="009977EC">
        <w:t>recognising</w:t>
      </w:r>
      <w:proofErr w:type="spellEnd"/>
      <w:r w:rsidRPr="009977EC">
        <w:t xml:space="preserve"> differential impacts on students, considering accessibility and inclusion, and responding to concerns transparently. This requires more than policy statements; it depends on ongoing dialogue and reflective practice embedded in teaching and curriculum design.</w:t>
      </w:r>
    </w:p>
    <w:p w14:paraId="000000A3" w14:textId="77777777" w:rsidR="00087F65" w:rsidRPr="009977EC" w:rsidRDefault="00000000" w:rsidP="00407239">
      <w:r w:rsidRPr="009977EC">
        <w:rPr>
          <w:b/>
          <w:bCs/>
        </w:rPr>
        <w:t>Decision-Making and Governance</w:t>
      </w:r>
      <w:r w:rsidRPr="009977EC">
        <w:t xml:space="preserve"> in education includes curriculum approval processes, assessment assurance, and institutional guidance. Capability is evident when governance structures support educators in making informed decisions rather than constraining them through rigid rules. Effective governance provides clarity and support, not just oversight.</w:t>
      </w:r>
    </w:p>
    <w:p w14:paraId="000000A4" w14:textId="77777777" w:rsidR="00087F65" w:rsidRPr="009977EC" w:rsidRDefault="00000000" w:rsidP="00407239">
      <w:r w:rsidRPr="009977EC">
        <w:rPr>
          <w:b/>
          <w:bCs/>
        </w:rPr>
        <w:t>Reflection and Renewal</w:t>
      </w:r>
      <w:r w:rsidRPr="009977EC">
        <w:t xml:space="preserve"> complete the picture by embedding AI use within existing quality and enhancement cycles. Learning from experience informs future practice, helping institutions adapt as technologies and educational expectations evolve.</w:t>
      </w:r>
    </w:p>
    <w:p w14:paraId="000000A5" w14:textId="77777777" w:rsidR="00087F65" w:rsidRPr="009977EC" w:rsidRDefault="00087F65" w:rsidP="00407239"/>
    <w:p w14:paraId="000000A6" w14:textId="77777777" w:rsidR="00087F65" w:rsidRPr="009977EC" w:rsidRDefault="00000000" w:rsidP="00407239">
      <w:pPr>
        <w:pStyle w:val="Heading2"/>
      </w:pPr>
      <w:bookmarkStart w:id="51" w:name="_x1yhljt3a2om" w:colFirst="0" w:colLast="0"/>
      <w:bookmarkStart w:id="52" w:name="_Toc221011784"/>
      <w:bookmarkEnd w:id="51"/>
      <w:r w:rsidRPr="009977EC">
        <w:t>Research</w:t>
      </w:r>
      <w:bookmarkEnd w:id="52"/>
    </w:p>
    <w:p w14:paraId="000000A7" w14:textId="77777777" w:rsidR="00087F65" w:rsidRPr="009977EC" w:rsidRDefault="00000000" w:rsidP="00407239">
      <w:r w:rsidRPr="009977EC">
        <w:t xml:space="preserve">In research contexts, AI capability intersects with questions of methodology, integrity, and knowledge production. Researchers operate within norms of </w:t>
      </w:r>
      <w:proofErr w:type="spellStart"/>
      <w:r w:rsidRPr="009977EC">
        <w:t>rigour</w:t>
      </w:r>
      <w:proofErr w:type="spellEnd"/>
      <w:r w:rsidRPr="009977EC">
        <w:t>, transparency, and accountability, and AI introduces both new possibilities and new uncertainties into established practices.</w:t>
      </w:r>
    </w:p>
    <w:p w14:paraId="000000A8" w14:textId="77777777" w:rsidR="00087F65" w:rsidRPr="009977EC" w:rsidRDefault="00000000" w:rsidP="00407239">
      <w:r w:rsidRPr="009977EC">
        <w:t>Capability in research is shaped by the fact that AI can influence not only efficiency, but epistemology. How research questions are framed, how evidence is interpreted, and how findings are communicated may all be affected by AI-supported tools. As a result, capability requires careful attention to judgement and responsibility throughout the research lifecycle.</w:t>
      </w:r>
    </w:p>
    <w:p w14:paraId="000000A9" w14:textId="77777777" w:rsidR="00087F65" w:rsidRPr="009977EC" w:rsidRDefault="00000000" w:rsidP="00407239">
      <w:r w:rsidRPr="009977EC">
        <w:rPr>
          <w:b/>
          <w:bCs/>
        </w:rPr>
        <w:lastRenderedPageBreak/>
        <w:t>Orientation</w:t>
      </w:r>
      <w:r w:rsidRPr="009977EC">
        <w:t xml:space="preserve"> in research involves developing shared understanding of how AI systems may support or influence research design, analysis, and communication. This includes </w:t>
      </w:r>
      <w:proofErr w:type="spellStart"/>
      <w:r w:rsidRPr="009977EC">
        <w:t>recognising</w:t>
      </w:r>
      <w:proofErr w:type="spellEnd"/>
      <w:r w:rsidRPr="009977EC">
        <w:t xml:space="preserve"> both the strengths of AI-assisted methods and their limitations, particularly in relation to interpretation, validity, and reproducibility. Without clear orientation, researchers may either overestimate AI’s reliability or avoid its use altogether.</w:t>
      </w:r>
    </w:p>
    <w:p w14:paraId="000000AA" w14:textId="77777777" w:rsidR="00087F65" w:rsidRPr="009977EC" w:rsidRDefault="00000000" w:rsidP="00407239">
      <w:r w:rsidRPr="009977EC">
        <w:t>Effective orientation creates a common frame within which researchers can discuss appropriate use openly, rather than relying on informal norms or individual discretion alone.</w:t>
      </w:r>
    </w:p>
    <w:p w14:paraId="000000AB" w14:textId="77777777" w:rsidR="00087F65" w:rsidRPr="009977EC" w:rsidRDefault="00000000" w:rsidP="00407239">
      <w:r w:rsidRPr="009977EC">
        <w:rPr>
          <w:b/>
          <w:bCs/>
        </w:rPr>
        <w:t>Human–AI Co-Agency</w:t>
      </w:r>
      <w:r w:rsidRPr="009977EC">
        <w:t xml:space="preserve"> in research is closely linked to authorship, interpretation, and responsibility. Capability requires explicit decisions about where AI contributes and where human judgement remains decisive. This clarity supports transparency and protects the integrity of scholarly work, particularly in collaborative and interdisciplinary settings.</w:t>
      </w:r>
    </w:p>
    <w:p w14:paraId="000000AC" w14:textId="77777777" w:rsidR="00087F65" w:rsidRPr="009977EC" w:rsidRDefault="00000000" w:rsidP="00407239">
      <w:r w:rsidRPr="009977EC">
        <w:t>When co-agency is poorly defined, responsibility can become diffuse. Researchers may be uncertain about how to disclose AI use, how to justify methodological choices, or how to respond to critique. Clear co-agency supports confidence and accountability.</w:t>
      </w:r>
    </w:p>
    <w:p w14:paraId="000000AD" w14:textId="77777777" w:rsidR="00087F65" w:rsidRPr="009977EC" w:rsidRDefault="00000000" w:rsidP="00407239">
      <w:r w:rsidRPr="009977EC">
        <w:rPr>
          <w:b/>
          <w:bCs/>
        </w:rPr>
        <w:t>Applied Practice and Innovation</w:t>
      </w:r>
      <w:r w:rsidRPr="009977EC">
        <w:t xml:space="preserve"> in research often takes the form of exploratory use: idea generation, literature synthesis, data analysis support, or drafting. Capability develops when such uses are situated within methodological reflection and peer discussion, rather than treated as isolated productivity enhancements.</w:t>
      </w:r>
    </w:p>
    <w:p w14:paraId="000000AE" w14:textId="77777777" w:rsidR="00087F65" w:rsidRPr="009977EC" w:rsidRDefault="00000000" w:rsidP="00407239">
      <w:r w:rsidRPr="009977EC">
        <w:t>Innovation is sustained when learning is shared across research groups and disciplines. Without shared reflection, practices remain fragmented and difficult to evaluate.</w:t>
      </w:r>
    </w:p>
    <w:p w14:paraId="000000AF" w14:textId="77777777" w:rsidR="00087F65" w:rsidRPr="009977EC" w:rsidRDefault="00000000" w:rsidP="00407239">
      <w:r w:rsidRPr="009977EC">
        <w:rPr>
          <w:b/>
          <w:bCs/>
        </w:rPr>
        <w:t>Ethics, Equity, and Impact</w:t>
      </w:r>
      <w:r w:rsidRPr="009977EC">
        <w:t xml:space="preserve"> in research include considerations of bias, consent, data use, and the broader societal implications of AI-assisted findings. Ethical capability involves </w:t>
      </w:r>
      <w:proofErr w:type="spellStart"/>
      <w:r w:rsidRPr="009977EC">
        <w:t>recognising</w:t>
      </w:r>
      <w:proofErr w:type="spellEnd"/>
      <w:r w:rsidRPr="009977EC">
        <w:t xml:space="preserve"> how AI may shape research questions and outcomes, and responding thoughtfully to those influences as understanding deepens.</w:t>
      </w:r>
    </w:p>
    <w:p w14:paraId="000000B0" w14:textId="77777777" w:rsidR="00087F65" w:rsidRPr="009977EC" w:rsidRDefault="00000000" w:rsidP="00407239">
      <w:r w:rsidRPr="009977EC">
        <w:rPr>
          <w:b/>
          <w:bCs/>
        </w:rPr>
        <w:t>Decision-Making and Governance</w:t>
      </w:r>
      <w:r w:rsidRPr="009977EC">
        <w:t xml:space="preserve"> in research encompasses ethics review processes, publication standards, and institutional policies. Capable governance supports responsible exploration while maintaining trust in research outputs. It enables innovation without compromising integrity.</w:t>
      </w:r>
    </w:p>
    <w:p w14:paraId="000000B1" w14:textId="77777777" w:rsidR="00087F65" w:rsidRPr="009977EC" w:rsidRDefault="00000000" w:rsidP="00407239">
      <w:r w:rsidRPr="009977EC">
        <w:rPr>
          <w:b/>
          <w:bCs/>
        </w:rPr>
        <w:t>Reflection and Renewal</w:t>
      </w:r>
      <w:r w:rsidRPr="009977EC">
        <w:t xml:space="preserve"> are essential for adapting methods and norms as technologies and expectations evolve. Research capability is sustained not through fixed rules, but through ongoing learning and dialogue.</w:t>
      </w:r>
    </w:p>
    <w:p w14:paraId="000000B2" w14:textId="77777777" w:rsidR="00087F65" w:rsidRPr="009977EC" w:rsidRDefault="00087F65" w:rsidP="00407239"/>
    <w:p w14:paraId="000000B3" w14:textId="77777777" w:rsidR="00087F65" w:rsidRPr="009977EC" w:rsidRDefault="00000000" w:rsidP="00407239">
      <w:pPr>
        <w:pStyle w:val="Heading2"/>
      </w:pPr>
      <w:bookmarkStart w:id="53" w:name="_871jla6z7059" w:colFirst="0" w:colLast="0"/>
      <w:bookmarkStart w:id="54" w:name="_Toc221011785"/>
      <w:bookmarkEnd w:id="53"/>
      <w:r w:rsidRPr="009977EC">
        <w:lastRenderedPageBreak/>
        <w:t xml:space="preserve">Public Service and </w:t>
      </w:r>
      <w:proofErr w:type="spellStart"/>
      <w:r w:rsidRPr="009977EC">
        <w:t>Organisations</w:t>
      </w:r>
      <w:bookmarkEnd w:id="54"/>
      <w:proofErr w:type="spellEnd"/>
    </w:p>
    <w:p w14:paraId="000000B4" w14:textId="77777777" w:rsidR="00087F65" w:rsidRPr="009977EC" w:rsidRDefault="00000000" w:rsidP="00407239">
      <w:r w:rsidRPr="009977EC">
        <w:t xml:space="preserve">In public service and </w:t>
      </w:r>
      <w:proofErr w:type="spellStart"/>
      <w:r w:rsidRPr="009977EC">
        <w:t>organisational</w:t>
      </w:r>
      <w:proofErr w:type="spellEnd"/>
      <w:r w:rsidRPr="009977EC">
        <w:t xml:space="preserve"> contexts, AI capability is closely tied to accountability, legitimacy, and impact. Decisions influenced by AI can affect individuals and communities directly, raising the stakes of both action and inaction.</w:t>
      </w:r>
    </w:p>
    <w:p w14:paraId="000000B5" w14:textId="77777777" w:rsidR="00087F65" w:rsidRPr="009977EC" w:rsidRDefault="00000000" w:rsidP="00407239">
      <w:r w:rsidRPr="009977EC">
        <w:t>These contexts often operate under public scrutiny, legal constraints, and political pressure. Capability therefore involves balancing responsiveness with caution, and innovation with accountability.</w:t>
      </w:r>
    </w:p>
    <w:p w14:paraId="000000B6" w14:textId="77777777" w:rsidR="00087F65" w:rsidRPr="009977EC" w:rsidRDefault="00000000" w:rsidP="00407239">
      <w:r w:rsidRPr="009977EC">
        <w:rPr>
          <w:b/>
          <w:bCs/>
        </w:rPr>
        <w:t>Orientation</w:t>
      </w:r>
      <w:r w:rsidRPr="009977EC">
        <w:t xml:space="preserve"> in these contexts involves aligning AI use with </w:t>
      </w:r>
      <w:proofErr w:type="spellStart"/>
      <w:r w:rsidRPr="009977EC">
        <w:t>organisational</w:t>
      </w:r>
      <w:proofErr w:type="spellEnd"/>
      <w:r w:rsidRPr="009977EC">
        <w:t xml:space="preserve"> purpose and public values. This includes setting realistic expectations about what AI can deliver and clarifying where human responsibility lies. Without shared orientation, AI initiatives risk being driven by external pressure, vendor narratives, or perceived inevitability rather than strategic intent.</w:t>
      </w:r>
    </w:p>
    <w:p w14:paraId="000000B7" w14:textId="77777777" w:rsidR="00087F65" w:rsidRPr="009977EC" w:rsidRDefault="00000000" w:rsidP="00407239">
      <w:r w:rsidRPr="009977EC">
        <w:t>Clear orientation supports legitimacy by making the rationale for AI use visible and contestable.</w:t>
      </w:r>
    </w:p>
    <w:p w14:paraId="000000B8" w14:textId="77777777" w:rsidR="00087F65" w:rsidRPr="009977EC" w:rsidRDefault="00000000" w:rsidP="00407239">
      <w:r w:rsidRPr="009977EC">
        <w:rPr>
          <w:b/>
          <w:bCs/>
        </w:rPr>
        <w:t>Human–AI Co-Agency</w:t>
      </w:r>
      <w:r w:rsidRPr="009977EC">
        <w:t xml:space="preserve"> is central to maintaining accountability in decision-making. Capability requires clear articulation of decision boundaries, escalation processes, and oversight mechanisms. This protects against both over-automation and informal, undocumented use that can undermine trust.</w:t>
      </w:r>
    </w:p>
    <w:p w14:paraId="000000B9" w14:textId="77777777" w:rsidR="00087F65" w:rsidRPr="009977EC" w:rsidRDefault="00000000" w:rsidP="00407239">
      <w:r w:rsidRPr="009977EC">
        <w:rPr>
          <w:b/>
          <w:bCs/>
        </w:rPr>
        <w:t>Applied Practice and Innovation</w:t>
      </w:r>
      <w:r w:rsidRPr="009977EC">
        <w:t xml:space="preserve"> in </w:t>
      </w:r>
      <w:proofErr w:type="spellStart"/>
      <w:r w:rsidRPr="009977EC">
        <w:t>organisations</w:t>
      </w:r>
      <w:proofErr w:type="spellEnd"/>
      <w:r w:rsidRPr="009977EC">
        <w:t xml:space="preserve"> often focuses on operational efficiency, decision preparation, and service design. Capability develops when experimentation is guided by clear principles and supported by governance structures that enable learning rather than punishment. This allows </w:t>
      </w:r>
      <w:proofErr w:type="spellStart"/>
      <w:r w:rsidRPr="009977EC">
        <w:t>organisations</w:t>
      </w:r>
      <w:proofErr w:type="spellEnd"/>
      <w:r w:rsidRPr="009977EC">
        <w:t xml:space="preserve"> to explore new possibilities while remaining accountable.</w:t>
      </w:r>
    </w:p>
    <w:p w14:paraId="000000BA" w14:textId="77777777" w:rsidR="00087F65" w:rsidRPr="009977EC" w:rsidRDefault="00000000" w:rsidP="00407239">
      <w:r w:rsidRPr="009977EC">
        <w:rPr>
          <w:b/>
          <w:bCs/>
        </w:rPr>
        <w:t>Ethics, Equity, and Impact</w:t>
      </w:r>
      <w:r w:rsidRPr="009977EC">
        <w:t xml:space="preserve"> are critical where AI use intersects with public trust. Capability involves anticipating and responding to potential harms, engaging stakeholders, and adapting practice based on feedback. Ethical commitments must be enacted through practice, not merely declared.</w:t>
      </w:r>
    </w:p>
    <w:p w14:paraId="000000BB" w14:textId="77777777" w:rsidR="00087F65" w:rsidRPr="009977EC" w:rsidRDefault="00000000" w:rsidP="00407239">
      <w:r w:rsidRPr="009977EC">
        <w:rPr>
          <w:b/>
          <w:bCs/>
        </w:rPr>
        <w:t>Decision-Making and Governance</w:t>
      </w:r>
      <w:r w:rsidRPr="009977EC">
        <w:t xml:space="preserve"> provide the scaffolding for responsible AI use in these contexts. Effective governance balances oversight with flexibility, enabling </w:t>
      </w:r>
      <w:proofErr w:type="spellStart"/>
      <w:r w:rsidRPr="009977EC">
        <w:t>organisations</w:t>
      </w:r>
      <w:proofErr w:type="spellEnd"/>
      <w:r w:rsidRPr="009977EC">
        <w:t xml:space="preserve"> to act confidently while remaining accountable.</w:t>
      </w:r>
    </w:p>
    <w:p w14:paraId="000000BC" w14:textId="77777777" w:rsidR="00087F65" w:rsidRPr="009977EC" w:rsidRDefault="00000000" w:rsidP="00407239">
      <w:r w:rsidRPr="009977EC">
        <w:rPr>
          <w:b/>
          <w:bCs/>
        </w:rPr>
        <w:t>Reflection and Renewal</w:t>
      </w:r>
      <w:r w:rsidRPr="009977EC">
        <w:t xml:space="preserve"> ensure that AI capability evolves alongside </w:t>
      </w:r>
      <w:proofErr w:type="spellStart"/>
      <w:r w:rsidRPr="009977EC">
        <w:t>organisational</w:t>
      </w:r>
      <w:proofErr w:type="spellEnd"/>
      <w:r w:rsidRPr="009977EC">
        <w:t xml:space="preserve"> learning and changing societal expectations. Without renewal, practices can drift, and legitimacy can erode.</w:t>
      </w:r>
    </w:p>
    <w:p w14:paraId="000000BD" w14:textId="77777777" w:rsidR="00087F65" w:rsidRPr="009977EC" w:rsidRDefault="00087F65" w:rsidP="00407239"/>
    <w:p w14:paraId="000000BE" w14:textId="77777777" w:rsidR="00087F65" w:rsidRPr="009977EC" w:rsidRDefault="00087F65" w:rsidP="00407239"/>
    <w:p w14:paraId="000000BF" w14:textId="77777777" w:rsidR="00087F65" w:rsidRPr="009977EC" w:rsidRDefault="00000000" w:rsidP="00407239">
      <w:pPr>
        <w:pStyle w:val="Heading1"/>
      </w:pPr>
      <w:bookmarkStart w:id="55" w:name="_89rhewbcvpp1" w:colFirst="0" w:colLast="0"/>
      <w:bookmarkStart w:id="56" w:name="_Toc221011786"/>
      <w:bookmarkEnd w:id="55"/>
      <w:r w:rsidRPr="009977EC">
        <w:t>Reflection and Forward Development</w:t>
      </w:r>
      <w:bookmarkEnd w:id="56"/>
    </w:p>
    <w:p w14:paraId="000000C0" w14:textId="77777777" w:rsidR="00087F65" w:rsidRPr="009977EC" w:rsidRDefault="00000000" w:rsidP="00407239">
      <w:pPr>
        <w:pStyle w:val="Heading2"/>
      </w:pPr>
      <w:bookmarkStart w:id="57" w:name="_i6jal4l5v2aa" w:colFirst="0" w:colLast="0"/>
      <w:bookmarkStart w:id="58" w:name="_Toc221011787"/>
      <w:bookmarkEnd w:id="57"/>
      <w:r w:rsidRPr="009977EC">
        <w:t>Questions for Capability Leaders</w:t>
      </w:r>
      <w:bookmarkEnd w:id="58"/>
    </w:p>
    <w:p w14:paraId="000000C1" w14:textId="77777777" w:rsidR="00087F65" w:rsidRPr="009977EC" w:rsidRDefault="00000000" w:rsidP="00407239">
      <w:r w:rsidRPr="009977EC">
        <w:t xml:space="preserve">Developing AI capability is not a linear project with a fixed endpoint. It is an ongoing process that requires attention, judgement, and renewal as technologies, </w:t>
      </w:r>
      <w:proofErr w:type="spellStart"/>
      <w:r w:rsidRPr="009977EC">
        <w:t>organisational</w:t>
      </w:r>
      <w:proofErr w:type="spellEnd"/>
      <w:r w:rsidRPr="009977EC">
        <w:t xml:space="preserve"> priorities, and social expectations evolve. For this reason, reflection is not an optional concluding activity, but a </w:t>
      </w:r>
      <w:r w:rsidRPr="009977EC">
        <w:rPr>
          <w:b/>
          <w:bCs/>
        </w:rPr>
        <w:t>core practice</w:t>
      </w:r>
      <w:r w:rsidRPr="009977EC">
        <w:t xml:space="preserve"> that sustains capability over time.</w:t>
      </w:r>
    </w:p>
    <w:p w14:paraId="000000C2" w14:textId="77777777" w:rsidR="00087F65" w:rsidRPr="009977EC" w:rsidRDefault="00000000" w:rsidP="00407239">
      <w:r w:rsidRPr="009977EC">
        <w:t xml:space="preserve">In many </w:t>
      </w:r>
      <w:proofErr w:type="spellStart"/>
      <w:r w:rsidRPr="009977EC">
        <w:t>organisations</w:t>
      </w:r>
      <w:proofErr w:type="spellEnd"/>
      <w:r w:rsidRPr="009977EC">
        <w:t>, reflection is treated as something that happens after implementation, or only when problems arise. In a capability-oriented approach, reflection is continuous. It creates the conditions under which learning can occur, assumptions can be challenged, and practice can evolve without crisis or external pressure.</w:t>
      </w:r>
    </w:p>
    <w:p w14:paraId="000000C3" w14:textId="77777777" w:rsidR="00087F65" w:rsidRPr="009977EC" w:rsidRDefault="00000000" w:rsidP="00407239">
      <w:r w:rsidRPr="009977EC">
        <w:t xml:space="preserve">The following questions are offered as prompts for individuals and leaders who are responsible for shaping AI-related decisions, practices, or strategies. They are not intended as a checklist, nor as a maturity assessment. Their purpose is to support </w:t>
      </w:r>
      <w:r w:rsidRPr="009977EC">
        <w:rPr>
          <w:b/>
          <w:bCs/>
        </w:rPr>
        <w:t>structured inquiry and dialogue</w:t>
      </w:r>
      <w:r w:rsidRPr="009977EC">
        <w:t xml:space="preserve"> across roles and levels of responsibility.</w:t>
      </w:r>
    </w:p>
    <w:p w14:paraId="000000C4" w14:textId="77777777" w:rsidR="00087F65" w:rsidRPr="009977EC" w:rsidRDefault="00000000" w:rsidP="00407239">
      <w:r w:rsidRPr="009977EC">
        <w:t>How is AI currently understood within our context? Are assumptions about its role, value, and limits explicit and shared, or implicit and unevenly distributed?</w:t>
      </w:r>
    </w:p>
    <w:p w14:paraId="000000C5" w14:textId="77777777" w:rsidR="00087F65" w:rsidRPr="009977EC" w:rsidRDefault="00000000" w:rsidP="00407239">
      <w:r w:rsidRPr="009977EC">
        <w:t xml:space="preserve">Where does responsibility for AI-supported decisions currently sit, and is that responsibility clearly </w:t>
      </w:r>
      <w:proofErr w:type="spellStart"/>
      <w:r w:rsidRPr="009977EC">
        <w:t>recognised</w:t>
      </w:r>
      <w:proofErr w:type="spellEnd"/>
      <w:r w:rsidRPr="009977EC">
        <w:t xml:space="preserve"> and accepted by those involved?</w:t>
      </w:r>
    </w:p>
    <w:p w14:paraId="000000C6" w14:textId="77777777" w:rsidR="00087F65" w:rsidRPr="009977EC" w:rsidRDefault="00000000" w:rsidP="00407239">
      <w:r w:rsidRPr="009977EC">
        <w:t>Which capability domains are most developed in our context, and which are least visible or least resourced? What does that imbalance enable, and what does it put at risk?</w:t>
      </w:r>
    </w:p>
    <w:p w14:paraId="000000C7" w14:textId="77777777" w:rsidR="00087F65" w:rsidRPr="009977EC" w:rsidRDefault="00000000" w:rsidP="00407239">
      <w:r w:rsidRPr="009977EC">
        <w:t>How do we currently learn from AI use, both when things go well and when they do not? What evidence do we gather, who interprets it, and how does it inform future decisions?</w:t>
      </w:r>
    </w:p>
    <w:p w14:paraId="000000C8" w14:textId="77777777" w:rsidR="00087F65" w:rsidRPr="009977EC" w:rsidRDefault="00000000" w:rsidP="00407239">
      <w:r w:rsidRPr="009977EC">
        <w:t>Where might our current practices be creating hidden risks, inequities, or dependencies that will become harder to address over time?</w:t>
      </w:r>
    </w:p>
    <w:p w14:paraId="000000C9" w14:textId="77777777" w:rsidR="00087F65" w:rsidRPr="009977EC" w:rsidRDefault="00000000" w:rsidP="00407239">
      <w:r w:rsidRPr="009977EC">
        <w:t>How do governance structures support good judgement rather than simply constrain action? Where do they enable confidence, and where might they inadvertently discourage reflection or transparency?</w:t>
      </w:r>
    </w:p>
    <w:p w14:paraId="000000CA" w14:textId="77777777" w:rsidR="00087F65" w:rsidRPr="009977EC" w:rsidRDefault="00000000" w:rsidP="00407239">
      <w:r w:rsidRPr="009977EC">
        <w:lastRenderedPageBreak/>
        <w:t>What signals would tell us that our AI capability is strengthening, stagnating, or eroding? Are those signals currently visible, and do we pay attention to them?</w:t>
      </w:r>
    </w:p>
    <w:p w14:paraId="000000CB" w14:textId="77777777" w:rsidR="00087F65" w:rsidRPr="009977EC" w:rsidRDefault="00000000" w:rsidP="00407239">
      <w:r w:rsidRPr="009977EC">
        <w:t xml:space="preserve">These questions are deliberately open-ended. Their value lies not in producing immediate answers, but in supporting </w:t>
      </w:r>
      <w:r w:rsidRPr="009977EC">
        <w:rPr>
          <w:b/>
          <w:bCs/>
        </w:rPr>
        <w:t>ongoing inquiry</w:t>
      </w:r>
      <w:r w:rsidRPr="009977EC">
        <w:t xml:space="preserve">. Capability leaders who return to these questions over time are better positioned to </w:t>
      </w:r>
      <w:proofErr w:type="spellStart"/>
      <w:r w:rsidRPr="009977EC">
        <w:t>recognise</w:t>
      </w:r>
      <w:proofErr w:type="spellEnd"/>
      <w:r w:rsidRPr="009977EC">
        <w:t xml:space="preserve"> emerging challenges early, adjust course deliberately, and avoid reactive or fragmented responses.</w:t>
      </w:r>
    </w:p>
    <w:p w14:paraId="000000CC" w14:textId="77777777" w:rsidR="00087F65" w:rsidRPr="009977EC" w:rsidRDefault="00000000" w:rsidP="00407239">
      <w:r w:rsidRPr="009977EC">
        <w:t>Importantly, these questions are not only for formal leaders. Capability is distributed, and reflection benefits from multiple perspectives. Creating space for dialogue across roles and disciplines strengthens shared understanding and supports collective responsibility.</w:t>
      </w:r>
    </w:p>
    <w:p w14:paraId="000000CD" w14:textId="77777777" w:rsidR="00087F65" w:rsidRPr="009977EC" w:rsidRDefault="00087F65" w:rsidP="00407239"/>
    <w:p w14:paraId="000000CE" w14:textId="77777777" w:rsidR="00087F65" w:rsidRPr="009977EC" w:rsidRDefault="00000000" w:rsidP="00407239">
      <w:pPr>
        <w:pStyle w:val="Heading2"/>
      </w:pPr>
      <w:bookmarkStart w:id="59" w:name="_cduzozw8bbp9" w:colFirst="0" w:colLast="0"/>
      <w:bookmarkStart w:id="60" w:name="_Toc221011788"/>
      <w:bookmarkEnd w:id="59"/>
      <w:r w:rsidRPr="009977EC">
        <w:t>Using This Book as a Reference Point</w:t>
      </w:r>
      <w:bookmarkEnd w:id="60"/>
    </w:p>
    <w:p w14:paraId="000000CF" w14:textId="77777777" w:rsidR="00087F65" w:rsidRPr="009977EC" w:rsidRDefault="00000000" w:rsidP="00407239">
      <w:r w:rsidRPr="009977EC">
        <w:t>This overview book is designed to be used in multiple ways. Some readers may read it cover to cover as an introduction to the AI Capability Framework. Others may return to specific sections when planning initiatives, reviewing practice, or facilitating discussion. Both approaches are valid and expected.</w:t>
      </w:r>
    </w:p>
    <w:p w14:paraId="000000D0" w14:textId="77777777" w:rsidR="00087F65" w:rsidRPr="009977EC" w:rsidRDefault="00000000" w:rsidP="00407239">
      <w:r w:rsidRPr="009977EC">
        <w:t>As a reference point, this book serves three key functions.</w:t>
      </w:r>
    </w:p>
    <w:p w14:paraId="000000D1" w14:textId="77777777" w:rsidR="00087F65" w:rsidRPr="009977EC" w:rsidRDefault="00000000" w:rsidP="00407239">
      <w:r w:rsidRPr="009977EC">
        <w:t xml:space="preserve">First, it provides a </w:t>
      </w:r>
      <w:r w:rsidRPr="009977EC">
        <w:rPr>
          <w:b/>
          <w:bCs/>
        </w:rPr>
        <w:t>shared language</w:t>
      </w:r>
      <w:r w:rsidRPr="009977EC">
        <w:t xml:space="preserve"> for discussing AI capability. Terms such as co-agency, applied practice, governance, and renewal are often used inconsistently across </w:t>
      </w:r>
      <w:proofErr w:type="spellStart"/>
      <w:r w:rsidRPr="009977EC">
        <w:t>organisations</w:t>
      </w:r>
      <w:proofErr w:type="spellEnd"/>
      <w:r w:rsidRPr="009977EC">
        <w:t>. By grounding these concepts within a coherent framework, the book supports clearer communication and reduces misunderstanding. This shared language is particularly valuable in cross-functional or interdisciplinary settings, where misalignment often arises from differing assumptions rather than substantive disagreement.</w:t>
      </w:r>
    </w:p>
    <w:p w14:paraId="000000D2" w14:textId="77777777" w:rsidR="00087F65" w:rsidRPr="009977EC" w:rsidRDefault="00000000" w:rsidP="00407239">
      <w:r w:rsidRPr="009977EC">
        <w:t xml:space="preserve">Second, it acts as an </w:t>
      </w:r>
      <w:r w:rsidRPr="009977EC">
        <w:rPr>
          <w:b/>
          <w:bCs/>
        </w:rPr>
        <w:t>orientation guide</w:t>
      </w:r>
      <w:r w:rsidRPr="009977EC">
        <w:t xml:space="preserve"> for the wider </w:t>
      </w:r>
      <w:proofErr w:type="spellStart"/>
      <w:r w:rsidRPr="009977EC">
        <w:t>CloudPedagogy</w:t>
      </w:r>
      <w:proofErr w:type="spellEnd"/>
      <w:r w:rsidRPr="009977EC">
        <w:t xml:space="preserve"> library. Readers who move on to the domain-specific capability books can use this overview to situate those texts within a broader system. The overview helps clarify why each domain matters, how they interact, and why selective engagement is rarely sufficient. Used in this way, the book supports intentional navigation of the series rather than piecemeal consumption.</w:t>
      </w:r>
    </w:p>
    <w:p w14:paraId="000000D3" w14:textId="77777777" w:rsidR="00087F65" w:rsidRPr="009977EC" w:rsidRDefault="00000000" w:rsidP="00407239">
      <w:r w:rsidRPr="009977EC">
        <w:t xml:space="preserve">Third, it offers a </w:t>
      </w:r>
      <w:r w:rsidRPr="009977EC">
        <w:rPr>
          <w:b/>
          <w:bCs/>
        </w:rPr>
        <w:t>stable conceptual anchor</w:t>
      </w:r>
      <w:r w:rsidRPr="009977EC">
        <w:t xml:space="preserve"> in a rapidly changing landscape. While tools, models, and policies will continue to evolve, the underlying capability challenges are likely to persist. Questions of judgement, responsibility, governance, and learning do </w:t>
      </w:r>
      <w:r w:rsidRPr="009977EC">
        <w:lastRenderedPageBreak/>
        <w:t xml:space="preserve">not disappear as technology advances; they become more consequential. Returning to the principles articulated here can help individuals and </w:t>
      </w:r>
      <w:proofErr w:type="spellStart"/>
      <w:r w:rsidRPr="009977EC">
        <w:t>organisations</w:t>
      </w:r>
      <w:proofErr w:type="spellEnd"/>
      <w:r w:rsidRPr="009977EC">
        <w:t xml:space="preserve"> maintain coherence amid change.</w:t>
      </w:r>
    </w:p>
    <w:p w14:paraId="000000D4" w14:textId="77777777" w:rsidR="00087F65" w:rsidRPr="009977EC" w:rsidRDefault="00000000" w:rsidP="00407239">
      <w:r w:rsidRPr="009977EC">
        <w:t xml:space="preserve">This book is not intended to replace judgement or local adaptation. On the contrary, its purpose is to support </w:t>
      </w:r>
      <w:r w:rsidRPr="009977EC">
        <w:rPr>
          <w:b/>
          <w:bCs/>
        </w:rPr>
        <w:t>informed interpretation</w:t>
      </w:r>
      <w:r w:rsidRPr="009977EC">
        <w:t xml:space="preserve"> rather than prescribe action. Capability develops through use, reflection, and learning, not through adherence to a static template. The framework and this overview are tools for thinking, not substitutes for responsibility.</w:t>
      </w:r>
    </w:p>
    <w:p w14:paraId="000000D5" w14:textId="77777777" w:rsidR="00087F65" w:rsidRPr="009977EC" w:rsidRDefault="00087F65" w:rsidP="00407239"/>
    <w:p w14:paraId="000000D6" w14:textId="77777777" w:rsidR="00087F65" w:rsidRPr="009977EC" w:rsidRDefault="00000000" w:rsidP="00407239">
      <w:pPr>
        <w:pStyle w:val="Heading2"/>
      </w:pPr>
      <w:bookmarkStart w:id="61" w:name="_oexfyuicjpe9" w:colFirst="0" w:colLast="0"/>
      <w:bookmarkStart w:id="62" w:name="_Toc221011789"/>
      <w:bookmarkEnd w:id="61"/>
      <w:r w:rsidRPr="009977EC">
        <w:t>Looking Ahead</w:t>
      </w:r>
      <w:bookmarkEnd w:id="62"/>
    </w:p>
    <w:p w14:paraId="000000D7" w14:textId="77777777" w:rsidR="00087F65" w:rsidRPr="009977EC" w:rsidRDefault="00000000" w:rsidP="00407239">
      <w:r w:rsidRPr="009977EC">
        <w:t>The chapters that follow in the AI Capability Series explore each domain in depth, examining how capability is enacted, challenged, and renewed in practice. Readers are encouraged to engage with those books selectively, guided by their own contexts, priorities, and readiness.</w:t>
      </w:r>
    </w:p>
    <w:p w14:paraId="000000D8" w14:textId="77777777" w:rsidR="00087F65" w:rsidRPr="009977EC" w:rsidRDefault="00000000" w:rsidP="00407239">
      <w:r w:rsidRPr="009977EC">
        <w:t xml:space="preserve">At the same time, both the framework and this overview should be revisited periodically. As experience accumulates and contexts shift, earlier assumptions may need to be reconsidered. Treating the framework as a </w:t>
      </w:r>
      <w:r w:rsidRPr="009977EC">
        <w:rPr>
          <w:b/>
          <w:bCs/>
        </w:rPr>
        <w:t>living reference</w:t>
      </w:r>
      <w:r w:rsidRPr="009977EC">
        <w:t xml:space="preserve"> rather than a fixed doctrine supports resilience and adaptability. It allows capability to mature without becoming rigid, and to evolve without losing coherence.</w:t>
      </w:r>
    </w:p>
    <w:p w14:paraId="000000D9" w14:textId="77777777" w:rsidR="00087F65" w:rsidRPr="009977EC" w:rsidRDefault="00000000" w:rsidP="00407239">
      <w:r w:rsidRPr="009977EC">
        <w:t xml:space="preserve">In this sense, AI capability is best understood not as a destination, but as a </w:t>
      </w:r>
      <w:r w:rsidRPr="009977EC">
        <w:rPr>
          <w:b/>
          <w:bCs/>
        </w:rPr>
        <w:t>way of working</w:t>
      </w:r>
      <w:r w:rsidRPr="009977EC">
        <w:t>. It is a commitment to maintaining agency, accountability, and learning in the presence of powerful and evolving technologies. This book offers a starting point for that commitment, and a reference to return to as the journey continues.</w:t>
      </w:r>
    </w:p>
    <w:p w14:paraId="000000DA" w14:textId="77777777" w:rsidR="00087F65" w:rsidRPr="009977EC" w:rsidRDefault="00087F65" w:rsidP="00407239"/>
    <w:p w14:paraId="6D7D04EA" w14:textId="77777777" w:rsidR="00264E5C" w:rsidRPr="009977EC" w:rsidRDefault="00264E5C" w:rsidP="00F14BD9">
      <w:pPr>
        <w:pStyle w:val="Heading2"/>
        <w:rPr>
          <w:lang w:val="en-GB"/>
        </w:rPr>
      </w:pPr>
      <w:bookmarkStart w:id="63" w:name="_Toc221011790"/>
      <w:r w:rsidRPr="009977EC">
        <w:rPr>
          <w:lang w:val="en-GB"/>
        </w:rPr>
        <w:t>Using This Book as a Reference Point</w:t>
      </w:r>
      <w:bookmarkEnd w:id="63"/>
    </w:p>
    <w:p w14:paraId="70327A7E" w14:textId="77777777" w:rsidR="00264E5C" w:rsidRPr="00264E5C" w:rsidRDefault="00264E5C" w:rsidP="00264E5C">
      <w:pPr>
        <w:rPr>
          <w:lang w:val="en-GB"/>
        </w:rPr>
      </w:pPr>
      <w:r w:rsidRPr="00264E5C">
        <w:rPr>
          <w:lang w:val="en-GB"/>
        </w:rPr>
        <w:t>This book is not intended to provide definitive answers or a fixed model for AI adoption. Instead, it offers a way of thinking about AI capability as a sustained human and organisational achievement rather than a technical milestone. Its value lies not in prescribing action, but in helping readers ask better questions—about responsibility, judgement, governance, and learning—as AI systems become more embedded in everyday work.</w:t>
      </w:r>
    </w:p>
    <w:p w14:paraId="5B922CC8" w14:textId="77777777" w:rsidR="00264E5C" w:rsidRPr="00264E5C" w:rsidRDefault="00264E5C" w:rsidP="00264E5C">
      <w:pPr>
        <w:rPr>
          <w:lang w:val="en-GB"/>
        </w:rPr>
      </w:pPr>
      <w:r w:rsidRPr="00264E5C">
        <w:rPr>
          <w:lang w:val="en-GB"/>
        </w:rPr>
        <w:lastRenderedPageBreak/>
        <w:t>Readers may return to this book at different moments and for different reasons. Early on, it may serve as an orienting lens, helping to make sense of competing narratives about AI opportunity and risk. Later, it may function as a reference point for reflection, allowing individuals and organisations to reassess assumptions, diagnose imbalance across capability domains, or recalibrate strategy in response to change.</w:t>
      </w:r>
    </w:p>
    <w:p w14:paraId="11CCDBFC" w14:textId="77777777" w:rsidR="00264E5C" w:rsidRPr="00264E5C" w:rsidRDefault="00264E5C" w:rsidP="00264E5C">
      <w:pPr>
        <w:rPr>
          <w:lang w:val="en-GB"/>
        </w:rPr>
      </w:pPr>
      <w:r w:rsidRPr="00264E5C">
        <w:rPr>
          <w:lang w:val="en-GB"/>
        </w:rPr>
        <w:t>The AI Capability Framework is deliberately non-linear and non-final. Capability does not progress neatly from awareness to mastery, nor does it remain stable once achieved. Technologies evolve, contexts shift, and social expectations change. What matters is not whether AI capability has been “completed,” but whether it is being actively maintained.</w:t>
      </w:r>
    </w:p>
    <w:p w14:paraId="7B201887" w14:textId="77777777" w:rsidR="00264E5C" w:rsidRPr="00264E5C" w:rsidRDefault="00264E5C" w:rsidP="00264E5C">
      <w:pPr>
        <w:rPr>
          <w:lang w:val="en-GB"/>
        </w:rPr>
      </w:pPr>
      <w:r w:rsidRPr="00264E5C">
        <w:rPr>
          <w:lang w:val="en-GB"/>
        </w:rPr>
        <w:t>The domain-focused books that follow in this series explore each aspect of the framework in depth. They are designed to be read selectively, revisited over time, and applied differently across contexts. This overview book provides the connective tissue that helps those domains function as a system rather than as isolated concerns.</w:t>
      </w:r>
    </w:p>
    <w:p w14:paraId="1959E5E9" w14:textId="77777777" w:rsidR="00264E5C" w:rsidRPr="00264E5C" w:rsidRDefault="00264E5C" w:rsidP="00264E5C">
      <w:pPr>
        <w:rPr>
          <w:lang w:val="en-GB"/>
        </w:rPr>
      </w:pPr>
      <w:r w:rsidRPr="00264E5C">
        <w:rPr>
          <w:lang w:val="en-GB"/>
        </w:rPr>
        <w:t>Ultimately, AI capability is best understood as a way of working. It is a commitment to retaining human agency, accountability, and learning in environments shaped by increasingly powerful systems. This book offers a starting point for that commitment—and a reference to return to as the work continues.</w:t>
      </w:r>
    </w:p>
    <w:p w14:paraId="64F47B23" w14:textId="77777777" w:rsidR="00264E5C" w:rsidRPr="009977EC" w:rsidRDefault="00264E5C" w:rsidP="00407239"/>
    <w:p w14:paraId="6E290D99" w14:textId="77777777" w:rsidR="00DA0CD9" w:rsidRPr="009977EC" w:rsidRDefault="00DA0CD9" w:rsidP="00F14BD9">
      <w:pPr>
        <w:pStyle w:val="Heading2"/>
        <w:rPr>
          <w:lang w:val="en-GB"/>
        </w:rPr>
      </w:pPr>
      <w:bookmarkStart w:id="64" w:name="_Toc221011791"/>
      <w:r w:rsidRPr="009977EC">
        <w:rPr>
          <w:lang w:val="en-GB"/>
        </w:rPr>
        <w:t>How to Cite This Book</w:t>
      </w:r>
      <w:bookmarkEnd w:id="64"/>
    </w:p>
    <w:p w14:paraId="37FB860B" w14:textId="77777777" w:rsidR="00DA0CD9" w:rsidRPr="00DA0CD9" w:rsidRDefault="00DA0CD9" w:rsidP="00DA0CD9">
      <w:pPr>
        <w:rPr>
          <w:lang w:val="en-GB"/>
        </w:rPr>
      </w:pPr>
      <w:r w:rsidRPr="00DA0CD9">
        <w:rPr>
          <w:lang w:val="en-GB"/>
        </w:rPr>
        <w:t xml:space="preserve">Wong, J. (2026). </w:t>
      </w:r>
      <w:r w:rsidRPr="00DA0CD9">
        <w:rPr>
          <w:i/>
          <w:iCs/>
          <w:lang w:val="en-GB"/>
        </w:rPr>
        <w:t>AI Capability: An Overview</w:t>
      </w:r>
      <w:r w:rsidRPr="00DA0CD9">
        <w:rPr>
          <w:lang w:val="en-GB"/>
        </w:rPr>
        <w:t xml:space="preserve"> (Version 1.0). </w:t>
      </w:r>
      <w:proofErr w:type="spellStart"/>
      <w:r w:rsidRPr="00DA0CD9">
        <w:rPr>
          <w:lang w:val="en-GB"/>
        </w:rPr>
        <w:t>CloudPedagogy</w:t>
      </w:r>
      <w:proofErr w:type="spellEnd"/>
      <w:r w:rsidRPr="00DA0CD9">
        <w:rPr>
          <w:lang w:val="en-GB"/>
        </w:rPr>
        <w:t>.</w:t>
      </w:r>
      <w:r w:rsidRPr="00DA0CD9">
        <w:rPr>
          <w:lang w:val="en-GB"/>
        </w:rPr>
        <w:br/>
        <w:t>Licensed under the Creative Commons Attribution–</w:t>
      </w:r>
      <w:proofErr w:type="spellStart"/>
      <w:r w:rsidRPr="00DA0CD9">
        <w:rPr>
          <w:lang w:val="en-GB"/>
        </w:rPr>
        <w:t>NonCommercial</w:t>
      </w:r>
      <w:proofErr w:type="spellEnd"/>
      <w:r w:rsidRPr="00DA0CD9">
        <w:rPr>
          <w:lang w:val="en-GB"/>
        </w:rPr>
        <w:t>–</w:t>
      </w:r>
      <w:proofErr w:type="spellStart"/>
      <w:r w:rsidRPr="00DA0CD9">
        <w:rPr>
          <w:lang w:val="en-GB"/>
        </w:rPr>
        <w:t>ShareAlike</w:t>
      </w:r>
      <w:proofErr w:type="spellEnd"/>
      <w:r w:rsidRPr="00DA0CD9">
        <w:rPr>
          <w:lang w:val="en-GB"/>
        </w:rPr>
        <w:t xml:space="preserve"> 4.0 International licence (CC BY-NC-SA 4.0).</w:t>
      </w:r>
    </w:p>
    <w:p w14:paraId="47521735" w14:textId="77777777" w:rsidR="00DA0CD9" w:rsidRPr="00DA0CD9" w:rsidRDefault="00DA0CD9" w:rsidP="00DA0CD9">
      <w:pPr>
        <w:rPr>
          <w:lang w:val="en-GB"/>
        </w:rPr>
      </w:pPr>
      <w:r w:rsidRPr="00DA0CD9">
        <w:rPr>
          <w:lang w:val="en-GB"/>
        </w:rPr>
        <w:t>When citing a specific version, please include the version number and release year.</w:t>
      </w:r>
    </w:p>
    <w:p w14:paraId="000000DB" w14:textId="77777777" w:rsidR="00087F65" w:rsidRPr="009977EC" w:rsidRDefault="00087F65" w:rsidP="00407239"/>
    <w:sectPr w:rsidR="00087F65" w:rsidRPr="009977EC">
      <w:footerReference w:type="even"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F0B811" w14:textId="77777777" w:rsidR="009C2AC8" w:rsidRDefault="009C2AC8" w:rsidP="00EC54F0">
      <w:pPr>
        <w:spacing w:before="0" w:after="0" w:line="240" w:lineRule="auto"/>
      </w:pPr>
      <w:r>
        <w:separator/>
      </w:r>
    </w:p>
  </w:endnote>
  <w:endnote w:type="continuationSeparator" w:id="0">
    <w:p w14:paraId="4681FB87" w14:textId="77777777" w:rsidR="009C2AC8" w:rsidRDefault="009C2AC8" w:rsidP="00EC54F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embedRegular r:id="rId1" w:fontKey="{5B25E765-DAC2-1A47-90C0-4CD1A2FFF12C}"/>
    <w:embedBold r:id="rId2" w:fontKey="{1FC90DB6-D102-5F40-8FFE-03B5E7444549}"/>
    <w:embedItalic r:id="rId3" w:fontKey="{3FDB0D9E-2A8C-154B-87CD-DA4FEEABBA39}"/>
    <w:embedBoldItalic r:id="rId4" w:fontKey="{7AD26C8E-0759-ED42-9535-D3CCB877AAD8}"/>
  </w:font>
  <w:font w:name="Georgia">
    <w:panose1 w:val="02040502050405020303"/>
    <w:charset w:val="00"/>
    <w:family w:val="roman"/>
    <w:pitch w:val="variable"/>
    <w:sig w:usb0="00000287" w:usb1="00000000" w:usb2="00000000" w:usb3="00000000" w:csb0="0000009F" w:csb1="00000000"/>
    <w:embedRegular r:id="rId5" w:fontKey="{BFED3DED-B36A-944E-A8E2-C9C3D7042550}"/>
    <w:embedBold r:id="rId6" w:fontKey="{73870BE0-FE27-614B-B231-83AAE691023B}"/>
    <w:embedItalic r:id="rId7" w:fontKey="{13C45E19-5F1C-2E45-B67E-2E048B1B691A}"/>
    <w:embedBoldItalic r:id="rId8" w:fontKey="{EDD0B509-CFC0-F742-92AD-D9A1369D4C61}"/>
  </w:font>
  <w:font w:name="Times New Roman">
    <w:panose1 w:val="02020603050405020304"/>
    <w:charset w:val="00"/>
    <w:family w:val="roman"/>
    <w:pitch w:val="variable"/>
    <w:sig w:usb0="E0002EFF" w:usb1="C000785B" w:usb2="00000009" w:usb3="00000000" w:csb0="000001FF" w:csb1="00000000"/>
    <w:embedRegular r:id="rId9" w:fontKey="{A389704C-A090-F842-9CD8-864CED71C806}"/>
    <w:embedBold r:id="rId10" w:fontKey="{2B1332AC-436A-C94E-B2F5-BF350FF7B70A}"/>
  </w:font>
  <w:font w:name="Calibri">
    <w:panose1 w:val="020F0502020204030204"/>
    <w:charset w:val="00"/>
    <w:family w:val="swiss"/>
    <w:pitch w:val="variable"/>
    <w:sig w:usb0="E0002AFF" w:usb1="C000247B" w:usb2="00000009" w:usb3="00000000" w:csb0="000001FF" w:csb1="00000000"/>
    <w:embedRegular r:id="rId11" w:fontKey="{8E65FD67-66B1-5F42-BEC7-D40B40FAE5C1}"/>
    <w:embedBold r:id="rId12" w:fontKey="{B378CEDE-6275-E743-B14C-984CBD283560}"/>
  </w:font>
  <w:font w:name="Cambria">
    <w:panose1 w:val="02040503050406030204"/>
    <w:charset w:val="00"/>
    <w:family w:val="roman"/>
    <w:pitch w:val="variable"/>
    <w:sig w:usb0="E00002FF" w:usb1="400004FF" w:usb2="00000000" w:usb3="00000000" w:csb0="0000019F" w:csb1="00000000"/>
    <w:embedRegular r:id="rId13" w:fontKey="{95C1ECF3-7E47-994A-B151-679E6631459D}"/>
    <w:embedBold r:id="rId14" w:fontKey="{B7B336F0-D4C6-C84F-8D7F-62128A9178AF}"/>
    <w:embedBoldItalic r:id="rId15" w:fontKey="{DD82225B-F7A7-434C-8682-35B097BA6F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56796331"/>
      <w:docPartObj>
        <w:docPartGallery w:val="Page Numbers (Bottom of Page)"/>
        <w:docPartUnique/>
      </w:docPartObj>
    </w:sdtPr>
    <w:sdtContent>
      <w:p w14:paraId="2A6276D4" w14:textId="176FA6D8" w:rsidR="00EC54F0" w:rsidRDefault="00EC54F0" w:rsidP="00CE2B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6EADEB" w14:textId="77777777" w:rsidR="00EC54F0" w:rsidRDefault="00EC54F0" w:rsidP="00EC54F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44150463"/>
      <w:docPartObj>
        <w:docPartGallery w:val="Page Numbers (Bottom of Page)"/>
        <w:docPartUnique/>
      </w:docPartObj>
    </w:sdtPr>
    <w:sdtContent>
      <w:p w14:paraId="323199D3" w14:textId="371FE105" w:rsidR="00EC54F0" w:rsidRDefault="00EC54F0" w:rsidP="00CE2B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17BDA7" w14:textId="77777777" w:rsidR="00EC54F0" w:rsidRDefault="00EC54F0" w:rsidP="00EC54F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1330CF" w14:textId="77777777" w:rsidR="009C2AC8" w:rsidRDefault="009C2AC8" w:rsidP="00EC54F0">
      <w:pPr>
        <w:spacing w:before="0" w:after="0" w:line="240" w:lineRule="auto"/>
      </w:pPr>
      <w:r>
        <w:separator/>
      </w:r>
    </w:p>
  </w:footnote>
  <w:footnote w:type="continuationSeparator" w:id="0">
    <w:p w14:paraId="1E5384E1" w14:textId="77777777" w:rsidR="009C2AC8" w:rsidRDefault="009C2AC8" w:rsidP="00EC54F0">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F65"/>
    <w:rsid w:val="00031EFC"/>
    <w:rsid w:val="00087F65"/>
    <w:rsid w:val="00204415"/>
    <w:rsid w:val="00264E5C"/>
    <w:rsid w:val="00407239"/>
    <w:rsid w:val="004D6607"/>
    <w:rsid w:val="005E6C76"/>
    <w:rsid w:val="007C39C0"/>
    <w:rsid w:val="009977EC"/>
    <w:rsid w:val="009C2AC8"/>
    <w:rsid w:val="009F01F2"/>
    <w:rsid w:val="00DA0CD9"/>
    <w:rsid w:val="00EC54F0"/>
    <w:rsid w:val="00F14BD9"/>
    <w:rsid w:val="00F34A71"/>
    <w:rsid w:val="00FD7C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C7308"/>
  <w15:docId w15:val="{272A8566-8BC7-F64C-B2F5-42766B5B5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239"/>
    <w:pPr>
      <w:spacing w:before="240" w:after="240"/>
    </w:pPr>
    <w:rPr>
      <w:rFonts w:ascii="Georgia" w:hAnsi="Georgia"/>
      <w:sz w:val="24"/>
      <w:szCs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hAnsi="Arial"/>
      <w:color w:val="666666"/>
      <w:sz w:val="30"/>
      <w:szCs w:val="30"/>
    </w:rPr>
  </w:style>
  <w:style w:type="paragraph" w:styleId="Header">
    <w:name w:val="header"/>
    <w:basedOn w:val="Normal"/>
    <w:link w:val="HeaderChar"/>
    <w:uiPriority w:val="99"/>
    <w:unhideWhenUsed/>
    <w:rsid w:val="00EC54F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C54F0"/>
    <w:rPr>
      <w:rFonts w:ascii="Georgia" w:hAnsi="Georgia"/>
      <w:sz w:val="24"/>
      <w:szCs w:val="24"/>
    </w:rPr>
  </w:style>
  <w:style w:type="paragraph" w:styleId="Footer">
    <w:name w:val="footer"/>
    <w:basedOn w:val="Normal"/>
    <w:link w:val="FooterChar"/>
    <w:uiPriority w:val="99"/>
    <w:unhideWhenUsed/>
    <w:rsid w:val="00EC54F0"/>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C54F0"/>
    <w:rPr>
      <w:rFonts w:ascii="Georgia" w:hAnsi="Georgia"/>
      <w:sz w:val="24"/>
      <w:szCs w:val="24"/>
    </w:rPr>
  </w:style>
  <w:style w:type="character" w:styleId="PageNumber">
    <w:name w:val="page number"/>
    <w:basedOn w:val="DefaultParagraphFont"/>
    <w:uiPriority w:val="99"/>
    <w:semiHidden/>
    <w:unhideWhenUsed/>
    <w:rsid w:val="00EC54F0"/>
  </w:style>
  <w:style w:type="paragraph" w:styleId="TOCHeading">
    <w:name w:val="TOC Heading"/>
    <w:basedOn w:val="Heading1"/>
    <w:next w:val="Normal"/>
    <w:uiPriority w:val="39"/>
    <w:unhideWhenUsed/>
    <w:qFormat/>
    <w:rsid w:val="00204415"/>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204415"/>
    <w:pPr>
      <w:spacing w:before="120" w:after="0"/>
    </w:pPr>
    <w:rPr>
      <w:rFonts w:asciiTheme="minorHAnsi" w:hAnsiTheme="minorHAnsi"/>
      <w:b/>
      <w:bCs/>
      <w:i/>
      <w:iCs/>
    </w:rPr>
  </w:style>
  <w:style w:type="paragraph" w:styleId="TOC3">
    <w:name w:val="toc 3"/>
    <w:basedOn w:val="Normal"/>
    <w:next w:val="Normal"/>
    <w:autoRedefine/>
    <w:uiPriority w:val="39"/>
    <w:unhideWhenUsed/>
    <w:rsid w:val="00204415"/>
    <w:pPr>
      <w:spacing w:before="0" w:after="0"/>
      <w:ind w:left="480"/>
    </w:pPr>
    <w:rPr>
      <w:rFonts w:asciiTheme="minorHAnsi" w:hAnsiTheme="minorHAnsi"/>
      <w:sz w:val="20"/>
      <w:szCs w:val="20"/>
    </w:rPr>
  </w:style>
  <w:style w:type="paragraph" w:styleId="TOC2">
    <w:name w:val="toc 2"/>
    <w:basedOn w:val="Normal"/>
    <w:next w:val="Normal"/>
    <w:autoRedefine/>
    <w:uiPriority w:val="39"/>
    <w:unhideWhenUsed/>
    <w:rsid w:val="00204415"/>
    <w:pPr>
      <w:spacing w:before="120" w:after="0"/>
      <w:ind w:left="240"/>
    </w:pPr>
    <w:rPr>
      <w:rFonts w:asciiTheme="minorHAnsi" w:hAnsiTheme="minorHAnsi"/>
      <w:b/>
      <w:bCs/>
      <w:sz w:val="22"/>
      <w:szCs w:val="22"/>
    </w:rPr>
  </w:style>
  <w:style w:type="character" w:styleId="Hyperlink">
    <w:name w:val="Hyperlink"/>
    <w:basedOn w:val="DefaultParagraphFont"/>
    <w:uiPriority w:val="99"/>
    <w:unhideWhenUsed/>
    <w:rsid w:val="00204415"/>
    <w:rPr>
      <w:color w:val="0000FF" w:themeColor="hyperlink"/>
      <w:u w:val="single"/>
    </w:rPr>
  </w:style>
  <w:style w:type="paragraph" w:styleId="TOC4">
    <w:name w:val="toc 4"/>
    <w:basedOn w:val="Normal"/>
    <w:next w:val="Normal"/>
    <w:autoRedefine/>
    <w:uiPriority w:val="39"/>
    <w:semiHidden/>
    <w:unhideWhenUsed/>
    <w:rsid w:val="00204415"/>
    <w:pPr>
      <w:spacing w:before="0"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204415"/>
    <w:pPr>
      <w:spacing w:before="0"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204415"/>
    <w:pPr>
      <w:spacing w:before="0"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204415"/>
    <w:pPr>
      <w:spacing w:before="0"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204415"/>
    <w:pPr>
      <w:spacing w:before="0"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204415"/>
    <w:pPr>
      <w:spacing w:before="0"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362532">
      <w:bodyDiv w:val="1"/>
      <w:marLeft w:val="0"/>
      <w:marRight w:val="0"/>
      <w:marTop w:val="0"/>
      <w:marBottom w:val="0"/>
      <w:divBdr>
        <w:top w:val="none" w:sz="0" w:space="0" w:color="auto"/>
        <w:left w:val="none" w:sz="0" w:space="0" w:color="auto"/>
        <w:bottom w:val="none" w:sz="0" w:space="0" w:color="auto"/>
        <w:right w:val="none" w:sz="0" w:space="0" w:color="auto"/>
      </w:divBdr>
    </w:div>
    <w:div w:id="263274253">
      <w:bodyDiv w:val="1"/>
      <w:marLeft w:val="0"/>
      <w:marRight w:val="0"/>
      <w:marTop w:val="0"/>
      <w:marBottom w:val="0"/>
      <w:divBdr>
        <w:top w:val="none" w:sz="0" w:space="0" w:color="auto"/>
        <w:left w:val="none" w:sz="0" w:space="0" w:color="auto"/>
        <w:bottom w:val="none" w:sz="0" w:space="0" w:color="auto"/>
        <w:right w:val="none" w:sz="0" w:space="0" w:color="auto"/>
      </w:divBdr>
    </w:div>
    <w:div w:id="1068305237">
      <w:bodyDiv w:val="1"/>
      <w:marLeft w:val="0"/>
      <w:marRight w:val="0"/>
      <w:marTop w:val="0"/>
      <w:marBottom w:val="0"/>
      <w:divBdr>
        <w:top w:val="none" w:sz="0" w:space="0" w:color="auto"/>
        <w:left w:val="none" w:sz="0" w:space="0" w:color="auto"/>
        <w:bottom w:val="none" w:sz="0" w:space="0" w:color="auto"/>
        <w:right w:val="none" w:sz="0" w:space="0" w:color="auto"/>
      </w:divBdr>
    </w:div>
    <w:div w:id="16411838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00392-FE20-6E47-98DB-AD92FD886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30</Pages>
  <Words>9651</Words>
  <Characters>55016</Characters>
  <Application>Microsoft Office Word</Application>
  <DocSecurity>0</DocSecurity>
  <Lines>458</Lines>
  <Paragraphs>129</Paragraphs>
  <ScaleCrop>false</ScaleCrop>
  <Company/>
  <LinksUpToDate>false</LinksUpToDate>
  <CharactersWithSpaces>64538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 Wong</cp:lastModifiedBy>
  <cp:revision>13</cp:revision>
  <dcterms:created xsi:type="dcterms:W3CDTF">2026-02-02T22:26:00Z</dcterms:created>
  <dcterms:modified xsi:type="dcterms:W3CDTF">2026-02-03T11:46:00Z</dcterms:modified>
</cp:coreProperties>
</file>