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202EE" w14:textId="77777777" w:rsidR="000047FA" w:rsidRPr="000047FA" w:rsidRDefault="000047FA" w:rsidP="00E11186">
      <w:pPr>
        <w:pStyle w:val="Heading1"/>
      </w:pPr>
      <w:r w:rsidRPr="000047FA">
        <w:t>Calculating Vaccine Effectiveness</w:t>
      </w:r>
    </w:p>
    <w:p w14:paraId="2D274040" w14:textId="77777777" w:rsidR="000047FA" w:rsidRPr="000047FA" w:rsidRDefault="000047FA" w:rsidP="00E11186">
      <w:pPr>
        <w:pStyle w:val="Heading2"/>
      </w:pPr>
      <w:r w:rsidRPr="000047FA">
        <w:t>Introduction</w:t>
      </w:r>
    </w:p>
    <w:p w14:paraId="55D89E48" w14:textId="77777777" w:rsidR="000047FA" w:rsidRPr="000047FA" w:rsidRDefault="000047FA" w:rsidP="000047FA">
      <w:pPr>
        <w:rPr>
          <w:rFonts w:ascii="Calibri" w:hAnsi="Calibri" w:cs="Calibri"/>
        </w:rPr>
      </w:pPr>
      <w:r w:rsidRPr="000047FA">
        <w:rPr>
          <w:rFonts w:ascii="Calibri" w:hAnsi="Calibri" w:cs="Calibri"/>
        </w:rPr>
        <w:t>Vaccines are one of the most important tools in public health for preventing infectious disease, reducing severe illness, and limiting the impact of outbreaks. During outbreak investigations and disease surveillance activities, public health professionals often need to assess how well a vaccine is working in real-world conditions. This process is known as evaluating vaccine effectiveness.</w:t>
      </w:r>
    </w:p>
    <w:p w14:paraId="723D117C" w14:textId="77777777" w:rsidR="000047FA" w:rsidRPr="000047FA" w:rsidRDefault="000047FA" w:rsidP="000047FA">
      <w:pPr>
        <w:rPr>
          <w:rFonts w:ascii="Calibri" w:hAnsi="Calibri" w:cs="Calibri"/>
        </w:rPr>
      </w:pPr>
      <w:r w:rsidRPr="000047FA">
        <w:rPr>
          <w:rFonts w:ascii="Calibri" w:hAnsi="Calibri" w:cs="Calibri"/>
        </w:rPr>
        <w:t>Vaccine effectiveness describes how much protection a vaccine provides within a population outside controlled clinical trial settings. While clinical trials measure vaccine efficacy under ideal conditions, vaccine effectiveness reflects performance in everyday populations where individuals may differ in age, health status, exposure risk, and adherence to vaccination schedules.</w:t>
      </w:r>
    </w:p>
    <w:p w14:paraId="2BD4C061" w14:textId="77777777" w:rsidR="000047FA" w:rsidRPr="000047FA" w:rsidRDefault="000047FA" w:rsidP="000047FA">
      <w:pPr>
        <w:rPr>
          <w:rFonts w:ascii="Calibri" w:hAnsi="Calibri" w:cs="Calibri"/>
        </w:rPr>
      </w:pPr>
      <w:r w:rsidRPr="000047FA">
        <w:rPr>
          <w:rFonts w:ascii="Calibri" w:hAnsi="Calibri" w:cs="Calibri"/>
        </w:rPr>
        <w:t>Understanding vaccine effectiveness is essential for outbreak response and long-term immunisation planning. It helps public health authorities determine whether vaccines are reducing infection, preventing severe disease, limiting transmission, or protecting vulnerable groups. It can also guide decisions about booster programmes, vaccine recommendations, and outbreak control strategies.</w:t>
      </w:r>
    </w:p>
    <w:p w14:paraId="1BE50628" w14:textId="77777777" w:rsidR="000047FA" w:rsidRPr="000047FA" w:rsidRDefault="000047FA" w:rsidP="000047FA">
      <w:pPr>
        <w:rPr>
          <w:rFonts w:ascii="Calibri" w:hAnsi="Calibri" w:cs="Calibri"/>
        </w:rPr>
      </w:pPr>
      <w:r w:rsidRPr="000047FA">
        <w:rPr>
          <w:rFonts w:ascii="Calibri" w:hAnsi="Calibri" w:cs="Calibri"/>
        </w:rPr>
        <w:t>Vaccine effectiveness is not fixed. It may vary depending on the pathogen involved, circulating variants, population characteristics, time since vaccination, and environmental conditions. Continuous monitoring is therefore important throughout the lifecycle of vaccination programmes.</w:t>
      </w:r>
    </w:p>
    <w:p w14:paraId="3C29F9DC" w14:textId="4B6FE0F7" w:rsidR="000047FA" w:rsidRPr="000047FA" w:rsidRDefault="000047FA" w:rsidP="000047FA">
      <w:pPr>
        <w:rPr>
          <w:rFonts w:ascii="Calibri" w:hAnsi="Calibri" w:cs="Calibri"/>
        </w:rPr>
      </w:pPr>
    </w:p>
    <w:p w14:paraId="316331C8" w14:textId="77777777" w:rsidR="000047FA" w:rsidRPr="000047FA" w:rsidRDefault="000047FA" w:rsidP="00E11186">
      <w:pPr>
        <w:pStyle w:val="Heading2"/>
      </w:pPr>
      <w:r w:rsidRPr="000047FA">
        <w:t>Why Vaccine Effectiveness Matters</w:t>
      </w:r>
    </w:p>
    <w:p w14:paraId="45799CB9" w14:textId="77777777" w:rsidR="000047FA" w:rsidRPr="000047FA" w:rsidRDefault="000047FA" w:rsidP="000047FA">
      <w:pPr>
        <w:rPr>
          <w:rFonts w:ascii="Calibri" w:hAnsi="Calibri" w:cs="Calibri"/>
        </w:rPr>
      </w:pPr>
      <w:r w:rsidRPr="000047FA">
        <w:rPr>
          <w:rFonts w:ascii="Calibri" w:hAnsi="Calibri" w:cs="Calibri"/>
        </w:rPr>
        <w:t>Evaluating vaccine effectiveness provides evidence about how well immunisation programmes are functioning in real populations.</w:t>
      </w:r>
    </w:p>
    <w:p w14:paraId="657E4197" w14:textId="77777777" w:rsidR="000047FA" w:rsidRPr="000047FA" w:rsidRDefault="000047FA" w:rsidP="000047FA">
      <w:pPr>
        <w:rPr>
          <w:rFonts w:ascii="Calibri" w:hAnsi="Calibri" w:cs="Calibri"/>
        </w:rPr>
      </w:pPr>
      <w:r w:rsidRPr="000047FA">
        <w:rPr>
          <w:rFonts w:ascii="Calibri" w:hAnsi="Calibri" w:cs="Calibri"/>
        </w:rPr>
        <w:t>During outbreaks, effectiveness estimates help determine whether vaccinated individuals are still protected against infection or severe outcomes. If protection appears to decline, public health teams may investigate possible causes such as waning immunity, vaccine mismatch, cold-chain failures, or the emergence of new variants.</w:t>
      </w:r>
    </w:p>
    <w:p w14:paraId="37A73CA3" w14:textId="77777777" w:rsidR="000047FA" w:rsidRPr="000047FA" w:rsidRDefault="000047FA" w:rsidP="000047FA">
      <w:pPr>
        <w:rPr>
          <w:rFonts w:ascii="Calibri" w:hAnsi="Calibri" w:cs="Calibri"/>
        </w:rPr>
      </w:pPr>
      <w:r w:rsidRPr="000047FA">
        <w:rPr>
          <w:rFonts w:ascii="Calibri" w:hAnsi="Calibri" w:cs="Calibri"/>
        </w:rPr>
        <w:t>Vaccine effectiveness studies also help identify differences between population groups. Certain groups may experience lower levels of protection due to age, underlying medical conditions, immunosuppression, or reduced access to healthcare services.</w:t>
      </w:r>
    </w:p>
    <w:p w14:paraId="25CDF995" w14:textId="77777777" w:rsidR="000047FA" w:rsidRPr="000047FA" w:rsidRDefault="000047FA" w:rsidP="000047FA">
      <w:pPr>
        <w:rPr>
          <w:rFonts w:ascii="Calibri" w:hAnsi="Calibri" w:cs="Calibri"/>
        </w:rPr>
      </w:pPr>
      <w:r w:rsidRPr="000047FA">
        <w:rPr>
          <w:rFonts w:ascii="Calibri" w:hAnsi="Calibri" w:cs="Calibri"/>
        </w:rPr>
        <w:t>In addition to protecting individuals, effective vaccination programmes contribute to wider population-level protection by reducing transmission and limiting opportunities for outbreaks to spread.</w:t>
      </w:r>
    </w:p>
    <w:p w14:paraId="69EC7DBA" w14:textId="77777777" w:rsidR="000047FA" w:rsidRPr="000047FA" w:rsidRDefault="000047FA" w:rsidP="000047FA">
      <w:pPr>
        <w:rPr>
          <w:rFonts w:ascii="Calibri" w:hAnsi="Calibri" w:cs="Calibri"/>
        </w:rPr>
      </w:pPr>
      <w:r w:rsidRPr="000047FA">
        <w:rPr>
          <w:rFonts w:ascii="Calibri" w:hAnsi="Calibri" w:cs="Calibri"/>
        </w:rPr>
        <w:t>Public confidence in vaccination programmes is also influenced by how vaccine effectiveness data is communicated. Clear explanations of what vaccines can and cannot do are important for maintaining trust and supporting informed public health decisions.</w:t>
      </w:r>
    </w:p>
    <w:p w14:paraId="30A0360B" w14:textId="1E164D75" w:rsidR="000047FA" w:rsidRPr="000047FA" w:rsidRDefault="000047FA" w:rsidP="000047FA">
      <w:pPr>
        <w:rPr>
          <w:rFonts w:ascii="Calibri" w:hAnsi="Calibri" w:cs="Calibri"/>
        </w:rPr>
      </w:pPr>
    </w:p>
    <w:p w14:paraId="0D4605F0" w14:textId="77777777" w:rsidR="000047FA" w:rsidRPr="000047FA" w:rsidRDefault="000047FA" w:rsidP="00E11186">
      <w:pPr>
        <w:pStyle w:val="Heading2"/>
      </w:pPr>
      <w:r w:rsidRPr="000047FA">
        <w:t>Vaccine Effectiveness Versus Vaccine Efficacy</w:t>
      </w:r>
    </w:p>
    <w:p w14:paraId="525E75AB" w14:textId="77777777" w:rsidR="000047FA" w:rsidRPr="000047FA" w:rsidRDefault="000047FA" w:rsidP="000047FA">
      <w:pPr>
        <w:rPr>
          <w:rFonts w:ascii="Calibri" w:hAnsi="Calibri" w:cs="Calibri"/>
        </w:rPr>
      </w:pPr>
      <w:r w:rsidRPr="000047FA">
        <w:rPr>
          <w:rFonts w:ascii="Calibri" w:hAnsi="Calibri" w:cs="Calibri"/>
        </w:rPr>
        <w:t>Although the terms are sometimes used interchangeably, vaccine efficacy and vaccine effectiveness are different concepts.</w:t>
      </w:r>
    </w:p>
    <w:p w14:paraId="0CD504C7" w14:textId="77777777" w:rsidR="000047FA" w:rsidRPr="000047FA" w:rsidRDefault="000047FA" w:rsidP="000047FA">
      <w:pPr>
        <w:rPr>
          <w:rFonts w:ascii="Calibri" w:hAnsi="Calibri" w:cs="Calibri"/>
        </w:rPr>
      </w:pPr>
      <w:r w:rsidRPr="000047FA">
        <w:rPr>
          <w:rFonts w:ascii="Calibri" w:hAnsi="Calibri" w:cs="Calibri"/>
        </w:rPr>
        <w:lastRenderedPageBreak/>
        <w:t>Vaccine efficacy is usually measured during clinical trials conducted under carefully controlled conditions. Participants are randomly assigned to receive either the vaccine or a comparison intervention, allowing researchers to estimate how well the vaccine performs under ideal circumstances.</w:t>
      </w:r>
    </w:p>
    <w:p w14:paraId="63251018" w14:textId="77777777" w:rsidR="000047FA" w:rsidRPr="000047FA" w:rsidRDefault="000047FA" w:rsidP="000047FA">
      <w:pPr>
        <w:rPr>
          <w:rFonts w:ascii="Calibri" w:hAnsi="Calibri" w:cs="Calibri"/>
        </w:rPr>
      </w:pPr>
      <w:r w:rsidRPr="000047FA">
        <w:rPr>
          <w:rFonts w:ascii="Calibri" w:hAnsi="Calibri" w:cs="Calibri"/>
        </w:rPr>
        <w:t>Vaccine effectiveness refers to vaccine performance in real-world settings after widespread introduction into the population. Real-world conditions are often more complex than clinical trials because individuals differ in behaviour, health status, exposure patterns, and adherence to vaccination schedules.</w:t>
      </w:r>
    </w:p>
    <w:p w14:paraId="1FE765B4" w14:textId="77777777" w:rsidR="000047FA" w:rsidRPr="000047FA" w:rsidRDefault="000047FA" w:rsidP="000047FA">
      <w:pPr>
        <w:rPr>
          <w:rFonts w:ascii="Calibri" w:hAnsi="Calibri" w:cs="Calibri"/>
        </w:rPr>
      </w:pPr>
      <w:r w:rsidRPr="000047FA">
        <w:rPr>
          <w:rFonts w:ascii="Calibri" w:hAnsi="Calibri" w:cs="Calibri"/>
        </w:rPr>
        <w:t>As a result, vaccine effectiveness may differ from clinical trial efficacy estimates. Both measures are important, but they answer slightly different public health questions.</w:t>
      </w:r>
    </w:p>
    <w:p w14:paraId="0B355CF9" w14:textId="58A6404B" w:rsidR="000047FA" w:rsidRPr="000047FA" w:rsidRDefault="000047FA" w:rsidP="000047FA">
      <w:pPr>
        <w:rPr>
          <w:rFonts w:ascii="Calibri" w:hAnsi="Calibri" w:cs="Calibri"/>
        </w:rPr>
      </w:pPr>
    </w:p>
    <w:p w14:paraId="193C60E0" w14:textId="77777777" w:rsidR="000047FA" w:rsidRPr="000047FA" w:rsidRDefault="000047FA" w:rsidP="00E11186">
      <w:pPr>
        <w:pStyle w:val="Heading2"/>
      </w:pPr>
      <w:r w:rsidRPr="000047FA">
        <w:t>Outcomes Used to Measure Vaccine Effectiveness</w:t>
      </w:r>
    </w:p>
    <w:p w14:paraId="3C5D2F7E" w14:textId="77777777" w:rsidR="000047FA" w:rsidRPr="000047FA" w:rsidRDefault="000047FA" w:rsidP="000047FA">
      <w:pPr>
        <w:rPr>
          <w:rFonts w:ascii="Calibri" w:hAnsi="Calibri" w:cs="Calibri"/>
        </w:rPr>
      </w:pPr>
      <w:r w:rsidRPr="000047FA">
        <w:rPr>
          <w:rFonts w:ascii="Calibri" w:hAnsi="Calibri" w:cs="Calibri"/>
        </w:rPr>
        <w:t>Vaccine effectiveness can be assessed against different outcomes depending on the goals of the vaccination programme.</w:t>
      </w:r>
    </w:p>
    <w:p w14:paraId="5DF3BE80" w14:textId="77777777" w:rsidR="000047FA" w:rsidRPr="000047FA" w:rsidRDefault="000047FA" w:rsidP="000047FA">
      <w:pPr>
        <w:rPr>
          <w:rFonts w:ascii="Calibri" w:hAnsi="Calibri" w:cs="Calibri"/>
        </w:rPr>
      </w:pPr>
      <w:r w:rsidRPr="000047FA">
        <w:rPr>
          <w:rFonts w:ascii="Calibri" w:hAnsi="Calibri" w:cs="Calibri"/>
        </w:rPr>
        <w:t>Some studies focus on prevention of infection. These investigations examine whether vaccinated individuals are less likely to become infected compared with unvaccinated individuals.</w:t>
      </w:r>
    </w:p>
    <w:p w14:paraId="6AE02A82" w14:textId="77777777" w:rsidR="000047FA" w:rsidRPr="000047FA" w:rsidRDefault="000047FA" w:rsidP="000047FA">
      <w:pPr>
        <w:rPr>
          <w:rFonts w:ascii="Calibri" w:hAnsi="Calibri" w:cs="Calibri"/>
        </w:rPr>
      </w:pPr>
      <w:r w:rsidRPr="000047FA">
        <w:rPr>
          <w:rFonts w:ascii="Calibri" w:hAnsi="Calibri" w:cs="Calibri"/>
        </w:rPr>
        <w:t>Other studies focus on prevention of symptomatic disease. In these situations, the vaccine may not completely prevent infection but may reduce the likelihood of developing symptoms.</w:t>
      </w:r>
    </w:p>
    <w:p w14:paraId="34CBC0A7" w14:textId="77777777" w:rsidR="000047FA" w:rsidRPr="000047FA" w:rsidRDefault="000047FA" w:rsidP="000047FA">
      <w:pPr>
        <w:rPr>
          <w:rFonts w:ascii="Calibri" w:hAnsi="Calibri" w:cs="Calibri"/>
        </w:rPr>
      </w:pPr>
      <w:r w:rsidRPr="000047FA">
        <w:rPr>
          <w:rFonts w:ascii="Calibri" w:hAnsi="Calibri" w:cs="Calibri"/>
        </w:rPr>
        <w:t>Vaccines are also commonly evaluated for their ability to reduce severe outcomes such as hospitalisation, intensive care admission, complications, or death. In many cases, vaccines continue to provide strong protection against severe disease even if protection against mild infection declines over time.</w:t>
      </w:r>
    </w:p>
    <w:p w14:paraId="07AA9113" w14:textId="77777777" w:rsidR="000047FA" w:rsidRPr="000047FA" w:rsidRDefault="000047FA" w:rsidP="000047FA">
      <w:pPr>
        <w:rPr>
          <w:rFonts w:ascii="Calibri" w:hAnsi="Calibri" w:cs="Calibri"/>
        </w:rPr>
      </w:pPr>
      <w:r w:rsidRPr="000047FA">
        <w:rPr>
          <w:rFonts w:ascii="Calibri" w:hAnsi="Calibri" w:cs="Calibri"/>
        </w:rPr>
        <w:t>Some investigations examine transmission-related outcomes. For example, researchers may assess whether vaccinated individuals are less likely to spread infection to others within households or communities.</w:t>
      </w:r>
    </w:p>
    <w:p w14:paraId="358C478A" w14:textId="77777777" w:rsidR="000047FA" w:rsidRPr="000047FA" w:rsidRDefault="000047FA" w:rsidP="000047FA">
      <w:pPr>
        <w:rPr>
          <w:rFonts w:ascii="Calibri" w:hAnsi="Calibri" w:cs="Calibri"/>
        </w:rPr>
      </w:pPr>
      <w:r w:rsidRPr="000047FA">
        <w:rPr>
          <w:rFonts w:ascii="Calibri" w:hAnsi="Calibri" w:cs="Calibri"/>
        </w:rPr>
        <w:t>The choice of outcome influences how effectiveness findings should be interpreted and communicated.</w:t>
      </w:r>
    </w:p>
    <w:p w14:paraId="61A15777" w14:textId="7CFD5F53" w:rsidR="000047FA" w:rsidRPr="000047FA" w:rsidRDefault="000047FA" w:rsidP="000047FA">
      <w:pPr>
        <w:rPr>
          <w:rFonts w:ascii="Calibri" w:hAnsi="Calibri" w:cs="Calibri"/>
        </w:rPr>
      </w:pPr>
    </w:p>
    <w:p w14:paraId="05A56460" w14:textId="77777777" w:rsidR="000047FA" w:rsidRPr="000047FA" w:rsidRDefault="000047FA" w:rsidP="00E11186">
      <w:pPr>
        <w:pStyle w:val="Heading2"/>
      </w:pPr>
      <w:r w:rsidRPr="000047FA">
        <w:t>Study Designs Used in Vaccine Effectiveness Research</w:t>
      </w:r>
    </w:p>
    <w:p w14:paraId="350858D2" w14:textId="77777777" w:rsidR="000047FA" w:rsidRPr="000047FA" w:rsidRDefault="000047FA" w:rsidP="000047FA">
      <w:pPr>
        <w:rPr>
          <w:rFonts w:ascii="Calibri" w:hAnsi="Calibri" w:cs="Calibri"/>
        </w:rPr>
      </w:pPr>
      <w:r w:rsidRPr="000047FA">
        <w:rPr>
          <w:rFonts w:ascii="Calibri" w:hAnsi="Calibri" w:cs="Calibri"/>
        </w:rPr>
        <w:t>Several epidemiological study designs are used to estimate vaccine effectiveness.</w:t>
      </w:r>
    </w:p>
    <w:p w14:paraId="1C442EA2" w14:textId="77777777" w:rsidR="000047FA" w:rsidRPr="000047FA" w:rsidRDefault="000047FA" w:rsidP="000047FA">
      <w:pPr>
        <w:rPr>
          <w:rFonts w:ascii="Calibri" w:hAnsi="Calibri" w:cs="Calibri"/>
        </w:rPr>
      </w:pPr>
      <w:r w:rsidRPr="000047FA">
        <w:rPr>
          <w:rFonts w:ascii="Calibri" w:hAnsi="Calibri" w:cs="Calibri"/>
        </w:rPr>
        <w:t>Cohort studies follow groups of vaccinated and unvaccinated individuals over time to compare disease occurrence. These studies can provide strong evidence but may require large datasets and substantial follow-up.</w:t>
      </w:r>
    </w:p>
    <w:p w14:paraId="7EBDB51F" w14:textId="77777777" w:rsidR="000047FA" w:rsidRPr="000047FA" w:rsidRDefault="000047FA" w:rsidP="000047FA">
      <w:pPr>
        <w:rPr>
          <w:rFonts w:ascii="Calibri" w:hAnsi="Calibri" w:cs="Calibri"/>
        </w:rPr>
      </w:pPr>
      <w:r w:rsidRPr="000047FA">
        <w:rPr>
          <w:rFonts w:ascii="Calibri" w:hAnsi="Calibri" w:cs="Calibri"/>
        </w:rPr>
        <w:t>Case-control studies compare vaccination histories between people who develop disease and those who do not. These studies are commonly used during outbreaks because they can be conducted relatively quickly and efficiently.</w:t>
      </w:r>
    </w:p>
    <w:p w14:paraId="4EDA4FE9" w14:textId="77777777" w:rsidR="000047FA" w:rsidRPr="000047FA" w:rsidRDefault="000047FA" w:rsidP="000047FA">
      <w:pPr>
        <w:rPr>
          <w:rFonts w:ascii="Calibri" w:hAnsi="Calibri" w:cs="Calibri"/>
        </w:rPr>
      </w:pPr>
      <w:r w:rsidRPr="000047FA">
        <w:rPr>
          <w:rFonts w:ascii="Calibri" w:hAnsi="Calibri" w:cs="Calibri"/>
        </w:rPr>
        <w:t>Test-negative study designs are widely used in respiratory disease surveillance. In these studies, individuals seeking healthcare for similar symptoms are tested for the pathogen of interest. Vaccination rates are then compared between those who test positive and those who test negative.</w:t>
      </w:r>
    </w:p>
    <w:p w14:paraId="28387BD5" w14:textId="77777777" w:rsidR="000047FA" w:rsidRPr="000047FA" w:rsidRDefault="000047FA" w:rsidP="000047FA">
      <w:pPr>
        <w:rPr>
          <w:rFonts w:ascii="Calibri" w:hAnsi="Calibri" w:cs="Calibri"/>
        </w:rPr>
      </w:pPr>
      <w:r w:rsidRPr="000047FA">
        <w:rPr>
          <w:rFonts w:ascii="Calibri" w:hAnsi="Calibri" w:cs="Calibri"/>
        </w:rPr>
        <w:t>Ecological studies may compare disease trends across populations with different levels of vaccine coverage. While useful for broad observations, these studies are generally less precise because they do not analyse individual-level data.</w:t>
      </w:r>
    </w:p>
    <w:p w14:paraId="19F35A38" w14:textId="77777777" w:rsidR="000047FA" w:rsidRPr="000047FA" w:rsidRDefault="000047FA" w:rsidP="000047FA">
      <w:pPr>
        <w:rPr>
          <w:rFonts w:ascii="Calibri" w:hAnsi="Calibri" w:cs="Calibri"/>
        </w:rPr>
      </w:pPr>
      <w:r w:rsidRPr="000047FA">
        <w:rPr>
          <w:rFonts w:ascii="Calibri" w:hAnsi="Calibri" w:cs="Calibri"/>
        </w:rPr>
        <w:lastRenderedPageBreak/>
        <w:t>Each study design has strengths and limitations. Investigators must consider issues such as bias, confounding, healthcare-seeking behaviour, and testing practices when interpreting results.</w:t>
      </w:r>
    </w:p>
    <w:p w14:paraId="27D8E6E5" w14:textId="1F3EEA71" w:rsidR="000047FA" w:rsidRPr="000047FA" w:rsidRDefault="000047FA" w:rsidP="000047FA">
      <w:pPr>
        <w:rPr>
          <w:rFonts w:ascii="Calibri" w:hAnsi="Calibri" w:cs="Calibri"/>
        </w:rPr>
      </w:pPr>
    </w:p>
    <w:p w14:paraId="471E9CC8" w14:textId="77777777" w:rsidR="000047FA" w:rsidRPr="000047FA" w:rsidRDefault="000047FA" w:rsidP="00E11186">
      <w:pPr>
        <w:pStyle w:val="Heading2"/>
      </w:pPr>
      <w:r w:rsidRPr="000047FA">
        <w:t>Factors That Influence Vaccine Effectiveness</w:t>
      </w:r>
    </w:p>
    <w:p w14:paraId="7C718A55" w14:textId="77777777" w:rsidR="000047FA" w:rsidRPr="000047FA" w:rsidRDefault="000047FA" w:rsidP="000047FA">
      <w:pPr>
        <w:rPr>
          <w:rFonts w:ascii="Calibri" w:hAnsi="Calibri" w:cs="Calibri"/>
        </w:rPr>
      </w:pPr>
      <w:r w:rsidRPr="000047FA">
        <w:rPr>
          <w:rFonts w:ascii="Calibri" w:hAnsi="Calibri" w:cs="Calibri"/>
        </w:rPr>
        <w:t>Vaccine effectiveness can vary considerably depending on multiple factors.</w:t>
      </w:r>
    </w:p>
    <w:p w14:paraId="2AD4CB60" w14:textId="77777777" w:rsidR="000047FA" w:rsidRPr="000047FA" w:rsidRDefault="000047FA" w:rsidP="000047FA">
      <w:pPr>
        <w:rPr>
          <w:rFonts w:ascii="Calibri" w:hAnsi="Calibri" w:cs="Calibri"/>
        </w:rPr>
      </w:pPr>
      <w:r w:rsidRPr="000047FA">
        <w:rPr>
          <w:rFonts w:ascii="Calibri" w:hAnsi="Calibri" w:cs="Calibri"/>
        </w:rPr>
        <w:t>Pathogen characteristics play a major role. Some pathogens mutate rapidly, potentially reducing vaccine protection over time. The emergence of new variants may affect how well existing vaccines match circulating strains.</w:t>
      </w:r>
    </w:p>
    <w:p w14:paraId="408AFC50" w14:textId="77777777" w:rsidR="000047FA" w:rsidRPr="000047FA" w:rsidRDefault="000047FA" w:rsidP="000047FA">
      <w:pPr>
        <w:rPr>
          <w:rFonts w:ascii="Calibri" w:hAnsi="Calibri" w:cs="Calibri"/>
        </w:rPr>
      </w:pPr>
      <w:r w:rsidRPr="000047FA">
        <w:rPr>
          <w:rFonts w:ascii="Calibri" w:hAnsi="Calibri" w:cs="Calibri"/>
        </w:rPr>
        <w:t>Host factors are also important. Age, underlying health conditions, immune status, nutritional status, and previous exposure history can all influence immune responses to vaccination.</w:t>
      </w:r>
    </w:p>
    <w:p w14:paraId="2EFE6C1E" w14:textId="77777777" w:rsidR="000047FA" w:rsidRPr="000047FA" w:rsidRDefault="000047FA" w:rsidP="000047FA">
      <w:pPr>
        <w:rPr>
          <w:rFonts w:ascii="Calibri" w:hAnsi="Calibri" w:cs="Calibri"/>
        </w:rPr>
      </w:pPr>
      <w:r w:rsidRPr="000047FA">
        <w:rPr>
          <w:rFonts w:ascii="Calibri" w:hAnsi="Calibri" w:cs="Calibri"/>
        </w:rPr>
        <w:t>Time since vaccination may affect effectiveness due to waning immunity. Protection may decrease gradually after initial vaccination, particularly against mild infection, while protection against severe disease may remain more stable.</w:t>
      </w:r>
    </w:p>
    <w:p w14:paraId="718699AE" w14:textId="77777777" w:rsidR="000047FA" w:rsidRPr="000047FA" w:rsidRDefault="000047FA" w:rsidP="000047FA">
      <w:pPr>
        <w:rPr>
          <w:rFonts w:ascii="Calibri" w:hAnsi="Calibri" w:cs="Calibri"/>
        </w:rPr>
      </w:pPr>
      <w:r w:rsidRPr="000047FA">
        <w:rPr>
          <w:rFonts w:ascii="Calibri" w:hAnsi="Calibri" w:cs="Calibri"/>
        </w:rPr>
        <w:t>The quality of vaccine delivery systems also matters. Problems with storage, transport, cold-chain maintenance, or administration practices may reduce vaccine performance.</w:t>
      </w:r>
    </w:p>
    <w:p w14:paraId="53C29FCC" w14:textId="77777777" w:rsidR="000047FA" w:rsidRPr="000047FA" w:rsidRDefault="000047FA" w:rsidP="000047FA">
      <w:pPr>
        <w:rPr>
          <w:rFonts w:ascii="Calibri" w:hAnsi="Calibri" w:cs="Calibri"/>
        </w:rPr>
      </w:pPr>
      <w:r w:rsidRPr="000047FA">
        <w:rPr>
          <w:rFonts w:ascii="Calibri" w:hAnsi="Calibri" w:cs="Calibri"/>
        </w:rPr>
        <w:t>Population behaviour influences exposure risk as well. Differences in social interaction, occupational exposure, travel, and adherence to public health measures may affect observed effectiveness estimates.</w:t>
      </w:r>
    </w:p>
    <w:p w14:paraId="6C792B0D" w14:textId="4BB4AB1F" w:rsidR="000047FA" w:rsidRPr="000047FA" w:rsidRDefault="000047FA" w:rsidP="000047FA">
      <w:pPr>
        <w:rPr>
          <w:rFonts w:ascii="Calibri" w:hAnsi="Calibri" w:cs="Calibri"/>
        </w:rPr>
      </w:pPr>
    </w:p>
    <w:p w14:paraId="7F7578AC" w14:textId="77777777" w:rsidR="000047FA" w:rsidRPr="000047FA" w:rsidRDefault="000047FA" w:rsidP="00E11186">
      <w:pPr>
        <w:pStyle w:val="Heading2"/>
      </w:pPr>
      <w:r w:rsidRPr="000047FA">
        <w:t>Bias and Confounding in Vaccine Effectiveness Studies</w:t>
      </w:r>
    </w:p>
    <w:p w14:paraId="58A34E5A" w14:textId="77777777" w:rsidR="000047FA" w:rsidRPr="000047FA" w:rsidRDefault="000047FA" w:rsidP="000047FA">
      <w:pPr>
        <w:rPr>
          <w:rFonts w:ascii="Calibri" w:hAnsi="Calibri" w:cs="Calibri"/>
        </w:rPr>
      </w:pPr>
      <w:r w:rsidRPr="000047FA">
        <w:rPr>
          <w:rFonts w:ascii="Calibri" w:hAnsi="Calibri" w:cs="Calibri"/>
        </w:rPr>
        <w:t>Interpreting vaccine effectiveness studies requires careful attention to possible bias and confounding.</w:t>
      </w:r>
    </w:p>
    <w:p w14:paraId="0C01B3E1" w14:textId="77777777" w:rsidR="000047FA" w:rsidRPr="000047FA" w:rsidRDefault="000047FA" w:rsidP="000047FA">
      <w:pPr>
        <w:rPr>
          <w:rFonts w:ascii="Calibri" w:hAnsi="Calibri" w:cs="Calibri"/>
        </w:rPr>
      </w:pPr>
      <w:r w:rsidRPr="000047FA">
        <w:rPr>
          <w:rFonts w:ascii="Calibri" w:hAnsi="Calibri" w:cs="Calibri"/>
        </w:rPr>
        <w:t>Vaccinated and unvaccinated groups may differ in important ways unrelated to the vaccine itself. For example, vaccinated individuals may be older, more health-conscious, or more likely to seek healthcare. These differences can influence observed disease patterns.</w:t>
      </w:r>
    </w:p>
    <w:p w14:paraId="385E88C5" w14:textId="77777777" w:rsidR="000047FA" w:rsidRPr="000047FA" w:rsidRDefault="000047FA" w:rsidP="000047FA">
      <w:pPr>
        <w:rPr>
          <w:rFonts w:ascii="Calibri" w:hAnsi="Calibri" w:cs="Calibri"/>
        </w:rPr>
      </w:pPr>
      <w:r w:rsidRPr="000047FA">
        <w:rPr>
          <w:rFonts w:ascii="Calibri" w:hAnsi="Calibri" w:cs="Calibri"/>
        </w:rPr>
        <w:t>Healthcare-seeking behaviour is particularly important. People who are more likely to get vaccinated may also be more likely to seek testing or medical care, which can affect case detection.</w:t>
      </w:r>
    </w:p>
    <w:p w14:paraId="1DB1B2BA" w14:textId="77777777" w:rsidR="000047FA" w:rsidRPr="000047FA" w:rsidRDefault="000047FA" w:rsidP="000047FA">
      <w:pPr>
        <w:rPr>
          <w:rFonts w:ascii="Calibri" w:hAnsi="Calibri" w:cs="Calibri"/>
        </w:rPr>
      </w:pPr>
      <w:r w:rsidRPr="000047FA">
        <w:rPr>
          <w:rFonts w:ascii="Calibri" w:hAnsi="Calibri" w:cs="Calibri"/>
        </w:rPr>
        <w:t>Diagnostic practices and testing availability can also influence findings. Changes in surveillance systems or testing criteria during an outbreak may alter the apparent effectiveness of vaccines.</w:t>
      </w:r>
    </w:p>
    <w:p w14:paraId="45225626" w14:textId="77777777" w:rsidR="000047FA" w:rsidRPr="000047FA" w:rsidRDefault="000047FA" w:rsidP="000047FA">
      <w:pPr>
        <w:rPr>
          <w:rFonts w:ascii="Calibri" w:hAnsi="Calibri" w:cs="Calibri"/>
        </w:rPr>
      </w:pPr>
      <w:r w:rsidRPr="000047FA">
        <w:rPr>
          <w:rFonts w:ascii="Calibri" w:hAnsi="Calibri" w:cs="Calibri"/>
        </w:rPr>
        <w:t>Selection bias may occur if study participants are not representative of the wider population. Information bias may arise if vaccination histories are incomplete or inaccurately recorded.</w:t>
      </w:r>
    </w:p>
    <w:p w14:paraId="514FBBB5" w14:textId="77777777" w:rsidR="000047FA" w:rsidRPr="000047FA" w:rsidRDefault="000047FA" w:rsidP="000047FA">
      <w:pPr>
        <w:rPr>
          <w:rFonts w:ascii="Calibri" w:hAnsi="Calibri" w:cs="Calibri"/>
        </w:rPr>
      </w:pPr>
      <w:r w:rsidRPr="000047FA">
        <w:rPr>
          <w:rFonts w:ascii="Calibri" w:hAnsi="Calibri" w:cs="Calibri"/>
        </w:rPr>
        <w:t>Public health researchers use statistical adjustment methods and careful study design to reduce these problems, but uncertainty can never be eliminated entirely.</w:t>
      </w:r>
    </w:p>
    <w:p w14:paraId="7AE0E8AA" w14:textId="0BCA6696" w:rsidR="000047FA" w:rsidRPr="000047FA" w:rsidRDefault="000047FA" w:rsidP="000047FA">
      <w:pPr>
        <w:rPr>
          <w:rFonts w:ascii="Calibri" w:hAnsi="Calibri" w:cs="Calibri"/>
        </w:rPr>
      </w:pPr>
    </w:p>
    <w:p w14:paraId="214AC0C3" w14:textId="77777777" w:rsidR="000047FA" w:rsidRPr="000047FA" w:rsidRDefault="000047FA" w:rsidP="00E11186">
      <w:pPr>
        <w:pStyle w:val="Heading2"/>
      </w:pPr>
      <w:r w:rsidRPr="000047FA">
        <w:t>Communicating Vaccine Effectiveness</w:t>
      </w:r>
    </w:p>
    <w:p w14:paraId="4BD1CE2F" w14:textId="77777777" w:rsidR="000047FA" w:rsidRPr="000047FA" w:rsidRDefault="000047FA" w:rsidP="000047FA">
      <w:pPr>
        <w:rPr>
          <w:rFonts w:ascii="Calibri" w:hAnsi="Calibri" w:cs="Calibri"/>
        </w:rPr>
      </w:pPr>
      <w:r w:rsidRPr="000047FA">
        <w:rPr>
          <w:rFonts w:ascii="Calibri" w:hAnsi="Calibri" w:cs="Calibri"/>
        </w:rPr>
        <w:t>Clear communication is essential when presenting vaccine effectiveness findings.</w:t>
      </w:r>
    </w:p>
    <w:p w14:paraId="4ADFB6A4" w14:textId="77777777" w:rsidR="000047FA" w:rsidRPr="000047FA" w:rsidRDefault="000047FA" w:rsidP="000047FA">
      <w:pPr>
        <w:rPr>
          <w:rFonts w:ascii="Calibri" w:hAnsi="Calibri" w:cs="Calibri"/>
        </w:rPr>
      </w:pPr>
      <w:r w:rsidRPr="000047FA">
        <w:rPr>
          <w:rFonts w:ascii="Calibri" w:hAnsi="Calibri" w:cs="Calibri"/>
        </w:rPr>
        <w:t>Effectiveness estimates should always be interpreted within context. A vaccine that does not completely prevent infection may still provide substantial protection against severe illness and death.</w:t>
      </w:r>
    </w:p>
    <w:p w14:paraId="036E9C0E" w14:textId="77777777" w:rsidR="000047FA" w:rsidRPr="000047FA" w:rsidRDefault="000047FA" w:rsidP="000047FA">
      <w:pPr>
        <w:rPr>
          <w:rFonts w:ascii="Calibri" w:hAnsi="Calibri" w:cs="Calibri"/>
        </w:rPr>
      </w:pPr>
      <w:r w:rsidRPr="000047FA">
        <w:rPr>
          <w:rFonts w:ascii="Calibri" w:hAnsi="Calibri" w:cs="Calibri"/>
        </w:rPr>
        <w:lastRenderedPageBreak/>
        <w:t>Public communication should avoid oversimplification. Changes in effectiveness over time do not necessarily mean vaccines have failed. Reduced protection against mild infection may coexist with continued strong protection against hospitalisation and mortality.</w:t>
      </w:r>
    </w:p>
    <w:p w14:paraId="45657CD5" w14:textId="77777777" w:rsidR="000047FA" w:rsidRPr="000047FA" w:rsidRDefault="000047FA" w:rsidP="000047FA">
      <w:pPr>
        <w:rPr>
          <w:rFonts w:ascii="Calibri" w:hAnsi="Calibri" w:cs="Calibri"/>
        </w:rPr>
      </w:pPr>
      <w:r w:rsidRPr="000047FA">
        <w:rPr>
          <w:rFonts w:ascii="Calibri" w:hAnsi="Calibri" w:cs="Calibri"/>
        </w:rPr>
        <w:t>It is also important to communicate uncertainty honestly. Estimates may change as more data becomes available, especially during emerging outbreaks or when new variants appear.</w:t>
      </w:r>
    </w:p>
    <w:p w14:paraId="6172D69C" w14:textId="77777777" w:rsidR="000047FA" w:rsidRPr="000047FA" w:rsidRDefault="000047FA" w:rsidP="000047FA">
      <w:pPr>
        <w:rPr>
          <w:rFonts w:ascii="Calibri" w:hAnsi="Calibri" w:cs="Calibri"/>
        </w:rPr>
      </w:pPr>
      <w:r w:rsidRPr="000047FA">
        <w:rPr>
          <w:rFonts w:ascii="Calibri" w:hAnsi="Calibri" w:cs="Calibri"/>
        </w:rPr>
        <w:t>Poor communication can contribute to misunderstanding, mistrust, or misinformation. Public health messaging should therefore emphasise transparency, proportionality, and evidence-based interpretation.</w:t>
      </w:r>
    </w:p>
    <w:p w14:paraId="0DA019B5" w14:textId="6ECE3A3E" w:rsidR="000047FA" w:rsidRPr="000047FA" w:rsidRDefault="000047FA" w:rsidP="000047FA">
      <w:pPr>
        <w:rPr>
          <w:rFonts w:ascii="Calibri" w:hAnsi="Calibri" w:cs="Calibri"/>
        </w:rPr>
      </w:pPr>
    </w:p>
    <w:p w14:paraId="5206F1F8" w14:textId="77777777" w:rsidR="000047FA" w:rsidRPr="000047FA" w:rsidRDefault="000047FA" w:rsidP="00E11186">
      <w:pPr>
        <w:pStyle w:val="Heading2"/>
      </w:pPr>
      <w:r w:rsidRPr="000047FA">
        <w:t>Ethical and Equity Considerations</w:t>
      </w:r>
    </w:p>
    <w:p w14:paraId="6F7DA04A" w14:textId="77777777" w:rsidR="000047FA" w:rsidRPr="000047FA" w:rsidRDefault="000047FA" w:rsidP="000047FA">
      <w:pPr>
        <w:rPr>
          <w:rFonts w:ascii="Calibri" w:hAnsi="Calibri" w:cs="Calibri"/>
        </w:rPr>
      </w:pPr>
      <w:r w:rsidRPr="000047FA">
        <w:rPr>
          <w:rFonts w:ascii="Calibri" w:hAnsi="Calibri" w:cs="Calibri"/>
        </w:rPr>
        <w:t>Vaccine effectiveness research raises important ethical and equity issues.</w:t>
      </w:r>
    </w:p>
    <w:p w14:paraId="417B37FC" w14:textId="77777777" w:rsidR="000047FA" w:rsidRPr="000047FA" w:rsidRDefault="000047FA" w:rsidP="000047FA">
      <w:pPr>
        <w:rPr>
          <w:rFonts w:ascii="Calibri" w:hAnsi="Calibri" w:cs="Calibri"/>
        </w:rPr>
      </w:pPr>
      <w:r w:rsidRPr="000047FA">
        <w:rPr>
          <w:rFonts w:ascii="Calibri" w:hAnsi="Calibri" w:cs="Calibri"/>
        </w:rPr>
        <w:t>Access to vaccination is not always evenly distributed across populations. Differences in healthcare access, socioeconomic status, geography, and historical inequalities may affect both vaccine uptake and health outcomes.</w:t>
      </w:r>
    </w:p>
    <w:p w14:paraId="2F1F9730" w14:textId="77777777" w:rsidR="000047FA" w:rsidRPr="000047FA" w:rsidRDefault="000047FA" w:rsidP="000047FA">
      <w:pPr>
        <w:rPr>
          <w:rFonts w:ascii="Calibri" w:hAnsi="Calibri" w:cs="Calibri"/>
        </w:rPr>
      </w:pPr>
      <w:r w:rsidRPr="000047FA">
        <w:rPr>
          <w:rFonts w:ascii="Calibri" w:hAnsi="Calibri" w:cs="Calibri"/>
        </w:rPr>
        <w:t>Public health investigations should therefore consider who is included in effectiveness studies and whether certain groups are underrepresented in surveillance systems or research datasets.</w:t>
      </w:r>
    </w:p>
    <w:p w14:paraId="69F7E1B4" w14:textId="77777777" w:rsidR="000047FA" w:rsidRPr="000047FA" w:rsidRDefault="000047FA" w:rsidP="000047FA">
      <w:pPr>
        <w:rPr>
          <w:rFonts w:ascii="Calibri" w:hAnsi="Calibri" w:cs="Calibri"/>
        </w:rPr>
      </w:pPr>
      <w:r w:rsidRPr="000047FA">
        <w:rPr>
          <w:rFonts w:ascii="Calibri" w:hAnsi="Calibri" w:cs="Calibri"/>
        </w:rPr>
        <w:t>Ethical handling of health data is also essential. Vaccine records, medical histories, and laboratory results involve sensitive personal information that must be protected appropriately.</w:t>
      </w:r>
    </w:p>
    <w:p w14:paraId="659AAB5A" w14:textId="77777777" w:rsidR="000047FA" w:rsidRPr="000047FA" w:rsidRDefault="000047FA" w:rsidP="000047FA">
      <w:pPr>
        <w:rPr>
          <w:rFonts w:ascii="Calibri" w:hAnsi="Calibri" w:cs="Calibri"/>
        </w:rPr>
      </w:pPr>
      <w:r w:rsidRPr="000047FA">
        <w:rPr>
          <w:rFonts w:ascii="Calibri" w:hAnsi="Calibri" w:cs="Calibri"/>
        </w:rPr>
        <w:t>Equity-focused analysis helps ensure that vaccination programmes support all populations fairly and that vulnerable groups are not overlooked during outbreak response planning.</w:t>
      </w:r>
    </w:p>
    <w:p w14:paraId="79AC8A49" w14:textId="789D4DBD" w:rsidR="000047FA" w:rsidRPr="000047FA" w:rsidRDefault="000047FA" w:rsidP="000047FA">
      <w:pPr>
        <w:rPr>
          <w:rFonts w:ascii="Calibri" w:hAnsi="Calibri" w:cs="Calibri"/>
        </w:rPr>
      </w:pPr>
    </w:p>
    <w:p w14:paraId="6B42169E" w14:textId="77777777" w:rsidR="000047FA" w:rsidRPr="000047FA" w:rsidRDefault="000047FA" w:rsidP="00E11186">
      <w:pPr>
        <w:pStyle w:val="Heading2"/>
      </w:pPr>
      <w:r w:rsidRPr="000047FA">
        <w:t>Conclusion</w:t>
      </w:r>
    </w:p>
    <w:p w14:paraId="616A8E3A" w14:textId="77777777" w:rsidR="000047FA" w:rsidRPr="000047FA" w:rsidRDefault="000047FA" w:rsidP="000047FA">
      <w:pPr>
        <w:rPr>
          <w:rFonts w:ascii="Calibri" w:hAnsi="Calibri" w:cs="Calibri"/>
        </w:rPr>
      </w:pPr>
      <w:r w:rsidRPr="000047FA">
        <w:rPr>
          <w:rFonts w:ascii="Calibri" w:hAnsi="Calibri" w:cs="Calibri"/>
        </w:rPr>
        <w:t>Calculating and interpreting vaccine effectiveness is a central part of outbreak epidemiology and public health surveillance. Effectiveness studies help researchers and policymakers understand how vaccines perform in real-world settings and guide decisions about vaccination strategies, booster programmes, and outbreak control measures.</w:t>
      </w:r>
    </w:p>
    <w:p w14:paraId="4FDF3763" w14:textId="77777777" w:rsidR="000047FA" w:rsidRPr="000047FA" w:rsidRDefault="000047FA" w:rsidP="000047FA">
      <w:pPr>
        <w:rPr>
          <w:rFonts w:ascii="Calibri" w:hAnsi="Calibri" w:cs="Calibri"/>
        </w:rPr>
      </w:pPr>
      <w:r w:rsidRPr="000047FA">
        <w:rPr>
          <w:rFonts w:ascii="Calibri" w:hAnsi="Calibri" w:cs="Calibri"/>
        </w:rPr>
        <w:t>Vaccine effectiveness is influenced by many interacting factors, including pathogen evolution, host characteristics, healthcare systems, and social behaviour. As a result, effectiveness estimates should always be interpreted carefully and within context.</w:t>
      </w:r>
    </w:p>
    <w:p w14:paraId="415CB585" w14:textId="77777777" w:rsidR="000047FA" w:rsidRPr="000047FA" w:rsidRDefault="000047FA" w:rsidP="000047FA">
      <w:pPr>
        <w:rPr>
          <w:rFonts w:ascii="Calibri" w:hAnsi="Calibri" w:cs="Calibri"/>
        </w:rPr>
      </w:pPr>
      <w:r w:rsidRPr="000047FA">
        <w:rPr>
          <w:rFonts w:ascii="Calibri" w:hAnsi="Calibri" w:cs="Calibri"/>
        </w:rPr>
        <w:t>Beyond technical calculations, vaccine effectiveness research also involves communication, ethics, equity, and public trust. Effective public health responses depend not only on scientific measurement but also on the responsible interpretation and communication of evidence.</w:t>
      </w:r>
    </w:p>
    <w:p w14:paraId="5F7CDCED" w14:textId="77777777" w:rsidR="00F9039A" w:rsidRPr="00DC7BAA" w:rsidRDefault="00F9039A">
      <w:pPr>
        <w:rPr>
          <w:rFonts w:ascii="Calibri" w:hAnsi="Calibri" w:cs="Calibri"/>
        </w:rPr>
      </w:pPr>
    </w:p>
    <w:sectPr w:rsidR="00F9039A" w:rsidRPr="00DC7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B6"/>
    <w:rsid w:val="000047FA"/>
    <w:rsid w:val="000F66A9"/>
    <w:rsid w:val="006A2589"/>
    <w:rsid w:val="006F7057"/>
    <w:rsid w:val="00A14A18"/>
    <w:rsid w:val="00AD0EB6"/>
    <w:rsid w:val="00DC7BAA"/>
    <w:rsid w:val="00E11186"/>
    <w:rsid w:val="00F9039A"/>
    <w:rsid w:val="00FC7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2F422"/>
  <w15:chartTrackingRefBased/>
  <w15:docId w15:val="{3321F267-84A7-0940-98A9-FBD66CB3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E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E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E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E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EB6"/>
    <w:rPr>
      <w:rFonts w:eastAsiaTheme="majorEastAsia" w:cstheme="majorBidi"/>
      <w:color w:val="272727" w:themeColor="text1" w:themeTint="D8"/>
    </w:rPr>
  </w:style>
  <w:style w:type="paragraph" w:styleId="Title">
    <w:name w:val="Title"/>
    <w:basedOn w:val="Normal"/>
    <w:next w:val="Normal"/>
    <w:link w:val="TitleChar"/>
    <w:uiPriority w:val="10"/>
    <w:qFormat/>
    <w:rsid w:val="00AD0E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E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E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0EB6"/>
    <w:rPr>
      <w:i/>
      <w:iCs/>
      <w:color w:val="404040" w:themeColor="text1" w:themeTint="BF"/>
    </w:rPr>
  </w:style>
  <w:style w:type="paragraph" w:styleId="ListParagraph">
    <w:name w:val="List Paragraph"/>
    <w:basedOn w:val="Normal"/>
    <w:uiPriority w:val="34"/>
    <w:qFormat/>
    <w:rsid w:val="00AD0EB6"/>
    <w:pPr>
      <w:ind w:left="720"/>
      <w:contextualSpacing/>
    </w:pPr>
  </w:style>
  <w:style w:type="character" w:styleId="IntenseEmphasis">
    <w:name w:val="Intense Emphasis"/>
    <w:basedOn w:val="DefaultParagraphFont"/>
    <w:uiPriority w:val="21"/>
    <w:qFormat/>
    <w:rsid w:val="00AD0EB6"/>
    <w:rPr>
      <w:i/>
      <w:iCs/>
      <w:color w:val="0F4761" w:themeColor="accent1" w:themeShade="BF"/>
    </w:rPr>
  </w:style>
  <w:style w:type="paragraph" w:styleId="IntenseQuote">
    <w:name w:val="Intense Quote"/>
    <w:basedOn w:val="Normal"/>
    <w:next w:val="Normal"/>
    <w:link w:val="IntenseQuoteChar"/>
    <w:uiPriority w:val="30"/>
    <w:qFormat/>
    <w:rsid w:val="00AD0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EB6"/>
    <w:rPr>
      <w:i/>
      <w:iCs/>
      <w:color w:val="0F4761" w:themeColor="accent1" w:themeShade="BF"/>
    </w:rPr>
  </w:style>
  <w:style w:type="character" w:styleId="IntenseReference">
    <w:name w:val="Intense Reference"/>
    <w:basedOn w:val="DefaultParagraphFont"/>
    <w:uiPriority w:val="32"/>
    <w:qFormat/>
    <w:rsid w:val="00AD0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517638">
      <w:bodyDiv w:val="1"/>
      <w:marLeft w:val="0"/>
      <w:marRight w:val="0"/>
      <w:marTop w:val="0"/>
      <w:marBottom w:val="0"/>
      <w:divBdr>
        <w:top w:val="none" w:sz="0" w:space="0" w:color="auto"/>
        <w:left w:val="none" w:sz="0" w:space="0" w:color="auto"/>
        <w:bottom w:val="none" w:sz="0" w:space="0" w:color="auto"/>
        <w:right w:val="none" w:sz="0" w:space="0" w:color="auto"/>
      </w:divBdr>
    </w:div>
    <w:div w:id="895622278">
      <w:bodyDiv w:val="1"/>
      <w:marLeft w:val="0"/>
      <w:marRight w:val="0"/>
      <w:marTop w:val="0"/>
      <w:marBottom w:val="0"/>
      <w:divBdr>
        <w:top w:val="none" w:sz="0" w:space="0" w:color="auto"/>
        <w:left w:val="none" w:sz="0" w:space="0" w:color="auto"/>
        <w:bottom w:val="none" w:sz="0" w:space="0" w:color="auto"/>
        <w:right w:val="none" w:sz="0" w:space="0" w:color="auto"/>
      </w:divBdr>
    </w:div>
    <w:div w:id="1380781291">
      <w:bodyDiv w:val="1"/>
      <w:marLeft w:val="0"/>
      <w:marRight w:val="0"/>
      <w:marTop w:val="0"/>
      <w:marBottom w:val="0"/>
      <w:divBdr>
        <w:top w:val="none" w:sz="0" w:space="0" w:color="auto"/>
        <w:left w:val="none" w:sz="0" w:space="0" w:color="auto"/>
        <w:bottom w:val="none" w:sz="0" w:space="0" w:color="auto"/>
        <w:right w:val="none" w:sz="0" w:space="0" w:color="auto"/>
      </w:divBdr>
    </w:div>
    <w:div w:id="202212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1653</Words>
  <Characters>9423</Characters>
  <Application>Microsoft Office Word</Application>
  <DocSecurity>0</DocSecurity>
  <Lines>78</Lines>
  <Paragraphs>22</Paragraphs>
  <ScaleCrop>false</ScaleCrop>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Wong</dc:creator>
  <cp:keywords/>
  <dc:description/>
  <cp:lastModifiedBy>Jon Wong</cp:lastModifiedBy>
  <cp:revision>5</cp:revision>
  <dcterms:created xsi:type="dcterms:W3CDTF">2026-04-14T12:24:00Z</dcterms:created>
  <dcterms:modified xsi:type="dcterms:W3CDTF">2026-05-07T08:20:00Z</dcterms:modified>
</cp:coreProperties>
</file>