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 Branching Flow</w:t>
      </w:r>
    </w:p>
    <w:p>
      <w:r>
        <w:t>This Word document is designed as a source file for a Word to Mermaid.js converter. Use Heading 1 for the diagram title and Heading 2 for each Mermaid diagram section.</w:t>
      </w:r>
    </w:p>
    <w:p>
      <w:pPr>
        <w:pStyle w:val="Heading2"/>
      </w:pPr>
      <w:r>
        <w:t>Branching Literature Review Workflow</w:t>
      </w:r>
    </w:p>
    <w:p>
      <w:r>
        <w:rPr>
          <w:rFonts w:ascii="Courier New" w:hAnsi="Courier New"/>
          <w:sz w:val="20"/>
        </w:rPr>
        <w:t>flowchart TD</w:t>
      </w:r>
    </w:p>
    <w:p/>
    <w:p>
      <w:r>
        <w:rPr>
          <w:rFonts w:ascii="Courier New" w:hAnsi="Courier New"/>
          <w:sz w:val="20"/>
        </w:rPr>
        <w:t>A[Start Literature Review] --&gt; B{Define question first?}</w:t>
      </w:r>
    </w:p>
    <w:p>
      <w:r>
        <w:rPr>
          <w:rFonts w:ascii="Courier New" w:hAnsi="Courier New"/>
          <w:sz w:val="20"/>
        </w:rPr>
        <w:t>B --&gt;|Yes| C[Focused Question]</w:t>
      </w:r>
    </w:p>
    <w:p>
      <w:r>
        <w:rPr>
          <w:rFonts w:ascii="Courier New" w:hAnsi="Courier New"/>
          <w:sz w:val="20"/>
        </w:rPr>
        <w:t>B --&gt;|No| D[Search Immediately]</w:t>
      </w:r>
    </w:p>
    <w:p>
      <w:r>
        <w:rPr>
          <w:rFonts w:ascii="Courier New" w:hAnsi="Courier New"/>
          <w:sz w:val="20"/>
        </w:rPr>
        <w:t>D --&gt; E[Too many irrelevant results]</w:t>
      </w:r>
    </w:p>
    <w:p>
      <w:r>
        <w:rPr>
          <w:rFonts w:ascii="Courier New" w:hAnsi="Courier New"/>
          <w:sz w:val="20"/>
        </w:rPr>
        <w:t>E --&gt; C</w:t>
      </w:r>
    </w:p>
    <w:p/>
    <w:p>
      <w:r>
        <w:rPr>
          <w:rFonts w:ascii="Courier New" w:hAnsi="Courier New"/>
          <w:sz w:val="20"/>
        </w:rPr>
        <w:t>C --&gt; F[Develop Search Strategy]</w:t>
      </w:r>
    </w:p>
    <w:p>
      <w:r>
        <w:rPr>
          <w:rFonts w:ascii="Courier New" w:hAnsi="Courier New"/>
          <w:sz w:val="20"/>
        </w:rPr>
        <w:t>F --&gt; G{Search multiple databases?}</w:t>
      </w:r>
    </w:p>
    <w:p>
      <w:r>
        <w:rPr>
          <w:rFonts w:ascii="Courier New" w:hAnsi="Courier New"/>
          <w:sz w:val="20"/>
        </w:rPr>
        <w:t>G --&gt;|Yes| H[Broader Evidence Base]</w:t>
      </w:r>
    </w:p>
    <w:p>
      <w:r>
        <w:rPr>
          <w:rFonts w:ascii="Courier New" w:hAnsi="Courier New"/>
          <w:sz w:val="20"/>
        </w:rPr>
        <w:t>G --&gt;|No| I[Limited Evidence Base]</w:t>
      </w:r>
    </w:p>
    <w:p>
      <w:r>
        <w:rPr>
          <w:rFonts w:ascii="Courier New" w:hAnsi="Courier New"/>
          <w:sz w:val="20"/>
        </w:rPr>
        <w:t>H --&gt; J[Screen Titles and Abstracts]</w:t>
      </w:r>
    </w:p>
    <w:p>
      <w:r>
        <w:rPr>
          <w:rFonts w:ascii="Courier New" w:hAnsi="Courier New"/>
          <w:sz w:val="20"/>
        </w:rPr>
        <w:t>I --&gt; J</w:t>
      </w:r>
    </w:p>
    <w:p/>
    <w:p>
      <w:r>
        <w:rPr>
          <w:rFonts w:ascii="Courier New" w:hAnsi="Courier New"/>
          <w:sz w:val="20"/>
        </w:rPr>
        <w:t>J --&gt; K{Apply inclusion criteria?}</w:t>
      </w:r>
    </w:p>
    <w:p>
      <w:r>
        <w:rPr>
          <w:rFonts w:ascii="Courier New" w:hAnsi="Courier New"/>
          <w:sz w:val="20"/>
        </w:rPr>
        <w:t>K --&gt;|Yes| L[Relevant Studies]</w:t>
      </w:r>
    </w:p>
    <w:p>
      <w:r>
        <w:rPr>
          <w:rFonts w:ascii="Courier New" w:hAnsi="Courier New"/>
          <w:sz w:val="20"/>
        </w:rPr>
        <w:t>K --&gt;|No| M[Mixed Quality Evidence]</w:t>
      </w:r>
    </w:p>
    <w:p>
      <w:r>
        <w:rPr>
          <w:rFonts w:ascii="Courier New" w:hAnsi="Courier New"/>
          <w:sz w:val="20"/>
        </w:rPr>
        <w:t>L --&gt; N[Critical Appraisal]</w:t>
      </w:r>
    </w:p>
    <w:p>
      <w:r>
        <w:rPr>
          <w:rFonts w:ascii="Courier New" w:hAnsi="Courier New"/>
          <w:sz w:val="20"/>
        </w:rPr>
        <w:t>M --&gt; N</w:t>
      </w:r>
    </w:p>
    <w:p/>
    <w:p>
      <w:r>
        <w:rPr>
          <w:rFonts w:ascii="Courier New" w:hAnsi="Courier New"/>
          <w:sz w:val="20"/>
        </w:rPr>
        <w:t>N --&gt; O{Assess risk of bias?}</w:t>
      </w:r>
    </w:p>
    <w:p>
      <w:r>
        <w:rPr>
          <w:rFonts w:ascii="Courier New" w:hAnsi="Courier New"/>
          <w:sz w:val="20"/>
        </w:rPr>
        <w:t>O --&gt;|Yes| P[Higher Confidence]</w:t>
      </w:r>
    </w:p>
    <w:p>
      <w:r>
        <w:rPr>
          <w:rFonts w:ascii="Courier New" w:hAnsi="Courier New"/>
          <w:sz w:val="20"/>
        </w:rPr>
        <w:t>O --&gt;|No| Q[Lower Confidence]</w:t>
      </w:r>
    </w:p>
    <w:p>
      <w:r>
        <w:rPr>
          <w:rFonts w:ascii="Courier New" w:hAnsi="Courier New"/>
          <w:sz w:val="20"/>
        </w:rPr>
        <w:t>P --&gt; R[Synthesis]</w:t>
      </w:r>
    </w:p>
    <w:p>
      <w:r>
        <w:rPr>
          <w:rFonts w:ascii="Courier New" w:hAnsi="Courier New"/>
          <w:sz w:val="20"/>
        </w:rPr>
        <w:t>Q --&gt; R</w:t>
      </w:r>
    </w:p>
    <w:p>
      <w:r>
        <w:rPr>
          <w:rFonts w:ascii="Courier New" w:hAnsi="Courier New"/>
          <w:sz w:val="20"/>
        </w:rPr>
        <w:t>R --&gt; S[Conclusion]</w:t>
      </w:r>
    </w:p>
    <w:p>
      <w:pPr>
        <w:pStyle w:val="Heading2"/>
      </w:pPr>
      <w:r>
        <w:t>Simple Linear Version</w:t>
      </w:r>
    </w:p>
    <w:p>
      <w:r>
        <w:rPr>
          <w:rFonts w:ascii="Courier New" w:hAnsi="Courier New"/>
          <w:sz w:val="20"/>
        </w:rPr>
        <w:t>flowchart LR</w:t>
      </w:r>
    </w:p>
    <w:p>
      <w:r>
        <w:rPr>
          <w:rFonts w:ascii="Courier New" w:hAnsi="Courier New"/>
          <w:sz w:val="20"/>
        </w:rPr>
        <w:t>Start[Start] --&gt; Question[Define question]</w:t>
      </w:r>
    </w:p>
    <w:p>
      <w:r>
        <w:rPr>
          <w:rFonts w:ascii="Courier New" w:hAnsi="Courier New"/>
          <w:sz w:val="20"/>
        </w:rPr>
        <w:t>Question --&gt; Search[Search strategy]</w:t>
      </w:r>
    </w:p>
    <w:p>
      <w:r>
        <w:rPr>
          <w:rFonts w:ascii="Courier New" w:hAnsi="Courier New"/>
          <w:sz w:val="20"/>
        </w:rPr>
        <w:t>Search --&gt; Screen[Screen studies]</w:t>
      </w:r>
    </w:p>
    <w:p>
      <w:r>
        <w:rPr>
          <w:rFonts w:ascii="Courier New" w:hAnsi="Courier New"/>
          <w:sz w:val="20"/>
        </w:rPr>
        <w:t>Screen --&gt; Appraise[Critical appraisal]</w:t>
      </w:r>
    </w:p>
    <w:p>
      <w:r>
        <w:rPr>
          <w:rFonts w:ascii="Courier New" w:hAnsi="Courier New"/>
          <w:sz w:val="20"/>
        </w:rPr>
        <w:t>Appraise --&gt; Synthesize[Synthesis]</w:t>
      </w:r>
    </w:p>
    <w:p>
      <w:r>
        <w:rPr>
          <w:rFonts w:ascii="Courier New" w:hAnsi="Courier New"/>
          <w:sz w:val="20"/>
        </w:rPr>
        <w:t>Synthesize --&gt; End[Conclusion]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