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Word-to-Interactive Hierarchy: Sample Input</w:t>
      </w:r>
    </w:p>
    <w:p>
      <w:r>
        <w:t>Edit the SETTINGS and NODES tables, then run render_hierarchy.py. Parent IDs define the hierarchy; leave Parent ID blank for the root.</w:t>
      </w:r>
    </w:p>
    <w:p>
      <w:pPr>
        <w:pStyle w:val="Heading1"/>
      </w:pPr>
      <w:r>
        <w:t>SETTINGS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84"/>
        <w:gridCol w:w="6984"/>
      </w:tblGrid>
      <w:tr>
        <w:trPr>
          <w:tblHeader/>
        </w:trPr>
        <w:tc>
          <w:tcPr>
            <w:tcW w:type="dxa" w:w="3168"/>
            <w:shd w:fill="E8EEF5"/>
            <w:vAlign w:val="center"/>
          </w:tcPr>
          <w:p>
            <w:r>
              <w:rPr>
                <w:b/>
                <w:sz w:val="17"/>
              </w:rPr>
              <w:t>Setting</w:t>
            </w:r>
          </w:p>
        </w:tc>
        <w:tc>
          <w:tcPr>
            <w:tcW w:type="dxa" w:w="10800"/>
            <w:shd w:fill="E8EEF5"/>
            <w:vAlign w:val="center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title</w:t>
            </w:r>
          </w:p>
        </w:tc>
        <w:tc>
          <w:tcPr>
            <w:tcW w:type="dxa" w:w="10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Moodle Course Portfolio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subtitle</w:t>
            </w:r>
          </w:p>
        </w:tc>
        <w:tc>
          <w:tcPr>
            <w:tcW w:type="dxa" w:w="10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Example institutional hierarchy generated from editable Word tables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default_layout</w:t>
            </w:r>
          </w:p>
        </w:tc>
        <w:tc>
          <w:tcPr>
            <w:tcW w:type="dxa" w:w="10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tree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allow_layout_switching</w:t>
            </w:r>
          </w:p>
        </w:tc>
        <w:tc>
          <w:tcPr>
            <w:tcW w:type="dxa" w:w="10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true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colour_by</w:t>
            </w:r>
          </w:p>
        </w:tc>
        <w:tc>
          <w:tcPr>
            <w:tcW w:type="dxa" w:w="10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type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size_by</w:t>
            </w:r>
          </w:p>
        </w:tc>
        <w:tc>
          <w:tcPr>
            <w:tcW w:type="dxa" w:w="10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show_labels</w:t>
            </w:r>
          </w:p>
        </w:tc>
        <w:tc>
          <w:tcPr>
            <w:tcW w:type="dxa" w:w="10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true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theme</w:t>
            </w:r>
          </w:p>
        </w:tc>
        <w:tc>
          <w:tcPr>
            <w:tcW w:type="dxa" w:w="10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light</w:t>
            </w:r>
          </w:p>
        </w:tc>
      </w:tr>
    </w:tbl>
    <w:p/>
    <w:p>
      <w:pPr>
        <w:pStyle w:val="Heading1"/>
      </w:pPr>
      <w:r>
        <w:t>NODES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2"/>
        <w:gridCol w:w="1552"/>
        <w:gridCol w:w="1552"/>
        <w:gridCol w:w="1552"/>
        <w:gridCol w:w="1552"/>
        <w:gridCol w:w="1552"/>
        <w:gridCol w:w="1552"/>
        <w:gridCol w:w="1552"/>
        <w:gridCol w:w="1552"/>
      </w:tblGrid>
      <w:tr>
        <w:trPr>
          <w:tblHeader/>
        </w:trPr>
        <w:tc>
          <w:tcPr>
            <w:tcW w:type="dxa" w:w="1037"/>
            <w:shd w:fill="E8EEF5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181"/>
            <w:shd w:fill="E8EEF5"/>
            <w:vAlign w:val="center"/>
          </w:tcPr>
          <w:p>
            <w:r>
              <w:rPr>
                <w:b/>
                <w:sz w:val="17"/>
              </w:rPr>
              <w:t>Parent ID</w:t>
            </w:r>
          </w:p>
        </w:tc>
        <w:tc>
          <w:tcPr>
            <w:tcW w:type="dxa" w:w="2045"/>
            <w:shd w:fill="E8EEF5"/>
            <w:vAlign w:val="center"/>
          </w:tcPr>
          <w:p>
            <w:r>
              <w:rPr>
                <w:b/>
                <w:sz w:val="17"/>
              </w:rPr>
              <w:t>Label</w:t>
            </w:r>
          </w:p>
        </w:tc>
        <w:tc>
          <w:tcPr>
            <w:tcW w:type="dxa" w:w="1325"/>
            <w:shd w:fill="E8EEF5"/>
            <w:vAlign w:val="center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749"/>
            <w:shd w:fill="E8EEF5"/>
            <w:vAlign w:val="center"/>
          </w:tcPr>
          <w:p>
            <w:r>
              <w:rPr>
                <w:b/>
                <w:sz w:val="17"/>
              </w:rPr>
              <w:t>Value</w:t>
            </w:r>
          </w:p>
        </w:tc>
        <w:tc>
          <w:tcPr>
            <w:tcW w:type="dxa" w:w="979"/>
            <w:shd w:fill="E8EEF5"/>
            <w:vAlign w:val="center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3139"/>
            <w:shd w:fill="E8EEF5"/>
            <w:vAlign w:val="center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37"/>
            <w:shd w:fill="E8EEF5"/>
            <w:vAlign w:val="center"/>
          </w:tcPr>
          <w:p>
            <w:r>
              <w:rPr>
                <w:b/>
                <w:sz w:val="17"/>
              </w:rPr>
              <w:t>Colour</w:t>
            </w:r>
          </w:p>
        </w:tc>
        <w:tc>
          <w:tcPr>
            <w:tcW w:type="dxa" w:w="1037"/>
            <w:shd w:fill="E8EEF5"/>
            <w:vAlign w:val="center"/>
          </w:tcPr>
          <w:p>
            <w:r>
              <w:rPr>
                <w:b/>
                <w:sz w:val="17"/>
              </w:rPr>
              <w:t>Link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lshtm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LSHTM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Institution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100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Active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London School of Hygiene &amp; Tropical Medicine.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#2457A7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php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lshtm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Public Health and Policy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Faculty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55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Active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Faculty portfolio.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eph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lshtm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Epidemiology and Population Health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Faculty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45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Active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Faculty portfolio.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mscph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php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MSc Public Health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Programme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32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Redesign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Programme with core and elective modules.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ghp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php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MSc Global Health Policy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Programme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23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Active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Global health policy programme.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epi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eph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MSc Epidemiology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Programme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28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Active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Epidemiology programme.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core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mscph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Core modules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Module group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18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Active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Required modules shared by all students.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elective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mscph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Elective modules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Module group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14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Active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Optional specialist modules.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phm102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core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Basic Statistics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Module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250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Active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Introductory statistical concepts and methods.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#469D77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https://www.lshtm.ac.uk/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phm201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core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Epidemiology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Module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230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Active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Core epidemiology teaching.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ghm201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ghp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Global Health Policy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Module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120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Review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Policy analysis and global health governance.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epm101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epi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Study Design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Module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160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Active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Study design and critical appraisal.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epm202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epi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Advanced Methods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Module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90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Active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Advanced epidemiological methods.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</w:tbl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