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Health Programme Timeline</w:t>
      </w:r>
    </w:p>
    <w:p>
      <w:pPr>
        <w:pStyle w:val="IntenseQuote"/>
      </w:pPr>
      <w:r>
        <w:t>Edit the SETTINGS and EVENTS tables, save the document, then run render_timeline.py. Column names are case-insensitive; several common alternatives are accepted.</w:t>
      </w:r>
    </w:p>
    <w:p>
      <w:pPr>
        <w:pStyle w:val="Heading1"/>
      </w:pPr>
      <w:r>
        <w:t>SETTINGS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9"/>
              </w:rPr>
              <w:t>Setting</w:t>
            </w:r>
          </w:p>
        </w:tc>
        <w:tc>
          <w:tcPr>
            <w:tcW w:type="dxa" w:w="11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9"/>
              </w:rPr>
              <w:t>Value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9"/>
              </w:rPr>
              <w:t>Title</w:t>
            </w:r>
          </w:p>
        </w:tc>
        <w:tc>
          <w:tcPr>
            <w:tcW w:type="dxa" w:w="11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9"/>
              </w:rPr>
              <w:t>Public Health Programme Redesign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9"/>
              </w:rPr>
              <w:t>Subtitle</w:t>
            </w:r>
          </w:p>
        </w:tc>
        <w:tc>
          <w:tcPr>
            <w:tcW w:type="dxa" w:w="11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9"/>
              </w:rPr>
              <w:t>Illustrative milestones, workstreams and approval stages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9"/>
              </w:rPr>
              <w:t>Height</w:t>
            </w:r>
          </w:p>
        </w:tc>
        <w:tc>
          <w:tcPr>
            <w:tcW w:type="dxa" w:w="11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9"/>
              </w:rPr>
              <w:t>620px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9"/>
              </w:rPr>
              <w:t>Orientation</w:t>
            </w:r>
          </w:p>
        </w:tc>
        <w:tc>
          <w:tcPr>
            <w:tcW w:type="dxa" w:w="11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9"/>
              </w:rPr>
              <w:t>bottom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9"/>
              </w:rPr>
              <w:t>Stack</w:t>
            </w:r>
          </w:p>
        </w:tc>
        <w:tc>
          <w:tcPr>
            <w:tcW w:type="dxa" w:w="11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9"/>
              </w:rPr>
              <w:t>yes</w:t>
            </w:r>
          </w:p>
        </w:tc>
      </w:tr>
    </w:tbl>
    <w:p>
      <w:pPr>
        <w:pStyle w:val="Heading1"/>
      </w:pPr>
      <w:r>
        <w:t>EVENTS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Event ID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Start Date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End Date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Track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Colour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e01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2026-01-12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2026-02-20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Discovery and evidence review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Review the existing programme, student feedback and assessment pattern.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Planning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Programme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#bfdbfe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e02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2026-02-02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2026-03-13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Module mapping workshops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Map learning outcomes, content and assessments across modules.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Curriculum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Academic design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#bbf7d0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e03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2026-03-02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2026-04-03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Assessment redesign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Develop a smaller, coherent programme-level assessment pattern.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Assessment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Academic design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#fde68a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e04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2026-04-15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Stage 3 review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Submit the redesign for the third programme approval stage.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Approval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#fecaca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e05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2026-04-20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2026-05-29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Learning design prototypes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Prototype online and intensive-mode learning activities.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Development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Digital education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#ddd6fe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e06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2026-06-17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Stage 4 approval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Final institutional approval milestone.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Approval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#fecaca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e07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2026-07-01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2027-05-31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Content production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Produce, review and quality-assure module materials.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Development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Digital education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#ddd6fe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e08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2027-09-27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Revised programme launches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First teaching week for the redesigned programme.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Delivery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Programme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#a7f3d0</w:t>
            </w:r>
          </w:p>
        </w:tc>
      </w:tr>
    </w:tbl>
    <w:p>
      <w:pPr>
        <w:pStyle w:val="Heading1"/>
      </w:pPr>
      <w:r>
        <w:t>Column guidance</w:t>
      </w:r>
    </w:p>
    <w:p>
      <w:pPr>
        <w:pStyle w:val="ListBullet"/>
      </w:pPr>
      <w:r>
        <w:rPr>
          <w:b/>
        </w:rPr>
        <w:t xml:space="preserve">Event ID: </w:t>
      </w:r>
      <w:r>
        <w:t>Optional unique identifier. A value is generated if blank.</w:t>
      </w:r>
    </w:p>
    <w:p>
      <w:pPr>
        <w:pStyle w:val="ListBullet"/>
      </w:pPr>
      <w:r>
        <w:rPr>
          <w:b/>
        </w:rPr>
        <w:t xml:space="preserve">Start Date: </w:t>
      </w:r>
      <w:r>
        <w:t>Required. Use YYYY-MM-DD, DD/MM/YYYY, or a written date such as 15 April 2026.</w:t>
      </w:r>
    </w:p>
    <w:p>
      <w:pPr>
        <w:pStyle w:val="ListBullet"/>
      </w:pPr>
      <w:r>
        <w:rPr>
          <w:b/>
        </w:rPr>
        <w:t xml:space="preserve">End Date: </w:t>
      </w:r>
      <w:r>
        <w:t>Optional. When supplied, the item is displayed as a date range.</w:t>
      </w:r>
    </w:p>
    <w:p>
      <w:pPr>
        <w:pStyle w:val="ListBullet"/>
      </w:pPr>
      <w:r>
        <w:rPr>
          <w:b/>
        </w:rPr>
        <w:t xml:space="preserve">Title: </w:t>
      </w:r>
      <w:r>
        <w:t>Required event label.</w:t>
      </w:r>
    </w:p>
    <w:p>
      <w:pPr>
        <w:pStyle w:val="ListBullet"/>
      </w:pPr>
      <w:r>
        <w:rPr>
          <w:b/>
        </w:rPr>
        <w:t xml:space="preserve">Description: </w:t>
      </w:r>
      <w:r>
        <w:t>Optional text displayed in the event tooltip.</w:t>
      </w:r>
    </w:p>
    <w:p>
      <w:pPr>
        <w:pStyle w:val="ListBullet"/>
      </w:pPr>
      <w:r>
        <w:rPr>
          <w:b/>
        </w:rPr>
        <w:t xml:space="preserve">Category: </w:t>
      </w:r>
      <w:r>
        <w:t>Optional filter category.</w:t>
      </w:r>
    </w:p>
    <w:p>
      <w:pPr>
        <w:pStyle w:val="ListBullet"/>
      </w:pPr>
      <w:r>
        <w:rPr>
          <w:b/>
        </w:rPr>
        <w:t xml:space="preserve">Track: </w:t>
      </w:r>
      <w:r>
        <w:t>Optional timeline lane/group.</w:t>
      </w:r>
    </w:p>
    <w:p>
      <w:pPr>
        <w:pStyle w:val="ListBullet"/>
      </w:pPr>
      <w:r>
        <w:rPr>
          <w:b/>
        </w:rPr>
        <w:t xml:space="preserve">Colour: </w:t>
      </w:r>
      <w:r>
        <w:t>Optional CSS colour name, hex, rgb() or hsl().</w:t>
      </w:r>
    </w:p>
    <w:p>
      <w:pPr>
        <w:pStyle w:val="ListBullet"/>
      </w:pPr>
      <w:r>
        <w:rPr>
          <w:b/>
        </w:rPr>
        <w:t xml:space="preserve">URL: </w:t>
      </w:r>
      <w:r>
        <w:t>Optional http/https link.</w:t>
      </w:r>
    </w:p>
    <w:sectPr w:rsidR="00FC693F" w:rsidRPr="0006063C" w:rsidSect="00034616">
      <w:pgSz w:w="15840" w:h="12240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