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is the Binomial Distribution?</w:t>
      </w:r>
    </w:p>
    <w:p>
      <w:pPr>
        <w:pStyle w:val="Heading2"/>
      </w:pPr>
      <w:r>
        <w:t>Explanation</w:t>
      </w:r>
    </w:p>
    <w:p>
      <w:r>
        <w:t>The binomial distribution models the number of successes observed in a fixed number of independent trials when each trial has two possible outcomes and the probability of success remains constant.</w:t>
      </w:r>
    </w:p>
    <w:p>
      <w:pPr>
        <w:pStyle w:val="Heading2"/>
      </w:pPr>
      <w:r>
        <w:t>Conditions</w:t>
      </w:r>
    </w:p>
    <w:p>
      <w:pPr>
        <w:pStyle w:val="ListBullet"/>
      </w:pPr>
      <w:r>
        <w:t>There is a fixed number of trials.</w:t>
      </w:r>
    </w:p>
    <w:p>
      <w:pPr>
        <w:pStyle w:val="ListBullet"/>
      </w:pPr>
      <w:r>
        <w:t>Each trial is independent of the others.</w:t>
      </w:r>
    </w:p>
    <w:p>
      <w:pPr>
        <w:pStyle w:val="ListBullet"/>
      </w:pPr>
      <w:r>
        <w:t>Each trial has two possible outcomes, usually described as success or failure.</w:t>
      </w:r>
    </w:p>
    <w:p>
      <w:pPr>
        <w:pStyle w:val="ListBullet"/>
      </w:pPr>
      <w:r>
        <w:t>The probability of success is the same on every trial.</w:t>
      </w:r>
    </w:p>
    <w:p>
      <w:pPr>
        <w:pStyle w:val="Heading2"/>
      </w:pPr>
      <w:r>
        <w:t>Why it Matters</w:t>
      </w:r>
    </w:p>
    <w:p>
      <w:r>
        <w:t>The binomial distribution is widely used in public health and statistics to model outcomes such as positive test results, treatment success, and vaccination uptake across a defined group.</w:t>
      </w:r>
    </w:p>
    <w:p>
      <w:pPr>
        <w:pStyle w:val="Heading2"/>
      </w:pPr>
      <w:r>
        <w:t>Tabs</w:t>
      </w:r>
    </w:p>
    <w:p>
      <w:r>
        <w:t>Definition :: The binomial distribution models the number of successes across repeated independent trials.</w:t>
      </w:r>
    </w:p>
    <w:p>
      <w:r>
        <w:t>Example :: A coin is tossed 10 times and the number of heads is counted.</w:t>
      </w:r>
    </w:p>
    <w:p>
      <w:r>
        <w:t>Interpretation :: The model helps us estimate how likely different numbers of successes are within a fixed number of trials.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