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09C182" w14:textId="77777777" w:rsidR="00DC7BAA" w:rsidRPr="00DC7BAA" w:rsidRDefault="00DC7BAA" w:rsidP="00DC7BAA">
      <w:pPr>
        <w:pStyle w:val="Heading1"/>
      </w:pPr>
      <w:r w:rsidRPr="00DC7BAA">
        <w:t>From Data to Calculation</w:t>
      </w:r>
    </w:p>
    <w:p w14:paraId="54458A0C" w14:textId="77777777" w:rsidR="00DC7BAA" w:rsidRDefault="00DC7BAA" w:rsidP="00DC7BAA">
      <w:pPr>
        <w:rPr>
          <w:rFonts w:ascii="Calibri" w:hAnsi="Calibri" w:cs="Calibri"/>
        </w:rPr>
      </w:pPr>
    </w:p>
    <w:p w14:paraId="1A58F87A" w14:textId="39421CA9" w:rsidR="00DC7BAA" w:rsidRPr="00DC7BAA" w:rsidRDefault="00DC7BAA" w:rsidP="00DC7BAA">
      <w:pPr>
        <w:rPr>
          <w:rFonts w:ascii="Calibri" w:hAnsi="Calibri" w:cs="Calibri"/>
        </w:rPr>
      </w:pPr>
      <w:r w:rsidRPr="00DC7BAA">
        <w:rPr>
          <w:rFonts w:ascii="Calibri" w:hAnsi="Calibri" w:cs="Calibri"/>
        </w:rPr>
        <w:t>Once we understand the structure of outbreak data, we can begin calculating meaningful measures such as vaccine effectiveness.</w:t>
      </w:r>
    </w:p>
    <w:p w14:paraId="15BC64BA" w14:textId="77777777" w:rsidR="00DC7BAA" w:rsidRDefault="00DC7BAA" w:rsidP="00DC7BAA">
      <w:pPr>
        <w:rPr>
          <w:rFonts w:ascii="Calibri" w:hAnsi="Calibri" w:cs="Calibri"/>
          <w:b/>
          <w:bCs/>
        </w:rPr>
      </w:pPr>
    </w:p>
    <w:p w14:paraId="62412255" w14:textId="0ACDD6F6" w:rsidR="00DC7BAA" w:rsidRPr="00DC7BAA" w:rsidRDefault="00DC7BAA" w:rsidP="00DC7BAA">
      <w:pPr>
        <w:pStyle w:val="Heading2"/>
      </w:pPr>
      <w:r w:rsidRPr="00DC7BAA">
        <w:t>The Concept Behind the Calculation</w:t>
      </w:r>
    </w:p>
    <w:p w14:paraId="5EADA352" w14:textId="77777777" w:rsidR="00DC7BAA" w:rsidRDefault="00DC7BAA" w:rsidP="00DC7BAA">
      <w:pPr>
        <w:rPr>
          <w:rFonts w:ascii="Calibri" w:hAnsi="Calibri" w:cs="Calibri"/>
        </w:rPr>
      </w:pPr>
    </w:p>
    <w:p w14:paraId="591AF2D5" w14:textId="3FE56703" w:rsidR="00DC7BAA" w:rsidRPr="00DC7BAA" w:rsidRDefault="00DC7BAA" w:rsidP="00DC7BAA">
      <w:pPr>
        <w:rPr>
          <w:rFonts w:ascii="Calibri" w:hAnsi="Calibri" w:cs="Calibri"/>
        </w:rPr>
      </w:pPr>
      <w:r w:rsidRPr="00DC7BAA">
        <w:rPr>
          <w:rFonts w:ascii="Calibri" w:hAnsi="Calibri" w:cs="Calibri"/>
        </w:rPr>
        <w:t>Vaccine effectiveness compares how risk differs between vaccinated and unvaccinated groups.</w:t>
      </w:r>
    </w:p>
    <w:p w14:paraId="405CB48B" w14:textId="77777777" w:rsidR="00DC7BAA" w:rsidRDefault="00DC7BAA" w:rsidP="00DC7BAA">
      <w:pPr>
        <w:rPr>
          <w:rFonts w:ascii="Calibri" w:hAnsi="Calibri" w:cs="Calibri"/>
          <w:b/>
          <w:bCs/>
        </w:rPr>
      </w:pPr>
    </w:p>
    <w:p w14:paraId="79E2C5FE" w14:textId="7770E060" w:rsidR="00DC7BAA" w:rsidRPr="00DC7BAA" w:rsidRDefault="00DC7BAA" w:rsidP="00DC7BAA">
      <w:pPr>
        <w:pStyle w:val="Heading2"/>
      </w:pPr>
      <w:r w:rsidRPr="00DC7BAA">
        <w:t>The Formula</w:t>
      </w:r>
    </w:p>
    <w:p w14:paraId="57F2ECCF" w14:textId="77777777" w:rsidR="00DC7BAA" w:rsidRDefault="00DC7BAA" w:rsidP="00DC7BAA">
      <w:pPr>
        <w:rPr>
          <w:rFonts w:ascii="Calibri" w:hAnsi="Calibri" w:cs="Calibri"/>
        </w:rPr>
      </w:pPr>
    </w:p>
    <w:p w14:paraId="0BD2A1B4" w14:textId="465F7AB3" w:rsidR="00DC7BAA" w:rsidRPr="00DC7BAA" w:rsidRDefault="00DC7BAA" w:rsidP="00DC7BAA">
      <w:pPr>
        <w:rPr>
          <w:rFonts w:ascii="Calibri" w:hAnsi="Calibri" w:cs="Calibri"/>
        </w:rPr>
      </w:pPr>
      <w:r w:rsidRPr="00DC7BAA">
        <w:rPr>
          <w:rFonts w:ascii="Calibri" w:hAnsi="Calibri" w:cs="Calibri"/>
        </w:rPr>
        <w:t>VE = (1 − Relative Risk) × 100</w:t>
      </w:r>
    </w:p>
    <w:p w14:paraId="2A92369B" w14:textId="6739620A" w:rsidR="00DC7BAA" w:rsidRPr="00DC7BAA" w:rsidRDefault="00DC7BAA" w:rsidP="00DC7BAA">
      <w:pPr>
        <w:rPr>
          <w:rFonts w:ascii="Calibri" w:hAnsi="Calibri" w:cs="Calibri"/>
        </w:rPr>
      </w:pPr>
    </w:p>
    <w:p w14:paraId="4645A556" w14:textId="77777777" w:rsidR="00DC7BAA" w:rsidRPr="00DC7BAA" w:rsidRDefault="00DC7BAA" w:rsidP="00DC7BAA">
      <w:pPr>
        <w:pStyle w:val="Heading2"/>
      </w:pPr>
      <w:r w:rsidRPr="00DC7BAA">
        <w:t>Working Through the Calculation</w:t>
      </w:r>
    </w:p>
    <w:p w14:paraId="7720DF87" w14:textId="77777777" w:rsidR="00DC7BAA" w:rsidRDefault="00DC7BAA" w:rsidP="00DC7BAA">
      <w:pPr>
        <w:rPr>
          <w:rFonts w:ascii="Calibri" w:hAnsi="Calibri" w:cs="Calibri"/>
        </w:rPr>
      </w:pPr>
    </w:p>
    <w:p w14:paraId="78E4A397" w14:textId="1D739B7E" w:rsidR="00DC7BAA" w:rsidRPr="00DC7BAA" w:rsidRDefault="00DC7BAA" w:rsidP="00DC7BAA">
      <w:pPr>
        <w:rPr>
          <w:rFonts w:ascii="Calibri" w:hAnsi="Calibri" w:cs="Calibri"/>
        </w:rPr>
      </w:pPr>
      <w:r w:rsidRPr="00DC7BAA">
        <w:rPr>
          <w:rFonts w:ascii="Calibri" w:hAnsi="Calibri" w:cs="Calibri"/>
        </w:rPr>
        <w:t>Reveal</w:t>
      </w:r>
      <w:r w:rsidRPr="00DC7BAA">
        <w:rPr>
          <w:rFonts w:ascii="Calibri" w:hAnsi="Calibri" w:cs="Calibri"/>
        </w:rPr>
        <w:br/>
        <w:t xml:space="preserve">Step </w:t>
      </w:r>
      <w:proofErr w:type="gramStart"/>
      <w:r w:rsidRPr="00DC7BAA">
        <w:rPr>
          <w:rFonts w:ascii="Calibri" w:hAnsi="Calibri" w:cs="Calibri"/>
        </w:rPr>
        <w:t>1 :</w:t>
      </w:r>
      <w:proofErr w:type="gramEnd"/>
      <w:r w:rsidRPr="00DC7BAA">
        <w:rPr>
          <w:rFonts w:ascii="Calibri" w:hAnsi="Calibri" w:cs="Calibri"/>
        </w:rPr>
        <w:t>: Identify the number of cases and total population in each group</w:t>
      </w:r>
      <w:r w:rsidRPr="00DC7BAA">
        <w:rPr>
          <w:rFonts w:ascii="Calibri" w:hAnsi="Calibri" w:cs="Calibri"/>
        </w:rPr>
        <w:br/>
        <w:t>Step 2 :: Calculate risk in each group</w:t>
      </w:r>
      <w:r w:rsidRPr="00DC7BAA">
        <w:rPr>
          <w:rFonts w:ascii="Calibri" w:hAnsi="Calibri" w:cs="Calibri"/>
        </w:rPr>
        <w:br/>
        <w:t>Step 3 :: Divide risks to obtain relative risk</w:t>
      </w:r>
      <w:r w:rsidRPr="00DC7BAA">
        <w:rPr>
          <w:rFonts w:ascii="Calibri" w:hAnsi="Calibri" w:cs="Calibri"/>
        </w:rPr>
        <w:br/>
        <w:t>Step 4 :: Convert to vaccine effectiveness</w:t>
      </w:r>
    </w:p>
    <w:p w14:paraId="7664BF67" w14:textId="1F72FA25" w:rsidR="00DC7BAA" w:rsidRPr="00DC7BAA" w:rsidRDefault="00DC7BAA" w:rsidP="00DC7BAA">
      <w:pPr>
        <w:rPr>
          <w:rFonts w:ascii="Calibri" w:hAnsi="Calibri" w:cs="Calibri"/>
        </w:rPr>
      </w:pPr>
    </w:p>
    <w:p w14:paraId="120FD3AC" w14:textId="77777777" w:rsidR="00DC7BAA" w:rsidRPr="00DC7BAA" w:rsidRDefault="00DC7BAA" w:rsidP="00DC7BAA">
      <w:pPr>
        <w:pStyle w:val="Heading2"/>
      </w:pPr>
      <w:r w:rsidRPr="00DC7BAA">
        <w:t>Applying to Our Example</w:t>
      </w:r>
    </w:p>
    <w:p w14:paraId="0F96F417" w14:textId="77777777" w:rsidR="00DC7BAA" w:rsidRDefault="00DC7BAA" w:rsidP="00DC7BAA">
      <w:pPr>
        <w:rPr>
          <w:rFonts w:ascii="Calibri" w:hAnsi="Calibri" w:cs="Calibri"/>
        </w:rPr>
      </w:pPr>
    </w:p>
    <w:p w14:paraId="04382DB4" w14:textId="432C2512" w:rsidR="00DC7BAA" w:rsidRPr="00DC7BAA" w:rsidRDefault="00DC7BAA" w:rsidP="00DC7BAA">
      <w:pPr>
        <w:rPr>
          <w:rFonts w:ascii="Calibri" w:hAnsi="Calibri" w:cs="Calibri"/>
        </w:rPr>
      </w:pPr>
      <w:proofErr w:type="gramStart"/>
      <w:r w:rsidRPr="00DC7BAA">
        <w:rPr>
          <w:rFonts w:ascii="Calibri" w:hAnsi="Calibri" w:cs="Calibri"/>
        </w:rPr>
        <w:t>Callout :</w:t>
      </w:r>
      <w:proofErr w:type="gramEnd"/>
      <w:r w:rsidRPr="00DC7BAA">
        <w:rPr>
          <w:rFonts w:ascii="Calibri" w:hAnsi="Calibri" w:cs="Calibri"/>
        </w:rPr>
        <w:t>: note</w:t>
      </w:r>
      <w:r w:rsidRPr="00DC7BAA">
        <w:rPr>
          <w:rFonts w:ascii="Calibri" w:hAnsi="Calibri" w:cs="Calibri"/>
        </w:rPr>
        <w:br/>
        <w:t>Text :: In this outbreak, the vaccinated group has much lower risk, leading to a high effectiveness estimate</w:t>
      </w:r>
    </w:p>
    <w:p w14:paraId="7A3DF90D" w14:textId="18F30F1F" w:rsidR="00DC7BAA" w:rsidRPr="00DC7BAA" w:rsidRDefault="00DC7BAA" w:rsidP="00DC7BAA">
      <w:pPr>
        <w:rPr>
          <w:rFonts w:ascii="Calibri" w:hAnsi="Calibri" w:cs="Calibri"/>
        </w:rPr>
      </w:pPr>
    </w:p>
    <w:p w14:paraId="36885D70" w14:textId="77777777" w:rsidR="00DC7BAA" w:rsidRPr="00DC7BAA" w:rsidRDefault="00DC7BAA" w:rsidP="00DC7BAA">
      <w:pPr>
        <w:pStyle w:val="Heading2"/>
      </w:pPr>
      <w:r w:rsidRPr="00DC7BAA">
        <w:t>Check Your Logic</w:t>
      </w:r>
    </w:p>
    <w:p w14:paraId="12B5D098" w14:textId="77777777" w:rsidR="00DC7BAA" w:rsidRDefault="00DC7BAA" w:rsidP="00DC7BAA">
      <w:pPr>
        <w:rPr>
          <w:rFonts w:ascii="Calibri" w:hAnsi="Calibri" w:cs="Calibri"/>
        </w:rPr>
      </w:pPr>
    </w:p>
    <w:p w14:paraId="287552F4" w14:textId="2D1ED3F3" w:rsidR="00DC7BAA" w:rsidRPr="00DC7BAA" w:rsidRDefault="00DC7BAA" w:rsidP="00DC7BAA">
      <w:pPr>
        <w:rPr>
          <w:rFonts w:ascii="Calibri" w:hAnsi="Calibri" w:cs="Calibri"/>
        </w:rPr>
      </w:pPr>
      <w:proofErr w:type="spellStart"/>
      <w:r w:rsidRPr="00DC7BAA">
        <w:rPr>
          <w:rFonts w:ascii="Calibri" w:hAnsi="Calibri" w:cs="Calibri"/>
        </w:rPr>
        <w:t>SelfCheck</w:t>
      </w:r>
      <w:proofErr w:type="spellEnd"/>
      <w:r w:rsidRPr="00DC7BAA">
        <w:rPr>
          <w:rFonts w:ascii="Calibri" w:hAnsi="Calibri" w:cs="Calibri"/>
        </w:rPr>
        <w:br/>
      </w:r>
      <w:proofErr w:type="gramStart"/>
      <w:r w:rsidRPr="00DC7BAA">
        <w:rPr>
          <w:rFonts w:ascii="Calibri" w:hAnsi="Calibri" w:cs="Calibri"/>
        </w:rPr>
        <w:t>Question :</w:t>
      </w:r>
      <w:proofErr w:type="gramEnd"/>
      <w:r w:rsidRPr="00DC7BAA">
        <w:rPr>
          <w:rFonts w:ascii="Calibri" w:hAnsi="Calibri" w:cs="Calibri"/>
        </w:rPr>
        <w:t>: Why is relative risk calculated before vaccine effectiveness?</w:t>
      </w:r>
      <w:r w:rsidRPr="00DC7BAA">
        <w:rPr>
          <w:rFonts w:ascii="Calibri" w:hAnsi="Calibri" w:cs="Calibri"/>
        </w:rPr>
        <w:br/>
        <w:t>Answer :: Because VE is derived directly from relative risk</w:t>
      </w:r>
    </w:p>
    <w:p w14:paraId="37FC1622" w14:textId="3F97DC26" w:rsidR="00DC7BAA" w:rsidRPr="00DC7BAA" w:rsidRDefault="00DC7BAA" w:rsidP="00DC7BAA">
      <w:pPr>
        <w:rPr>
          <w:rFonts w:ascii="Calibri" w:hAnsi="Calibri" w:cs="Calibri"/>
        </w:rPr>
      </w:pPr>
    </w:p>
    <w:p w14:paraId="5F7CDCED" w14:textId="77777777" w:rsidR="00F9039A" w:rsidRPr="00DC7BAA" w:rsidRDefault="00F9039A">
      <w:pPr>
        <w:rPr>
          <w:rFonts w:ascii="Calibri" w:hAnsi="Calibri" w:cs="Calibri"/>
        </w:rPr>
      </w:pPr>
    </w:p>
    <w:sectPr w:rsidR="00F9039A" w:rsidRPr="00DC7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EB6"/>
    <w:rsid w:val="000F66A9"/>
    <w:rsid w:val="00A14A18"/>
    <w:rsid w:val="00AD0EB6"/>
    <w:rsid w:val="00DC7BAA"/>
    <w:rsid w:val="00F9039A"/>
    <w:rsid w:val="00FC7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2F422"/>
  <w15:chartTrackingRefBased/>
  <w15:docId w15:val="{3321F267-84A7-0940-98A9-FBD66CB32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EB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EB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EB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EB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EB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E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E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85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Wong</dc:creator>
  <cp:keywords/>
  <dc:description/>
  <cp:lastModifiedBy>Jon Wong</cp:lastModifiedBy>
  <cp:revision>3</cp:revision>
  <dcterms:created xsi:type="dcterms:W3CDTF">2026-04-14T12:24:00Z</dcterms:created>
  <dcterms:modified xsi:type="dcterms:W3CDTF">2026-04-14T21:26:00Z</dcterms:modified>
</cp:coreProperties>
</file>