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88B9EB" w14:textId="77777777" w:rsidR="00583FB5" w:rsidRPr="00583FB5" w:rsidRDefault="00583FB5" w:rsidP="00583FB5">
      <w:pPr>
        <w:pStyle w:val="Heading1"/>
      </w:pPr>
      <w:r w:rsidRPr="00583FB5">
        <w:t>Why Visualisation Matters</w:t>
      </w:r>
    </w:p>
    <w:p w14:paraId="167FBDEA" w14:textId="77777777" w:rsidR="00583FB5" w:rsidRPr="00583FB5" w:rsidRDefault="00583FB5" w:rsidP="00583FB5">
      <w:pPr>
        <w:rPr>
          <w:rFonts w:ascii="Calibri" w:hAnsi="Calibri" w:cs="Calibri"/>
        </w:rPr>
      </w:pPr>
    </w:p>
    <w:p w14:paraId="3E51526D" w14:textId="7B7D71B2" w:rsidR="00583FB5" w:rsidRPr="00583FB5" w:rsidRDefault="00583FB5" w:rsidP="00583FB5">
      <w:pPr>
        <w:rPr>
          <w:rFonts w:ascii="Calibri" w:hAnsi="Calibri" w:cs="Calibri"/>
        </w:rPr>
      </w:pPr>
      <w:r w:rsidRPr="00583FB5">
        <w:rPr>
          <w:rFonts w:ascii="Calibri" w:hAnsi="Calibri" w:cs="Calibri"/>
        </w:rPr>
        <w:t>Data tables provide detail, but visualisations reveal patterns that are difficult to see in raw numbers.</w:t>
      </w:r>
    </w:p>
    <w:p w14:paraId="50D3E235" w14:textId="1F756C79" w:rsidR="00583FB5" w:rsidRPr="00583FB5" w:rsidRDefault="00583FB5" w:rsidP="00583FB5">
      <w:pPr>
        <w:rPr>
          <w:rFonts w:ascii="Calibri" w:hAnsi="Calibri" w:cs="Calibri"/>
        </w:rPr>
      </w:pPr>
    </w:p>
    <w:p w14:paraId="6B99F773" w14:textId="77777777" w:rsidR="00583FB5" w:rsidRPr="00583FB5" w:rsidRDefault="00583FB5" w:rsidP="00583FB5">
      <w:pPr>
        <w:pStyle w:val="Heading2"/>
      </w:pPr>
      <w:r w:rsidRPr="00583FB5">
        <w:t>Comparing Risk Between Groups</w:t>
      </w:r>
    </w:p>
    <w:p w14:paraId="11D59826" w14:textId="77777777" w:rsidR="00583FB5" w:rsidRPr="00583FB5" w:rsidRDefault="00583FB5" w:rsidP="00583FB5">
      <w:pPr>
        <w:rPr>
          <w:rFonts w:ascii="Calibri" w:hAnsi="Calibri" w:cs="Calibri"/>
        </w:rPr>
      </w:pPr>
    </w:p>
    <w:p w14:paraId="0CB6DBB6" w14:textId="3DA58469" w:rsidR="00583FB5" w:rsidRPr="00583FB5" w:rsidRDefault="00583FB5" w:rsidP="00583FB5">
      <w:pPr>
        <w:rPr>
          <w:rFonts w:ascii="Calibri" w:hAnsi="Calibri" w:cs="Calibri"/>
        </w:rPr>
      </w:pPr>
      <w:r w:rsidRPr="00583FB5">
        <w:rPr>
          <w:rFonts w:ascii="Calibri" w:hAnsi="Calibri" w:cs="Calibri"/>
        </w:rPr>
        <w:t>R Code</w:t>
      </w:r>
      <w:r w:rsidRPr="00583FB5">
        <w:rPr>
          <w:rFonts w:ascii="Calibri" w:hAnsi="Calibri" w:cs="Calibri"/>
        </w:rPr>
        <w:br/>
        <w:t xml:space="preserve">group &lt;- </w:t>
      </w:r>
      <w:proofErr w:type="gramStart"/>
      <w:r w:rsidRPr="00583FB5">
        <w:rPr>
          <w:rFonts w:ascii="Calibri" w:hAnsi="Calibri" w:cs="Calibri"/>
        </w:rPr>
        <w:t>c(</w:t>
      </w:r>
      <w:proofErr w:type="gramEnd"/>
      <w:r w:rsidRPr="00583FB5">
        <w:rPr>
          <w:rFonts w:ascii="Calibri" w:hAnsi="Calibri" w:cs="Calibri"/>
        </w:rPr>
        <w:t>"Vaccinated", "Unvaccinated")</w:t>
      </w:r>
      <w:r w:rsidRPr="00583FB5">
        <w:rPr>
          <w:rFonts w:ascii="Calibri" w:hAnsi="Calibri" w:cs="Calibri"/>
        </w:rPr>
        <w:br/>
        <w:t>cases &lt;- c(5, 25)</w:t>
      </w:r>
      <w:r w:rsidRPr="00583FB5">
        <w:rPr>
          <w:rFonts w:ascii="Calibri" w:hAnsi="Calibri" w:cs="Calibri"/>
        </w:rPr>
        <w:br/>
        <w:t>population &lt;- c(500, 500)</w:t>
      </w:r>
      <w:r w:rsidRPr="00583FB5">
        <w:rPr>
          <w:rFonts w:ascii="Calibri" w:hAnsi="Calibri" w:cs="Calibri"/>
        </w:rPr>
        <w:br/>
        <w:t>risk &lt;- cases / population</w:t>
      </w:r>
      <w:r w:rsidRPr="00583FB5">
        <w:rPr>
          <w:rFonts w:ascii="Calibri" w:hAnsi="Calibri" w:cs="Calibri"/>
        </w:rPr>
        <w:br/>
      </w:r>
      <w:proofErr w:type="spellStart"/>
      <w:r w:rsidRPr="00583FB5">
        <w:rPr>
          <w:rFonts w:ascii="Calibri" w:hAnsi="Calibri" w:cs="Calibri"/>
        </w:rPr>
        <w:t>barplot</w:t>
      </w:r>
      <w:proofErr w:type="spellEnd"/>
      <w:r w:rsidRPr="00583FB5">
        <w:rPr>
          <w:rFonts w:ascii="Calibri" w:hAnsi="Calibri" w:cs="Calibri"/>
        </w:rPr>
        <w:t xml:space="preserve">(risk, </w:t>
      </w:r>
      <w:proofErr w:type="spellStart"/>
      <w:r w:rsidRPr="00583FB5">
        <w:rPr>
          <w:rFonts w:ascii="Calibri" w:hAnsi="Calibri" w:cs="Calibri"/>
        </w:rPr>
        <w:t>names.arg</w:t>
      </w:r>
      <w:proofErr w:type="spellEnd"/>
      <w:r w:rsidRPr="00583FB5">
        <w:rPr>
          <w:rFonts w:ascii="Calibri" w:hAnsi="Calibri" w:cs="Calibri"/>
        </w:rPr>
        <w:t xml:space="preserve"> = group, col = c("</w:t>
      </w:r>
      <w:proofErr w:type="spellStart"/>
      <w:r w:rsidRPr="00583FB5">
        <w:rPr>
          <w:rFonts w:ascii="Calibri" w:hAnsi="Calibri" w:cs="Calibri"/>
        </w:rPr>
        <w:t>steelblue</w:t>
      </w:r>
      <w:proofErr w:type="spellEnd"/>
      <w:r w:rsidRPr="00583FB5">
        <w:rPr>
          <w:rFonts w:ascii="Calibri" w:hAnsi="Calibri" w:cs="Calibri"/>
        </w:rPr>
        <w:t>", "tomato"))</w:t>
      </w:r>
    </w:p>
    <w:p w14:paraId="5E177C01" w14:textId="76CF14E0" w:rsidR="00583FB5" w:rsidRPr="00583FB5" w:rsidRDefault="00583FB5" w:rsidP="00583FB5">
      <w:pPr>
        <w:rPr>
          <w:rFonts w:ascii="Calibri" w:hAnsi="Calibri" w:cs="Calibri"/>
        </w:rPr>
      </w:pPr>
    </w:p>
    <w:p w14:paraId="45FD169E" w14:textId="77777777" w:rsidR="00583FB5" w:rsidRPr="00583FB5" w:rsidRDefault="00583FB5" w:rsidP="00583FB5">
      <w:pPr>
        <w:pStyle w:val="Heading2"/>
      </w:pPr>
      <w:r w:rsidRPr="00583FB5">
        <w:t>Understanding the Epidemic Curve</w:t>
      </w:r>
    </w:p>
    <w:p w14:paraId="1AE5072D" w14:textId="77777777" w:rsidR="00583FB5" w:rsidRDefault="00583FB5" w:rsidP="00583FB5">
      <w:pPr>
        <w:rPr>
          <w:rFonts w:ascii="Calibri" w:hAnsi="Calibri" w:cs="Calibri"/>
        </w:rPr>
      </w:pPr>
    </w:p>
    <w:p w14:paraId="19598697" w14:textId="3B071CB4" w:rsidR="00583FB5" w:rsidRPr="00583FB5" w:rsidRDefault="00583FB5" w:rsidP="00583FB5">
      <w:pPr>
        <w:rPr>
          <w:rFonts w:ascii="Calibri" w:hAnsi="Calibri" w:cs="Calibri"/>
        </w:rPr>
      </w:pPr>
      <w:proofErr w:type="gramStart"/>
      <w:r w:rsidRPr="00583FB5">
        <w:rPr>
          <w:rFonts w:ascii="Calibri" w:hAnsi="Calibri" w:cs="Calibri"/>
        </w:rPr>
        <w:t>Image :</w:t>
      </w:r>
      <w:proofErr w:type="gramEnd"/>
      <w:r w:rsidRPr="00583FB5">
        <w:rPr>
          <w:rFonts w:ascii="Calibri" w:hAnsi="Calibri" w:cs="Calibri"/>
        </w:rPr>
        <w:t>: resources/images/epidemic-curve.png</w:t>
      </w:r>
      <w:r w:rsidRPr="00583FB5">
        <w:rPr>
          <w:rFonts w:ascii="Calibri" w:hAnsi="Calibri" w:cs="Calibri"/>
        </w:rPr>
        <w:br/>
        <w:t>Alt :: Epidemic curve showing progression of cases over time</w:t>
      </w:r>
      <w:r w:rsidRPr="00583FB5">
        <w:rPr>
          <w:rFonts w:ascii="Calibri" w:hAnsi="Calibri" w:cs="Calibri"/>
        </w:rPr>
        <w:br/>
        <w:t>Caption :: Figure 1. Outbreak progression by group</w:t>
      </w:r>
      <w:r w:rsidRPr="00583FB5">
        <w:rPr>
          <w:rFonts w:ascii="Calibri" w:hAnsi="Calibri" w:cs="Calibri"/>
        </w:rPr>
        <w:br/>
      </w:r>
      <w:proofErr w:type="gramStart"/>
      <w:r w:rsidRPr="00583FB5">
        <w:rPr>
          <w:rFonts w:ascii="Calibri" w:hAnsi="Calibri" w:cs="Calibri"/>
        </w:rPr>
        <w:t>Width :</w:t>
      </w:r>
      <w:proofErr w:type="gramEnd"/>
      <w:r w:rsidRPr="00583FB5">
        <w:rPr>
          <w:rFonts w:ascii="Calibri" w:hAnsi="Calibri" w:cs="Calibri"/>
        </w:rPr>
        <w:t>: 70%</w:t>
      </w:r>
    </w:p>
    <w:p w14:paraId="1A8D0482" w14:textId="0160DB0D" w:rsidR="00583FB5" w:rsidRPr="00583FB5" w:rsidRDefault="00583FB5" w:rsidP="00583FB5">
      <w:pPr>
        <w:rPr>
          <w:rFonts w:ascii="Calibri" w:hAnsi="Calibri" w:cs="Calibri"/>
        </w:rPr>
      </w:pPr>
    </w:p>
    <w:p w14:paraId="2EF2A4CD" w14:textId="77777777" w:rsidR="00583FB5" w:rsidRPr="00583FB5" w:rsidRDefault="00583FB5" w:rsidP="00583FB5">
      <w:pPr>
        <w:pStyle w:val="Heading2"/>
      </w:pPr>
      <w:r w:rsidRPr="00583FB5">
        <w:t>Reading Visual Data</w:t>
      </w:r>
    </w:p>
    <w:p w14:paraId="413C599C" w14:textId="77777777" w:rsidR="00583FB5" w:rsidRDefault="00583FB5" w:rsidP="00583FB5">
      <w:pPr>
        <w:rPr>
          <w:rFonts w:ascii="Calibri" w:hAnsi="Calibri" w:cs="Calibri"/>
        </w:rPr>
      </w:pPr>
    </w:p>
    <w:p w14:paraId="2DA92171" w14:textId="5F50FE65" w:rsidR="00583FB5" w:rsidRPr="00583FB5" w:rsidRDefault="00583FB5" w:rsidP="00583FB5">
      <w:pPr>
        <w:rPr>
          <w:rFonts w:ascii="Calibri" w:hAnsi="Calibri" w:cs="Calibri"/>
        </w:rPr>
      </w:pPr>
      <w:r w:rsidRPr="00583FB5">
        <w:rPr>
          <w:rFonts w:ascii="Calibri" w:hAnsi="Calibri" w:cs="Calibri"/>
        </w:rPr>
        <w:t>Tabs</w:t>
      </w:r>
      <w:r w:rsidRPr="00583FB5">
        <w:rPr>
          <w:rFonts w:ascii="Calibri" w:hAnsi="Calibri" w:cs="Calibri"/>
        </w:rPr>
        <w:br/>
        <w:t xml:space="preserve">Bar </w:t>
      </w:r>
      <w:proofErr w:type="gramStart"/>
      <w:r w:rsidRPr="00583FB5">
        <w:rPr>
          <w:rFonts w:ascii="Calibri" w:hAnsi="Calibri" w:cs="Calibri"/>
        </w:rPr>
        <w:t>Chart :</w:t>
      </w:r>
      <w:proofErr w:type="gramEnd"/>
      <w:r w:rsidRPr="00583FB5">
        <w:rPr>
          <w:rFonts w:ascii="Calibri" w:hAnsi="Calibri" w:cs="Calibri"/>
        </w:rPr>
        <w:t>: Highlights differences in risk between groups</w:t>
      </w:r>
      <w:r w:rsidRPr="00583FB5">
        <w:rPr>
          <w:rFonts w:ascii="Calibri" w:hAnsi="Calibri" w:cs="Calibri"/>
        </w:rPr>
        <w:br/>
        <w:t>Epidemic Curve :: Shows how the outbreak evolves over time</w:t>
      </w:r>
      <w:r w:rsidRPr="00583FB5">
        <w:rPr>
          <w:rFonts w:ascii="Calibri" w:hAnsi="Calibri" w:cs="Calibri"/>
        </w:rPr>
        <w:br/>
        <w:t>Combined Insight :: Both views are needed for full interpretation</w:t>
      </w:r>
    </w:p>
    <w:p w14:paraId="4C74C524" w14:textId="7BC036FE" w:rsidR="00583FB5" w:rsidRPr="00583FB5" w:rsidRDefault="00583FB5" w:rsidP="00583FB5">
      <w:pPr>
        <w:rPr>
          <w:rFonts w:ascii="Calibri" w:hAnsi="Calibri" w:cs="Calibri"/>
        </w:rPr>
      </w:pPr>
    </w:p>
    <w:p w14:paraId="36BBCECB" w14:textId="77777777" w:rsidR="00583FB5" w:rsidRPr="00583FB5" w:rsidRDefault="00583FB5" w:rsidP="00583FB5">
      <w:pPr>
        <w:pStyle w:val="Heading2"/>
      </w:pPr>
      <w:r w:rsidRPr="00583FB5">
        <w:t>Reflection</w:t>
      </w:r>
    </w:p>
    <w:p w14:paraId="037297FC" w14:textId="77777777" w:rsidR="00583FB5" w:rsidRDefault="00583FB5" w:rsidP="00583FB5">
      <w:pPr>
        <w:rPr>
          <w:rFonts w:ascii="Calibri" w:hAnsi="Calibri" w:cs="Calibri"/>
        </w:rPr>
      </w:pPr>
    </w:p>
    <w:p w14:paraId="5DF91DFB" w14:textId="4346853F" w:rsidR="00583FB5" w:rsidRPr="00583FB5" w:rsidRDefault="00583FB5" w:rsidP="00583FB5">
      <w:pPr>
        <w:rPr>
          <w:rFonts w:ascii="Calibri" w:hAnsi="Calibri" w:cs="Calibri"/>
        </w:rPr>
      </w:pPr>
      <w:proofErr w:type="spellStart"/>
      <w:r w:rsidRPr="00583FB5">
        <w:rPr>
          <w:rFonts w:ascii="Calibri" w:hAnsi="Calibri" w:cs="Calibri"/>
        </w:rPr>
        <w:t>SelfCheck</w:t>
      </w:r>
      <w:proofErr w:type="spellEnd"/>
      <w:r w:rsidRPr="00583FB5">
        <w:rPr>
          <w:rFonts w:ascii="Calibri" w:hAnsi="Calibri" w:cs="Calibri"/>
        </w:rPr>
        <w:br/>
      </w:r>
      <w:proofErr w:type="gramStart"/>
      <w:r w:rsidRPr="00583FB5">
        <w:rPr>
          <w:rFonts w:ascii="Calibri" w:hAnsi="Calibri" w:cs="Calibri"/>
        </w:rPr>
        <w:t>Question :</w:t>
      </w:r>
      <w:proofErr w:type="gramEnd"/>
      <w:r w:rsidRPr="00583FB5">
        <w:rPr>
          <w:rFonts w:ascii="Calibri" w:hAnsi="Calibri" w:cs="Calibri"/>
        </w:rPr>
        <w:t>: Why is it useful to view both a chart and a table?</w:t>
      </w:r>
      <w:r w:rsidRPr="00583FB5">
        <w:rPr>
          <w:rFonts w:ascii="Calibri" w:hAnsi="Calibri" w:cs="Calibri"/>
        </w:rPr>
        <w:br/>
        <w:t>Answer :: Each provides different insights — charts show patterns, tables show detail</w:t>
      </w:r>
    </w:p>
    <w:p w14:paraId="39001707" w14:textId="180AB419" w:rsidR="00583FB5" w:rsidRPr="00583FB5" w:rsidRDefault="00583FB5" w:rsidP="00583FB5">
      <w:pPr>
        <w:rPr>
          <w:rFonts w:ascii="Calibri" w:hAnsi="Calibri" w:cs="Calibri"/>
        </w:rPr>
      </w:pPr>
    </w:p>
    <w:p w14:paraId="53803026" w14:textId="77777777" w:rsidR="00583FB5" w:rsidRPr="00583FB5" w:rsidRDefault="00583FB5" w:rsidP="00583FB5">
      <w:pPr>
        <w:pStyle w:val="Heading2"/>
      </w:pPr>
      <w:r w:rsidRPr="00583FB5">
        <w:t>Key Message</w:t>
      </w:r>
    </w:p>
    <w:p w14:paraId="6FCE7561" w14:textId="77777777" w:rsidR="00583FB5" w:rsidRDefault="00583FB5" w:rsidP="00583FB5">
      <w:pPr>
        <w:rPr>
          <w:rFonts w:ascii="Calibri" w:hAnsi="Calibri" w:cs="Calibri"/>
        </w:rPr>
      </w:pPr>
    </w:p>
    <w:p w14:paraId="77C3FC04" w14:textId="5E3D46B5" w:rsidR="00583FB5" w:rsidRPr="00583FB5" w:rsidRDefault="00583FB5" w:rsidP="00583FB5">
      <w:pPr>
        <w:rPr>
          <w:rFonts w:ascii="Calibri" w:hAnsi="Calibri" w:cs="Calibri"/>
        </w:rPr>
      </w:pPr>
      <w:proofErr w:type="gramStart"/>
      <w:r w:rsidRPr="00583FB5">
        <w:rPr>
          <w:rFonts w:ascii="Calibri" w:hAnsi="Calibri" w:cs="Calibri"/>
        </w:rPr>
        <w:t>Callout :</w:t>
      </w:r>
      <w:proofErr w:type="gramEnd"/>
      <w:r w:rsidRPr="00583FB5">
        <w:rPr>
          <w:rFonts w:ascii="Calibri" w:hAnsi="Calibri" w:cs="Calibri"/>
        </w:rPr>
        <w:t>: tip</w:t>
      </w:r>
      <w:r w:rsidRPr="00583FB5">
        <w:rPr>
          <w:rFonts w:ascii="Calibri" w:hAnsi="Calibri" w:cs="Calibri"/>
        </w:rPr>
        <w:br/>
        <w:t>Text :: Visualisation supports faster and clearer interpretation of complex data</w:t>
      </w:r>
    </w:p>
    <w:p w14:paraId="212D2E4B" w14:textId="77777777" w:rsidR="00F9039A" w:rsidRPr="00583FB5" w:rsidRDefault="00F9039A">
      <w:pPr>
        <w:rPr>
          <w:rFonts w:ascii="Calibri" w:hAnsi="Calibri" w:cs="Calibri"/>
        </w:rPr>
      </w:pPr>
    </w:p>
    <w:sectPr w:rsidR="00F9039A" w:rsidRPr="00583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AF"/>
    <w:rsid w:val="000F66A9"/>
    <w:rsid w:val="00583FB5"/>
    <w:rsid w:val="00A14A18"/>
    <w:rsid w:val="00A87DAF"/>
    <w:rsid w:val="00F9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42E45"/>
  <w15:chartTrackingRefBased/>
  <w15:docId w15:val="{80CC402B-7E1A-4B4A-ADA7-17E8674D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D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D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D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D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7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D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D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D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76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Wong</dc:creator>
  <cp:keywords/>
  <dc:description/>
  <cp:lastModifiedBy>Jon Wong</cp:lastModifiedBy>
  <cp:revision>2</cp:revision>
  <dcterms:created xsi:type="dcterms:W3CDTF">2026-04-14T12:27:00Z</dcterms:created>
  <dcterms:modified xsi:type="dcterms:W3CDTF">2026-04-14T12:29:00Z</dcterms:modified>
</cp:coreProperties>
</file>