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 w:eastAsia="Aptos"/>
          <w:b/>
          <w:color w:val="1B7A78"/>
          <w:sz w:val="18"/>
        </w:rPr>
        <w:t>РУССКАЯ ВЕРСИЯ</w:t>
      </w:r>
    </w:p>
    <w:p>
      <w:pPr>
        <w:spacing w:after="80"/>
        <w:pBdr>
          <w:bottom w:val="single" w:sz="18" w:space="1" w:color="C58A2A"/>
        </w:pBdr>
      </w:pPr>
    </w:p>
    <w:p>
      <w:pPr>
        <w:pStyle w:val="Title"/>
        <w:jc w:val="left"/>
      </w:pPr>
      <w:r>
        <w:rPr>
          <w:rFonts w:ascii="Aptos Display" w:hAnsi="Aptos Display" w:eastAsia="Aptos Display"/>
          <w:b/>
          <w:color w:val="0E2238"/>
          <w:sz w:val="56"/>
        </w:rPr>
        <w:t>TREASURE NETWORK</w:t>
      </w:r>
    </w:p>
    <w:p>
      <w:pPr>
        <w:pStyle w:val="Subtitle"/>
      </w:pPr>
      <w:r>
        <w:rPr>
          <w:rFonts w:ascii="Aptos" w:hAnsi="Aptos" w:eastAsia="Aptos"/>
          <w:b/>
          <w:color w:val="1F5A7A"/>
          <w:sz w:val="28"/>
        </w:rPr>
        <w:t>Живые люди ищут «сокровища» на сайте, изучают его и показывают, что мешает продажам и росту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Главная идея проекта: не пустые просмотры, а игровое исследование сайта с подтверждённым человеческим вниманием.</w:t>
            </w:r>
          </w:p>
        </w:tc>
      </w:tr>
    </w:tbl>
    <w:p>
      <w:pPr>
        <w:spacing w:after="0"/>
      </w:pPr>
    </w:p>
    <w:p>
      <w:pPr>
        <w:spacing w:before="120" w:after="200"/>
      </w:pPr>
      <w:r>
        <w:rPr>
          <w:rFonts w:ascii="Aptos" w:hAnsi="Aptos" w:eastAsia="Aptos"/>
          <w:color w:val="1C2933"/>
          <w:sz w:val="23"/>
        </w:rPr>
        <w:t>Treasure Network превращает обычное посещение сайта в осмысленный маршрут. Участник получает задание, ищет подсказки и цифровое «сокровище», читает страницы, переходит между разделами, отвечает на контрольные вопросы и оставляет обратную связь. Клиент получает реальную вовлечённость, данные о поведении посетителей и понятный план улучшений.</w:t>
      </w:r>
    </w:p>
    <w:p>
      <w:pPr>
        <w:pStyle w:val="Heading1"/>
      </w:pPr>
      <w:r>
        <w:t>1. Сокровища внутри сайта — ядро Treasure Network</w:t>
      </w:r>
    </w:p>
    <w:p>
      <w:r>
        <w:rPr>
          <w:rFonts w:ascii="Aptos" w:hAnsi="Aptos" w:eastAsia="Aptos"/>
          <w:sz w:val="21"/>
        </w:rPr>
        <w:t>Клиент выбирает страницы, товары, услуги или материалы, которые важно показать аудитории. Мы превращаем их в маршрут с заданиями и наградой: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1. </w:t>
      </w:r>
      <w:r>
        <w:rPr>
          <w:rFonts w:ascii="Aptos" w:hAnsi="Aptos" w:eastAsia="Aptos"/>
        </w:rPr>
        <w:t>На сайте размещаются подсказки, коды, символы, факты, фразы, купоны или другие элементы «сокровища».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2. </w:t>
      </w:r>
      <w:r>
        <w:rPr>
          <w:rFonts w:ascii="Aptos" w:hAnsi="Aptos" w:eastAsia="Aptos"/>
        </w:rPr>
        <w:t>Участники получают понятный сценарий: найти информацию, пройти несколько страниц, сравнить предложения, ответить на вопросы и обнаружить финальный ключ.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3. </w:t>
      </w:r>
      <w:r>
        <w:rPr>
          <w:rFonts w:ascii="Aptos" w:hAnsi="Aptos" w:eastAsia="Aptos"/>
        </w:rPr>
        <w:t>Система фиксирует активное взаимодействие: просмотренные страницы, глубину прокрутки, переходы, время активной вкладки, ответы и выполнение цели.</w:t>
      </w:r>
    </w:p>
    <w:p>
      <w:pPr>
        <w:spacing w:after="80"/>
        <w:ind w:left="504" w:hanging="403"/>
      </w:pPr>
      <w:r>
        <w:rPr>
          <w:rFonts w:ascii="Aptos" w:hAnsi="Aptos" w:eastAsia="Aptos"/>
          <w:b/>
          <w:color w:val="C58A2A"/>
        </w:rPr>
        <w:t xml:space="preserve">4. </w:t>
      </w:r>
      <w:r>
        <w:rPr>
          <w:rFonts w:ascii="Aptos" w:hAnsi="Aptos" w:eastAsia="Aptos"/>
        </w:rPr>
        <w:t>После проверки участник получает вознаграждение, а клиент — отчёт, комментарии и рекомендации по улучшению сайта.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Квест можно строить вокруг товара, статьи, тарифа, нового раздела, мобильной версии, регистрации, формы заявки или всей воронки.</w:t>
            </w:r>
          </w:p>
        </w:tc>
      </w:tr>
    </w:tbl>
    <w:p>
      <w:pPr>
        <w:spacing w:after="0"/>
      </w:pPr>
    </w:p>
    <w:p>
      <w:pPr>
        <w:pStyle w:val="Heading1"/>
      </w:pPr>
      <w:r>
        <w:t>2. Чем это полезно сайту клиента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На сайт приходят реальные люди, а не боты и не пустые автоматические просмотры.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Увеличивается число осмысленных переходов между страницами и глубина просмотра.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Пользователи проводят больше активного времени на контенте, потому что ищут конкретные ответы и подсказки.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Страницы услуг, карточки товаров, статьи, FAQ и важные разделы получают реальное внимание.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Клиент видит, какие страницы удерживают людей, где они путаются и на каком шаге уходят.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Внутренние ссылки и навигация проверяются в реальном пользовательском сценарии.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Игровая механика может повышать возвращаемость, запоминаемость бренда и интерес к новым материалам.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Собираются идеи для новых статей, FAQ, фильтров, карточек товаров и улучшений интерфейса.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До запуска платной рекламы можно найти проблемы, которые иначе сожгут рекламный бюджет.</w:t>
      </w:r>
    </w:p>
    <w:p>
      <w:r>
        <w:rPr>
          <w:rFonts w:ascii="Aptos" w:hAnsi="Aptos" w:eastAsia="Aptos"/>
          <w:b/>
          <w:color w:val="0E2238"/>
          <w:sz w:val="20"/>
        </w:rPr>
        <w:t>Поисковая видимость и поведенческие сигналы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Поисковые системы используют множество сигналов качества, релевантности, технического состояния и удовлетворённости пользователей; детали алгоритмов различаются.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Bing в инструментах для веб-мастеров прямо рассматривает такие показатели вовлечённости, как CTR, показатель отказов и время на сайте, как полезные сигналы для анализа SEO.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Yandex учитывает поведенческую статистику настолько серьёзно, что отдельно запрещает её искусственную имитацию. Поэтому Treasure Network строится на реальных заданиях и реальном интересе, а не на фальшивых переходах из поиска.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Google не подтверждает, что показатели Google Analytics вроде времени сеанса или bounce rate являются прямыми кнопками ранжирования. Он рекомендует полезный контент, хорошую мобильную версию, скорость и качественный пользовательский опыт.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Практический эффект Treasure Network — не обещание конкретной позиции, а рост реального вовлечения, обнаружение слабых мест и последующее улучшение страниц, контента, скорости, структуры и конверсии.</w:t>
      </w:r>
    </w:p>
    <w:p>
      <w:pPr>
        <w:pStyle w:val="SmallNote"/>
      </w:pPr>
      <w:r>
        <w:t>Важно: мы не даём участникам задания вводить определённый запрос в поисковике и кликать по нужному результату. Мы не гарантируем позиции и не имитируем поисковый трафик. Кампании приводят людей на разрешённые страницы напрямую или по согласованным каналам.</w:t>
      </w:r>
    </w:p>
    <w:p>
      <w:pPr>
        <w:pStyle w:val="Heading1"/>
      </w:pPr>
      <w:r>
        <w:t>3. Что мы измеряем и проверяем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Подтверждённое внимание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Активное время, видимость вкладки, прокрутка, просмотр смысловых блоков и отсутствие простого «открыть и забыть».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Глубина и маршрут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Количество просмотренных страниц, переходы, внутренние ссылки, найденные подсказки и успешность прохождения сценария.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Понимание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Что человек понял о компании, продукте, цене, доставке, тарифах и главном преимуществе.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Конверсия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Где посетитель остановился перед регистрацией, заявкой, корзиной, оплатой или другим целевым действием.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Удобство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Мобильная версия, меню, поиск, фильтры, формы, кнопки, скорость и понятность интерфейса.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Обратная связь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Комментарии, найденные ошибки, причины недоверия, вопросы и предложения реальных участников.</w:t>
            </w:r>
          </w:p>
        </w:tc>
      </w:tr>
    </w:tbl>
    <w:p>
      <w:pPr>
        <w:pStyle w:val="Heading1"/>
      </w:pPr>
      <w:r>
        <w:t>4. Не только квест: полный цикл улучшения сайта</w:t>
      </w:r>
    </w:p>
    <w:p>
      <w:r>
        <w:t>После исследования клиенту не нужно искать отдельно SEO-специалиста, автора, разработчика и аналитика. Мы можем выполнить всё найденное под ключ и подключить связанные проекты нашей экосистемы.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Полный SEO-аудит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Индексация, технические ошибки, структура, метатеги, внутренние ссылки, скорость, Core Web Vitals, дубли, канонические URL, sitemap, robots и поисковая видимость.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Семантика и контент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Семантический план, полезные SEO-статьи, страницы услуг, посадочные страницы, карточки товаров, категории, FAQ и контент-кластеры.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UX и конверсия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Понятность первого экрана, навигация, мобильная версия, формы, воронка, доверие, CTA, A/B-гипотезы и повторное тестирование.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Разработка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WordPress, WooCommerce, Shopify, кастомные сайты, исправление ошибок, новые разделы, интеграции, ускорение и адаптивность.</w:t>
            </w:r>
          </w:p>
        </w:tc>
      </w:tr>
      <w:tr>
        <w:tc>
          <w:tcPr>
            <w:tcW w:type="dxa" w:w="5112"/>
            <w:shd w:fill="F3F6F8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Аналитика и автоматизация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События, воронки, отчёты, уведомления, автоматизация контента, AI-помощники, публикации и интеграции.</w:t>
            </w:r>
          </w:p>
        </w:tc>
        <w:tc>
          <w:tcPr>
            <w:tcW w:type="dxa" w:w="5112"/>
            <w:shd w:fill="F8FAFB"/>
            <w:tcMar>
              <w:top w:w="130" w:type="dxa"/>
              <w:start w:w="150" w:type="dxa"/>
              <w:bottom w:w="130" w:type="dxa"/>
              <w:end w:w="15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1F5A7A"/>
                <w:sz w:val="22"/>
              </w:rPr>
              <w:t>Коммуникация и продажи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C2933"/>
                <w:sz w:val="19"/>
              </w:rPr>
              <w:t>Подключение Clients.Help, Telegram-коммуникации, формы захвата, follow-up, контент для рекламы и поддержка продаж.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Готовим материалы на русском, украинском, английском и других языках; архитектура проекта должна позволять быстро добавлять новые языковые версии.</w:t>
            </w:r>
          </w:p>
        </w:tc>
      </w:tr>
    </w:tbl>
    <w:p>
      <w:pPr>
        <w:spacing w:after="0"/>
      </w:pPr>
    </w:p>
    <w:p>
      <w:pPr>
        <w:pStyle w:val="Heading1"/>
      </w:pPr>
      <w:r>
        <w:t>5. Что получает клиент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сценарий квеста или пользовательского теста;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подбор участников по языку, устройству, региону и интересам;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данные об активном времени, глубине, маршрутах и выполнении заданий;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анонимизированные ответы и комментарии;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список проблем по приоритету и влиянию на продажи;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SEO-, UX-, контентные и технические рекомендации;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семантический и контентный план;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оценку сроков и стоимости внедрения;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возможность заказать исправления и повторную проверку «до/после».</w:t>
      </w:r>
    </w:p>
    <w:p>
      <w:pPr>
        <w:pStyle w:val="Heading1"/>
      </w:pPr>
      <w:r>
        <w:t>6. Стартовые форматы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Что входит</w:t>
            </w:r>
          </w:p>
        </w:tc>
        <w:tc>
          <w:tcPr>
            <w:tcW w:type="dxa" w:w="3408"/>
            <w:shd w:fill="0E223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Стартовая цена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Treasure Sprint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До 20 участников, одна страница или короткий квест, до 5 вопросов, базовый отчёт.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от $49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Site Quest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До 50 участников, несколько страниц, поиск сокровища, маршрут, обратная связь и рекомендации.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от $149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Growth Quest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До 100 участников, полная воронка, сегментация, точки отказа, SEO/UX-анализ.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от $349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Full Growth Audit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Технический SEO, UX, контент, аналитика, семантика и план внедрения.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rPr>
                <w:rFonts w:ascii="Aptos" w:hAnsi="Aptos" w:eastAsia="Aptos"/>
                <w:color w:val="1C2933"/>
                <w:sz w:val="18"/>
              </w:rPr>
              <w:t>от $490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b/>
                <w:color w:val="1F5A7A"/>
                <w:sz w:val="19"/>
              </w:rPr>
              <w:t>Implementation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Статьи, страницы, исправления, интеграции, автоматизация и повторный тест.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8FAFB"/>
          </w:tcPr>
          <w:p>
            <w:r>
              <w:rPr>
                <w:rFonts w:ascii="Aptos" w:hAnsi="Aptos" w:eastAsia="Aptos"/>
                <w:color w:val="1C2933"/>
                <w:sz w:val="18"/>
              </w:rPr>
              <w:t>индивидуально</w:t>
            </w:r>
          </w:p>
        </w:tc>
      </w:tr>
    </w:tbl>
    <w:p>
      <w:pPr>
        <w:pStyle w:val="SmallNote"/>
      </w:pPr>
      <w:r>
        <w:t>Цена зависит от географии, языка, сложности маршрута, количества участников, размера вознаграждения и объёма внедрения. Для первых клиентов доступны пилотные условия.</w:t>
      </w:r>
    </w:p>
    <w:p>
      <w:pPr>
        <w:pStyle w:val="Heading1"/>
      </w:pPr>
      <w:r>
        <w:t>7. Кому подходит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интернет-магазинам и маркетплейсам;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SaaS и онлайн-сервисам;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стартапам и новым продуктам;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маркетинговым и веб-агентствам;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владельцам WordPress, WooCommerce, Shopify и кастомных сайтов;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образовательным проектам, авторам и медиа;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локальному бизнесу;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международным проектам с несколькими языками.</w:t>
      </w:r>
    </w:p>
    <w:p>
      <w:pPr>
        <w:pStyle w:val="Heading1"/>
      </w:pPr>
      <w:r>
        <w:t>8. Честная и безопасная модель</w:t>
      </w:r>
    </w:p>
    <w:p>
      <w:r>
        <w:rPr>
          <w:rFonts w:ascii="Aptos" w:hAnsi="Aptos" w:eastAsia="Aptos"/>
          <w:sz w:val="20"/>
        </w:rPr>
        <w:t>Treasure Network продаёт реальное человеческое внимание, исследование и улучшение сайта. Мы не продаём имитацию интереса и не обещаем магическое повышение позиций.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боты и автоматические посещения;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задания найти сайт по заданному запросу и искусственно кликнуть по нему;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клики по рекламе ради расходов рекламодателя;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фальшивые отзывы, фиктивные покупки и регистрации;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сбор паролей, банковских данных и чувствительной информации;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гарантии конкретной позиции в поиске.</w:t>
      </w:r>
    </w:p>
    <w:p>
      <w:pPr>
        <w:pStyle w:val="Heading1"/>
      </w:pPr>
      <w:r>
        <w:t>9. Предложение первым клиентам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помощь в создании квеста и сценария;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специальная стартовая цена;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приоритетный запуск после подбора аудитории;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расширенный отчёт;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скидка на повторное тестирование;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возможность заказать только нужные доработки;</w:t>
      </w:r>
    </w:p>
    <w:p>
      <w:pPr>
        <w:pStyle w:val="ListBullet"/>
        <w:spacing w:after="50"/>
        <w:ind w:left="317" w:hanging="173"/>
      </w:pPr>
      <w:r>
        <w:rPr>
          <w:rFonts w:ascii="Aptos" w:hAnsi="Aptos" w:eastAsia="Aptos"/>
          <w:color w:val="1C2933"/>
          <w:sz w:val="20"/>
        </w:rPr>
        <w:t>прозрачный бюджет: вознаграждения участникам, работа платформы и внедрение согласуются заранее.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0E2238"/>
                <w:sz w:val="22"/>
              </w:rPr>
              <w:t>Начните с одной страницы, карточки товара или короткой воронки. Мы покажем, что реальные люди видят на вашем сайте, что пропускают и что стоит исправить в первую очередь.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 w:eastAsia="Aptos"/>
          <w:b/>
          <w:color w:val="1F5A7A"/>
          <w:sz w:val="22"/>
        </w:rPr>
        <w:t>treasurenetwork.space  •  Telegram: @tehnonom</w:t>
      </w:r>
    </w:p>
    <w:p>
      <w:pPr>
        <w:pStyle w:val="Heading2"/>
      </w:pPr>
      <w:r>
        <w:t>Примечание об источниках и поисковых системах</w:t>
      </w:r>
    </w:p>
    <w:p>
      <w:pPr>
        <w:pStyle w:val="SmallNote"/>
      </w:pPr>
      <w:r>
        <w:t>Формулировки о поисковой видимости намеренно не обещают гарантированного роста. Они основаны на публичных материалах поисковых систем о качестве страниц, вовлечённости и запрете искусственной имитации поведения.</w:t>
      </w:r>
    </w:p>
    <w:p>
      <w:pPr>
        <w:pStyle w:val="SmallNote"/>
      </w:pPr>
      <w:hyperlink r:id="rId11">
        <w:r>
          <w:rPr>
            <w:color w:val="1F5A7A"/>
            <w:u w:val="single"/>
          </w:rPr>
          <w:t>Microsoft Bing Webmaster Blog — User Signals / engagement metrics</w:t>
        </w:r>
      </w:hyperlink>
    </w:p>
    <w:p>
      <w:pPr>
        <w:pStyle w:val="SmallNote"/>
      </w:pPr>
      <w:hyperlink r:id="rId12">
        <w:r>
          <w:rPr>
            <w:color w:val="1F5A7A"/>
            <w:u w:val="single"/>
          </w:rPr>
          <w:t>Google Search Central — ranking systems and page experience</w:t>
        </w:r>
      </w:hyperlink>
    </w:p>
    <w:p>
      <w:pPr>
        <w:pStyle w:val="SmallNote"/>
      </w:pPr>
      <w:hyperlink r:id="rId13">
        <w:r>
          <w:rPr>
            <w:color w:val="1F5A7A"/>
            <w:u w:val="single"/>
          </w:rPr>
          <w:t>Google Search Central — dwell time / bounce rate myth clarification</w:t>
        </w:r>
      </w:hyperlink>
    </w:p>
    <w:p>
      <w:pPr>
        <w:pStyle w:val="SmallNote"/>
      </w:pPr>
      <w:hyperlink r:id="rId14">
        <w:r>
          <w:rPr>
            <w:color w:val="1F5A7A"/>
            <w:u w:val="single"/>
          </w:rPr>
          <w:t>Yandex Webmaster — imitation of user actions is search spam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B6975"/>
        <w:sz w:val="16"/>
      </w:rPr>
      <w:t>Verified human attention • Website research • SEO • Content •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F5A7A"/>
        <w:sz w:val="17"/>
      </w:rPr>
      <w:t>TREASURE NETWORK  •  treasurenetwork.space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C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A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B7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2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/>
      <w:i/>
      <w:iCs/>
      <w:color w:val="1F5A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Aptos" w:hAnsi="Aptos"/>
      <w:color w:val="5B6975"/>
      <w:sz w:val="17"/>
    </w:rPr>
  </w:style>
  <w:style w:type="paragraph" w:customStyle="1" w:styleId="Callout">
    <w:name w:val="Callout"/>
    <w:pPr>
      <w:spacing w:before="80" w:after="120"/>
      <w:ind w:left="216" w:right="216"/>
    </w:pPr>
    <w:rPr>
      <w:rFonts w:ascii="Aptos" w:hAnsi="Aptos"/>
      <w:b/>
      <w:color w:val="0E223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logs.bing.com/webmaster/March-2024/What%E2%80%99s-New-Top-Insights-for-Maximum-Visibility-and-Performance" TargetMode="External"/><Relationship Id="rId12" Type="http://schemas.openxmlformats.org/officeDocument/2006/relationships/hyperlink" Target="https://developers.google.com/search/docs/appearance/ranking-systems-guide" TargetMode="External"/><Relationship Id="rId13" Type="http://schemas.openxmlformats.org/officeDocument/2006/relationships/hyperlink" Target="https://developers.google.com/search/blog/2020/09/sharing-what-we-learned-on-first" TargetMode="External"/><Relationship Id="rId14" Type="http://schemas.openxmlformats.org/officeDocument/2006/relationships/hyperlink" Target="https://yandex.com/support/webmaster/en/threat/user-actions-imi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