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 w:eastAsia="Aptos"/>
          <w:b/>
          <w:color w:val="1B7A78"/>
          <w:sz w:val="18"/>
        </w:rPr>
        <w:t>ENGLISH VERSION</w:t>
      </w:r>
    </w:p>
    <w:p>
      <w:pPr>
        <w:spacing w:after="80"/>
        <w:pBdr>
          <w:bottom w:val="single" w:sz="18" w:space="1" w:color="C58A2A"/>
        </w:pBdr>
      </w:pPr>
    </w:p>
    <w:p>
      <w:pPr>
        <w:pStyle w:val="Title"/>
        <w:jc w:val="left"/>
      </w:pPr>
      <w:r>
        <w:rPr>
          <w:rFonts w:ascii="Aptos Display" w:hAnsi="Aptos Display" w:eastAsia="Aptos Display"/>
          <w:b/>
          <w:color w:val="0E2238"/>
          <w:sz w:val="56"/>
        </w:rPr>
        <w:t>TREASURE NETWORK</w:t>
      </w:r>
    </w:p>
    <w:p>
      <w:pPr>
        <w:pStyle w:val="Subtitle"/>
      </w:pPr>
      <w:r>
        <w:rPr>
          <w:rFonts w:ascii="Aptos" w:hAnsi="Aptos" w:eastAsia="Aptos"/>
          <w:b/>
          <w:color w:val="1F5A7A"/>
          <w:sz w:val="28"/>
        </w:rPr>
        <w:t>Real people hunt for “treasures” across a website, explore its content and reveal what blocks sales and growth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The core idea: not empty page views, but gamified website research with verified human attention.</w:t>
            </w:r>
          </w:p>
        </w:tc>
      </w:tr>
    </w:tbl>
    <w:p>
      <w:pPr>
        <w:spacing w:after="0"/>
      </w:pPr>
    </w:p>
    <w:p>
      <w:pPr>
        <w:spacing w:before="120" w:after="200"/>
      </w:pPr>
      <w:r>
        <w:rPr>
          <w:rFonts w:ascii="Aptos" w:hAnsi="Aptos" w:eastAsia="Aptos"/>
          <w:color w:val="1C2933"/>
          <w:sz w:val="23"/>
        </w:rPr>
        <w:t>Treasure Network turns an ordinary visit into a purposeful journey. A participant receives a task, looks for clues and a digital “treasure”, reads pages, navigates between sections, answers verification questions and leaves feedback. The client receives genuine engagement, visitor-behaviour data and a practical improvement plan.</w:t>
      </w:r>
    </w:p>
    <w:p>
      <w:pPr>
        <w:pStyle w:val="Heading1"/>
      </w:pPr>
      <w:r>
        <w:t>1. Treasures inside the website — the core of Treasure Network</w:t>
      </w:r>
    </w:p>
    <w:p>
      <w:r>
        <w:rPr>
          <w:rFonts w:ascii="Aptos" w:hAnsi="Aptos" w:eastAsia="Aptos"/>
          <w:sz w:val="21"/>
        </w:rPr>
        <w:t>The client selects pages, products, services or materials that deserve attention. We turn them into a task-driven route with a reward: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1. </w:t>
      </w:r>
      <w:r>
        <w:rPr>
          <w:rFonts w:ascii="Aptos" w:hAnsi="Aptos" w:eastAsia="Aptos"/>
        </w:rPr>
        <w:t>Clues, codes, symbols, facts, phrases, coupons or other “treasure” elements are placed across approved pages.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2. </w:t>
      </w:r>
      <w:r>
        <w:rPr>
          <w:rFonts w:ascii="Aptos" w:hAnsi="Aptos" w:eastAsia="Aptos"/>
        </w:rPr>
        <w:t>Participants receive a clear scenario: find information, visit several pages, compare offers, answer questions and discover the final key.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3. </w:t>
      </w:r>
      <w:r>
        <w:rPr>
          <w:rFonts w:ascii="Aptos" w:hAnsi="Aptos" w:eastAsia="Aptos"/>
        </w:rPr>
        <w:t>The system records active interaction: pages viewed, scroll depth, navigation, active-tab time, answers and completion of the target.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4. </w:t>
      </w:r>
      <w:r>
        <w:rPr>
          <w:rFonts w:ascii="Aptos" w:hAnsi="Aptos" w:eastAsia="Aptos"/>
        </w:rPr>
        <w:t>After verification, the participant receives a reward and the client receives a report, comments and improvement recommendations.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A quest can be built around a product, article, pricing plan, new section, mobile experience, registration flow, enquiry form or the complete conversion funnel.</w:t>
            </w:r>
          </w:p>
        </w:tc>
      </w:tr>
    </w:tbl>
    <w:p>
      <w:pPr>
        <w:spacing w:after="0"/>
      </w:pPr>
    </w:p>
    <w:p>
      <w:pPr>
        <w:pStyle w:val="Heading1"/>
      </w:pPr>
      <w:r>
        <w:t>2. Why this is useful for the client’s website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Real people visit the website rather than bots or empty automated sessions.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Meaningful navigation between pages and browsing depth increase.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Participants spend more active time with the content because they are searching for specific answers and clues.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Service pages, product cards, articles, FAQs and important sections receive genuine attention.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The client sees which pages hold attention, where people become confused and at which step they leave.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Internal links and navigation are tested in an actual user scenario.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The game mechanic can improve return visits, brand recall and interest in newly published material.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The campaign generates ideas for new articles, FAQs, filters, product pages and interface improvements.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Problems can be identified before paid advertising sends more traffic into a weak funnel.</w:t>
      </w:r>
    </w:p>
    <w:p>
      <w:r>
        <w:rPr>
          <w:rFonts w:ascii="Aptos" w:hAnsi="Aptos" w:eastAsia="Aptos"/>
          <w:b/>
          <w:color w:val="0E2238"/>
          <w:sz w:val="20"/>
        </w:rPr>
        <w:t>Search visibility and behavioural signals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Search engines use broad combinations of relevance, quality, technical and user-satisfaction signals; the exact algorithms differ and are not fully disclosed.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Bing Webmaster guidance explicitly discusses engagement indicators such as CTR, bounce rate and time on site as useful user signals for SEO analysis.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Yandex treats behavioural statistics seriously enough to prohibit artificial simulation. Treasure Network therefore uses genuine tasks and interest, not fabricated search-result clicks.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Google does not confirm that Google Analytics session duration or bounce rate are direct ranking levers. It recommends helpful content, strong mobile usability, performance and a good page experience.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The practical value of Treasure Network is not a promised ranking position. It is stronger genuine engagement, discovery of weak pages and the subsequent improvement of content, performance, structure, usability and conversion.</w:t>
      </w:r>
    </w:p>
    <w:p>
      <w:pPr>
        <w:pStyle w:val="SmallNote"/>
      </w:pPr>
      <w:r>
        <w:t>Important: participants are not instructed to type a specific query into a search engine and click a designated result. We do not guarantee rankings or simulate search traffic. Campaigns send participants directly to approved pages or through agreed channels.</w:t>
      </w:r>
    </w:p>
    <w:p>
      <w:pPr>
        <w:pStyle w:val="Heading1"/>
      </w:pPr>
      <w:r>
        <w:t>3. What we measure and verify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Verified attention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Active time, tab visibility, scrolling, viewed content sections and protection against an “open and forget” session.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Depth and route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Pages visited, navigation, internal links, clues found and successful completion of the scenario.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Understanding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What the participant understood about the company, product, price, delivery, plans and primary value proposition.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Conversion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Where the visitor stopped before registration, an enquiry, cart, payment or another target action.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Usability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Mobile experience, menu, search, filters, forms, buttons, speed and interface clarity.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Feedback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Comments, discovered errors, trust concerns, questions and suggestions from real participants.</w:t>
            </w:r>
          </w:p>
        </w:tc>
      </w:tr>
    </w:tbl>
    <w:p>
      <w:pPr>
        <w:pStyle w:val="Heading1"/>
      </w:pPr>
      <w:r>
        <w:t>4. More than a quest: a complete website improvement cycle</w:t>
      </w:r>
    </w:p>
    <w:p>
      <w:r>
        <w:t>After the research, the client does not need to find a separate SEO specialist, writer, developer and analyst. We can implement the improvements and connect related services from our project ecosystem.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Full SEO audit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Indexing, technical errors, architecture, metadata, internal links, performance, Core Web Vitals, duplicates, canonicals, sitemap, robots and search visibility.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Semantics and content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A semantic plan, useful SEO articles, service pages, landing pages, product cards, categories, FAQs and content clusters.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UX and conversion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Hero clarity, navigation, mobile usability, forms, funnel, trust, calls to action, A/B hypotheses and retesting.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Development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WordPress, WooCommerce, Shopify, custom websites, bug fixes, new sections, integrations, performance and responsive design.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Analytics and automation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Events, funnels, reports, alerts, content automation, AI assistants, publishing and integrations.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Communication and sales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Clients.Help integration, Telegram communication, lead forms, follow-up, advertising content and sales support.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We prepare materials in English, Ukrainian, Russian and other languages; the project architecture should make additional language versions easy to add.</w:t>
            </w:r>
          </w:p>
        </w:tc>
      </w:tr>
    </w:tbl>
    <w:p>
      <w:pPr>
        <w:spacing w:after="0"/>
      </w:pPr>
    </w:p>
    <w:p>
      <w:pPr>
        <w:pStyle w:val="Heading1"/>
      </w:pPr>
      <w:r>
        <w:t>5. What the client receives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 treasure hunt or user-testing scenario;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participant selection by language, device, region and interests;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data on active time, depth, routes and task completion;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anonymised answers and comments;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 prioritised list of issues and their effect on sales;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SEO, UX, content and technical recommendations;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 semantic and content plan;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an implementation estimate and timeline;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the option to order fixes and a before/after retest.</w:t>
      </w:r>
    </w:p>
    <w:p>
      <w:pPr>
        <w:pStyle w:val="Heading1"/>
      </w:pPr>
      <w:r>
        <w:t>6. Starter engagement options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Included</w:t>
            </w:r>
          </w:p>
        </w:tc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Starting price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Treasure Sprint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Up to 20 participants, one page or a short quest, up to 5 questions and a basic report.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from $49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Site Quest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Up to 50 participants, multiple pages, treasure search, journey analysis, feedback and recommendations.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from $149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Growth Quest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Up to 100 participants, full funnel, segmentation, abandonment points and SEO/UX analysis.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from $349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Full Growth Audit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Technical SEO, UX, content, analytics, semantics and an implementation plan.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from $490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Implementation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Articles, pages, fixes, integrations, automation and retesting.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custom</w:t>
            </w:r>
          </w:p>
        </w:tc>
      </w:tr>
    </w:tbl>
    <w:p>
      <w:pPr>
        <w:pStyle w:val="SmallNote"/>
      </w:pPr>
      <w:r>
        <w:t>Final pricing depends on geography, language, journey complexity, participant count, reward size and implementation scope. Pilot terms are available to early clients.</w:t>
      </w:r>
    </w:p>
    <w:p>
      <w:pPr>
        <w:pStyle w:val="Heading1"/>
      </w:pPr>
      <w:r>
        <w:t>7. Who it is for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online stores and marketplaces;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SaaS and online services;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startups and new products;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marketing and web agencies;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WordPress, WooCommerce, Shopify and custom-site owners;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education projects, creators and media;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local businesses;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international projects with multiple languages.</w:t>
      </w:r>
    </w:p>
    <w:p>
      <w:pPr>
        <w:pStyle w:val="Heading1"/>
      </w:pPr>
      <w:r>
        <w:t>8. An honest and safe model</w:t>
      </w:r>
    </w:p>
    <w:p>
      <w:r>
        <w:rPr>
          <w:rFonts w:ascii="Aptos" w:hAnsi="Aptos" w:eastAsia="Aptos"/>
          <w:sz w:val="20"/>
        </w:rPr>
        <w:t>Treasure Network sells genuine human attention, research and website improvement. It does not sell simulated interest or promise a magical search-ranking boost.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bots and automated visits;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tasks that require finding a site through a designated search query and artificially clicking it;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ad clicks intended to spend an advertiser’s budget;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fake reviews, fictitious purchases or registrations;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collection of passwords, payment details or sensitive information;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guarantees of a specific search position.</w:t>
      </w:r>
    </w:p>
    <w:p>
      <w:pPr>
        <w:pStyle w:val="Heading1"/>
      </w:pPr>
      <w:r>
        <w:t>9. Early-client pilot offer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help creating the quest and research scenario;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special launch pricing;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priority launch after the audience is confirmed;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an expanded report;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 discount on retesting;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the option to order only the improvements you need;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a transparent budget agreed in advance for participant rewards, platform work and implementation.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Start with one page, one product card or a short funnel. We will show what real people notice, what they miss and what should be fixed first.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 w:eastAsia="Aptos"/>
          <w:b/>
          <w:color w:val="1F5A7A"/>
          <w:sz w:val="22"/>
        </w:rPr>
        <w:t>treasurenetwork.space  •  Telegram: @tehnonom</w:t>
      </w:r>
    </w:p>
    <w:p>
      <w:pPr>
        <w:pStyle w:val="Heading2"/>
      </w:pPr>
      <w:r>
        <w:t>Note on sources and search engines</w:t>
      </w:r>
    </w:p>
    <w:p>
      <w:pPr>
        <w:pStyle w:val="SmallNote"/>
      </w:pPr>
      <w:r>
        <w:t>The search-visibility wording deliberately avoids guaranteed-growth claims. It is based on public search-engine guidance about page quality, engagement and the prohibition of artificial behaviour simulation.</w:t>
      </w:r>
    </w:p>
    <w:p>
      <w:pPr>
        <w:pStyle w:val="SmallNote"/>
      </w:pPr>
      <w:hyperlink r:id="rId11">
        <w:r>
          <w:rPr>
            <w:color w:val="1F5A7A"/>
            <w:u w:val="single"/>
          </w:rPr>
          <w:t>Microsoft Bing Webmaster Blog — User Signals / engagement metrics</w:t>
        </w:r>
      </w:hyperlink>
    </w:p>
    <w:p>
      <w:pPr>
        <w:pStyle w:val="SmallNote"/>
      </w:pPr>
      <w:hyperlink r:id="rId12">
        <w:r>
          <w:rPr>
            <w:color w:val="1F5A7A"/>
            <w:u w:val="single"/>
          </w:rPr>
          <w:t>Google Search Central — ranking systems and page experience</w:t>
        </w:r>
      </w:hyperlink>
    </w:p>
    <w:p>
      <w:pPr>
        <w:pStyle w:val="SmallNote"/>
      </w:pPr>
      <w:hyperlink r:id="rId13">
        <w:r>
          <w:rPr>
            <w:color w:val="1F5A7A"/>
            <w:u w:val="single"/>
          </w:rPr>
          <w:t>Google Search Central — dwell time / bounce rate myth clarification</w:t>
        </w:r>
      </w:hyperlink>
    </w:p>
    <w:p>
      <w:pPr>
        <w:pStyle w:val="SmallNote"/>
      </w:pPr>
      <w:hyperlink r:id="rId14">
        <w:r>
          <w:rPr>
            <w:color w:val="1F5A7A"/>
            <w:u w:val="single"/>
          </w:rPr>
          <w:t>Yandex Webmaster — imitation of user actions is search spam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975"/>
        <w:sz w:val="16"/>
      </w:rPr>
      <w:t>Verified human attention • Website research • SEO • Content •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F5A7A"/>
        <w:sz w:val="17"/>
      </w:rPr>
      <w:t>TREASURE NETWORK  •  treasurenetwork.space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C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A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B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/>
      <w:i/>
      <w:iCs/>
      <w:color w:val="1F5A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ptos" w:hAnsi="Aptos"/>
      <w:color w:val="5B6975"/>
      <w:sz w:val="17"/>
    </w:rPr>
  </w:style>
  <w:style w:type="paragraph" w:customStyle="1" w:styleId="Callout">
    <w:name w:val="Callout"/>
    <w:pPr>
      <w:spacing w:before="80" w:after="120"/>
      <w:ind w:left="216" w:right="216"/>
    </w:pPr>
    <w:rPr>
      <w:rFonts w:ascii="Aptos" w:hAnsi="Aptos"/>
      <w:b/>
      <w:color w:val="0E223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logs.bing.com/webmaster/March-2024/What%E2%80%99s-New-Top-Insights-for-Maximum-Visibility-and-Performance" TargetMode="External"/><Relationship Id="rId12" Type="http://schemas.openxmlformats.org/officeDocument/2006/relationships/hyperlink" Target="https://developers.google.com/search/docs/appearance/ranking-systems-guide" TargetMode="External"/><Relationship Id="rId13" Type="http://schemas.openxmlformats.org/officeDocument/2006/relationships/hyperlink" Target="https://developers.google.com/search/blog/2020/09/sharing-what-we-learned-on-first" TargetMode="External"/><Relationship Id="rId14" Type="http://schemas.openxmlformats.org/officeDocument/2006/relationships/hyperlink" Target="https://yandex.com/support/webmaster/en/threat/user-actions-imi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